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D03" w:rsidRPr="00612D03" w:rsidRDefault="00612D03" w:rsidP="00612D03">
      <w:pPr>
        <w:rPr>
          <w:rFonts w:ascii="Arial" w:hAnsi="Arial" w:cs="Arial"/>
          <w:b/>
        </w:rPr>
      </w:pPr>
      <w:r w:rsidRPr="00612D03">
        <w:rPr>
          <w:rFonts w:ascii="Arial" w:hAnsi="Arial" w:cs="Arial"/>
          <w:b/>
        </w:rPr>
        <w:t>Does lay support for pregnant women improve health of mothers (and children) with identified social risk factors?</w:t>
      </w:r>
    </w:p>
    <w:p w:rsidR="003E0027" w:rsidRDefault="00612D03" w:rsidP="00612D03">
      <w:pPr>
        <w:rPr>
          <w:rFonts w:ascii="Arial" w:hAnsi="Arial" w:cs="Arial"/>
        </w:rPr>
      </w:pPr>
      <w:r>
        <w:rPr>
          <w:rFonts w:ascii="Arial" w:hAnsi="Arial" w:cs="Arial"/>
        </w:rPr>
        <w:t xml:space="preserve">A </w:t>
      </w:r>
      <w:r w:rsidRPr="00612D03">
        <w:rPr>
          <w:rFonts w:ascii="Arial" w:hAnsi="Arial" w:cs="Arial"/>
        </w:rPr>
        <w:t xml:space="preserve">Pregnancy Outreach worker (POW) service for first time mothers with identified social risk factors (such as teen parent, drug/alcohol misuse and/or smoking) </w:t>
      </w:r>
      <w:r w:rsidR="003E0027">
        <w:rPr>
          <w:rFonts w:ascii="Arial" w:hAnsi="Arial" w:cs="Arial"/>
        </w:rPr>
        <w:t>has bee</w:t>
      </w:r>
      <w:r w:rsidR="00DA6E88">
        <w:rPr>
          <w:rFonts w:ascii="Arial" w:hAnsi="Arial" w:cs="Arial"/>
        </w:rPr>
        <w:t>n</w:t>
      </w:r>
      <w:bookmarkStart w:id="0" w:name="_GoBack"/>
      <w:bookmarkEnd w:id="0"/>
      <w:r w:rsidRPr="00612D03">
        <w:rPr>
          <w:rFonts w:ascii="Arial" w:hAnsi="Arial" w:cs="Arial"/>
        </w:rPr>
        <w:t xml:space="preserve"> evaluated by a randomised trial.</w:t>
      </w:r>
      <w:r>
        <w:rPr>
          <w:rFonts w:ascii="Arial" w:hAnsi="Arial" w:cs="Arial"/>
        </w:rPr>
        <w:t xml:space="preserve"> R</w:t>
      </w:r>
      <w:r>
        <w:rPr>
          <w:rFonts w:ascii="Arial" w:hAnsi="Arial" w:cs="Arial"/>
        </w:rPr>
        <w:t>esearchers from</w:t>
      </w:r>
      <w:r>
        <w:rPr>
          <w:rFonts w:ascii="Arial" w:hAnsi="Arial" w:cs="Arial"/>
        </w:rPr>
        <w:t xml:space="preserve"> </w:t>
      </w:r>
      <w:r>
        <w:rPr>
          <w:rFonts w:ascii="Arial" w:hAnsi="Arial" w:cs="Arial"/>
        </w:rPr>
        <w:t>CLAHRC West Midlands Theme 1 (Maternity and Child Health)</w:t>
      </w:r>
      <w:r>
        <w:rPr>
          <w:rFonts w:ascii="Arial" w:hAnsi="Arial" w:cs="Arial"/>
        </w:rPr>
        <w:t xml:space="preserve"> </w:t>
      </w:r>
      <w:r w:rsidRPr="00612D03">
        <w:rPr>
          <w:rFonts w:ascii="Arial" w:hAnsi="Arial" w:cs="Arial"/>
        </w:rPr>
        <w:t>hypothesised that this service might improve engagement with maternity services (and thereby</w:t>
      </w:r>
      <w:r w:rsidR="003E0027">
        <w:rPr>
          <w:rFonts w:ascii="Arial" w:hAnsi="Arial" w:cs="Arial"/>
        </w:rPr>
        <w:t xml:space="preserve"> mother and baby birth outcomes). </w:t>
      </w:r>
    </w:p>
    <w:p w:rsidR="003E0027" w:rsidRDefault="003E0027" w:rsidP="00612D03">
      <w:pPr>
        <w:rPr>
          <w:rFonts w:ascii="Arial" w:hAnsi="Arial" w:cs="Arial"/>
        </w:rPr>
      </w:pPr>
      <w:r>
        <w:rPr>
          <w:rFonts w:ascii="Arial" w:hAnsi="Arial" w:cs="Arial"/>
        </w:rPr>
        <w:t>Outcomes included engagement with antenatal care, measured by number of antenatal visits attended</w:t>
      </w:r>
      <w:r w:rsidR="00612D03" w:rsidRPr="00612D03">
        <w:rPr>
          <w:rFonts w:ascii="Arial" w:hAnsi="Arial" w:cs="Arial"/>
        </w:rPr>
        <w:t xml:space="preserve"> and </w:t>
      </w:r>
      <w:r>
        <w:rPr>
          <w:rFonts w:ascii="Arial" w:hAnsi="Arial" w:cs="Arial"/>
        </w:rPr>
        <w:t>maternal postnatal</w:t>
      </w:r>
      <w:r w:rsidR="00612D03" w:rsidRPr="00612D03">
        <w:rPr>
          <w:rFonts w:ascii="Arial" w:hAnsi="Arial" w:cs="Arial"/>
        </w:rPr>
        <w:t xml:space="preserve"> depression</w:t>
      </w:r>
      <w:r>
        <w:rPr>
          <w:rFonts w:ascii="Arial" w:hAnsi="Arial" w:cs="Arial"/>
        </w:rPr>
        <w:t xml:space="preserve"> (measured using the Edinburgh Postnatal Depression Scale, EPDS)</w:t>
      </w:r>
      <w:r w:rsidR="00612D03" w:rsidRPr="00612D03">
        <w:rPr>
          <w:rFonts w:ascii="Arial" w:hAnsi="Arial" w:cs="Arial"/>
        </w:rPr>
        <w:t>.</w:t>
      </w:r>
      <w:r w:rsidR="00612D03">
        <w:rPr>
          <w:rFonts w:ascii="Arial" w:hAnsi="Arial" w:cs="Arial"/>
        </w:rPr>
        <w:t xml:space="preserve"> </w:t>
      </w:r>
      <w:r w:rsidR="00612D03" w:rsidRPr="00612D03">
        <w:rPr>
          <w:rFonts w:ascii="Arial" w:hAnsi="Arial" w:cs="Arial"/>
        </w:rPr>
        <w:t xml:space="preserve">First time mothers over the age of 16, who were less than 28 weeks pregnant and who were found to have social risk </w:t>
      </w:r>
      <w:r w:rsidR="00612D03">
        <w:rPr>
          <w:rFonts w:ascii="Arial" w:hAnsi="Arial" w:cs="Arial"/>
        </w:rPr>
        <w:t xml:space="preserve">factors </w:t>
      </w:r>
      <w:r w:rsidR="00612D03" w:rsidRPr="00612D03">
        <w:rPr>
          <w:rFonts w:ascii="Arial" w:hAnsi="Arial" w:cs="Arial"/>
        </w:rPr>
        <w:t>were recruited from three maternity trusts in Birmingham (16 community midwifery teams) and were randomly allocated to standard care or the addition of referral to the POW service.</w:t>
      </w:r>
      <w:r w:rsidR="00612D03">
        <w:rPr>
          <w:rFonts w:ascii="Arial" w:hAnsi="Arial" w:cs="Arial"/>
        </w:rPr>
        <w:t xml:space="preserve"> </w:t>
      </w:r>
      <w:r w:rsidR="00612D03" w:rsidRPr="00612D03">
        <w:rPr>
          <w:rFonts w:ascii="Arial" w:hAnsi="Arial" w:cs="Arial"/>
        </w:rPr>
        <w:t xml:space="preserve">In the postnatal period (the six weeks following childbirth), POWs also provided advice about breastfeeding and </w:t>
      </w:r>
      <w:r>
        <w:rPr>
          <w:rFonts w:ascii="Arial" w:hAnsi="Arial" w:cs="Arial"/>
        </w:rPr>
        <w:t xml:space="preserve">how to care for babies. </w:t>
      </w:r>
    </w:p>
    <w:p w:rsidR="00612D03" w:rsidRPr="00612D03" w:rsidRDefault="00612D03" w:rsidP="00612D03">
      <w:pPr>
        <w:rPr>
          <w:rFonts w:ascii="Arial" w:hAnsi="Arial" w:cs="Arial"/>
        </w:rPr>
      </w:pPr>
      <w:r>
        <w:rPr>
          <w:rFonts w:ascii="Arial" w:hAnsi="Arial" w:cs="Arial"/>
        </w:rPr>
        <w:t xml:space="preserve">The study found no </w:t>
      </w:r>
      <w:r w:rsidRPr="00612D03">
        <w:rPr>
          <w:rFonts w:ascii="Arial" w:hAnsi="Arial" w:cs="Arial"/>
        </w:rPr>
        <w:t>difference in the number of antenatal attendances in each arm.</w:t>
      </w:r>
      <w:r>
        <w:rPr>
          <w:rFonts w:ascii="Arial" w:hAnsi="Arial" w:cs="Arial"/>
        </w:rPr>
        <w:t xml:space="preserve"> </w:t>
      </w:r>
      <w:r w:rsidRPr="00612D03">
        <w:rPr>
          <w:rFonts w:ascii="Arial" w:hAnsi="Arial" w:cs="Arial"/>
        </w:rPr>
        <w:t xml:space="preserve">For women with two or more social risk factors, mean EPDS was significantly improved with the addition of the POW service, but there was no difference for the group as a whole. </w:t>
      </w:r>
      <w:r>
        <w:rPr>
          <w:rFonts w:ascii="Arial" w:hAnsi="Arial" w:cs="Arial"/>
        </w:rPr>
        <w:t>The authors concluded that a</w:t>
      </w:r>
      <w:r w:rsidR="003E0027">
        <w:rPr>
          <w:rFonts w:ascii="Arial" w:hAnsi="Arial" w:cs="Arial"/>
        </w:rPr>
        <w:t>dditional lay support for first-</w:t>
      </w:r>
      <w:r w:rsidRPr="00612D03">
        <w:rPr>
          <w:rFonts w:ascii="Arial" w:hAnsi="Arial" w:cs="Arial"/>
        </w:rPr>
        <w:t>time mothers with identified social risk factors is likely to reduce postnatal depression in women with two or more social risk factors, but does not appear to have an effect on engagement with maternity services.</w:t>
      </w:r>
      <w:r>
        <w:rPr>
          <w:rFonts w:ascii="Arial" w:hAnsi="Arial" w:cs="Arial"/>
        </w:rPr>
        <w:t xml:space="preserve"> For more information, visit </w:t>
      </w:r>
      <w:hyperlink r:id="rId5" w:history="1">
        <w:r w:rsidRPr="006C618E">
          <w:rPr>
            <w:rStyle w:val="Hyperlink"/>
            <w:rFonts w:ascii="Arial" w:hAnsi="Arial" w:cs="Arial"/>
          </w:rPr>
          <w:t>www.clahrc-wm@nihr.ac.uk</w:t>
        </w:r>
      </w:hyperlink>
      <w:r>
        <w:rPr>
          <w:rFonts w:ascii="Arial" w:hAnsi="Arial" w:cs="Arial"/>
        </w:rPr>
        <w:t xml:space="preserve">. </w:t>
      </w:r>
    </w:p>
    <w:p w:rsidR="003E0027" w:rsidRDefault="003E0027" w:rsidP="003E0027">
      <w:pPr>
        <w:widowControl w:val="0"/>
        <w:spacing w:after="60"/>
        <w:rPr>
          <w:rFonts w:ascii="Arial" w:hAnsi="Arial" w:cs="Arial"/>
        </w:rPr>
      </w:pPr>
      <w:r>
        <w:rPr>
          <w:rFonts w:ascii="Arial" w:hAnsi="Arial" w:cs="Arial"/>
        </w:rPr>
        <w:t>Reference:</w:t>
      </w:r>
      <w:r w:rsidRPr="003E0027">
        <w:rPr>
          <w:rFonts w:ascii="Arial" w:hAnsi="Arial" w:cs="Arial"/>
          <w:b/>
          <w:bCs/>
        </w:rPr>
        <w:t xml:space="preserve"> </w:t>
      </w:r>
      <w:r>
        <w:rPr>
          <w:rFonts w:ascii="Arial" w:hAnsi="Arial" w:cs="Arial"/>
          <w:b/>
          <w:bCs/>
        </w:rPr>
        <w:t>Kenyon S</w:t>
      </w:r>
      <w:r>
        <w:rPr>
          <w:rFonts w:ascii="Arial" w:hAnsi="Arial" w:cs="Arial"/>
        </w:rPr>
        <w:t>, </w:t>
      </w:r>
      <w:r>
        <w:rPr>
          <w:rFonts w:ascii="Arial" w:hAnsi="Arial" w:cs="Arial"/>
          <w:b/>
          <w:bCs/>
        </w:rPr>
        <w:t>Jolly K, Hemming K</w:t>
      </w:r>
      <w:r>
        <w:rPr>
          <w:rFonts w:ascii="Arial" w:hAnsi="Arial" w:cs="Arial"/>
        </w:rPr>
        <w:t xml:space="preserve">, et al. Lay support for pregnant women with social risk: a randomised controlled trial. </w:t>
      </w:r>
      <w:proofErr w:type="gramStart"/>
      <w:r>
        <w:rPr>
          <w:rFonts w:ascii="Arial" w:hAnsi="Arial" w:cs="Arial"/>
          <w:i/>
          <w:iCs/>
        </w:rPr>
        <w:t>BMJ Open.</w:t>
      </w:r>
      <w:proofErr w:type="gramEnd"/>
      <w:r>
        <w:rPr>
          <w:rFonts w:ascii="Arial" w:hAnsi="Arial" w:cs="Arial"/>
          <w:i/>
          <w:iCs/>
        </w:rPr>
        <w:t xml:space="preserve"> </w:t>
      </w:r>
      <w:r>
        <w:rPr>
          <w:rFonts w:ascii="Arial" w:hAnsi="Arial" w:cs="Arial"/>
        </w:rPr>
        <w:t>2016.</w:t>
      </w:r>
      <w:r>
        <w:rPr>
          <w:rFonts w:ascii="Arial" w:hAnsi="Arial" w:cs="Arial"/>
          <w:b/>
          <w:bCs/>
        </w:rPr>
        <w:t>6</w:t>
      </w:r>
      <w:r>
        <w:rPr>
          <w:rFonts w:ascii="Arial" w:hAnsi="Arial" w:cs="Arial"/>
        </w:rPr>
        <w:t>(3):e009203. [</w:t>
      </w:r>
      <w:r>
        <w:rPr>
          <w:rFonts w:ascii="Arial" w:hAnsi="Arial" w:cs="Arial"/>
          <w:color w:val="0070C0"/>
        </w:rPr>
        <w:t>http://goo.gl/HIULYf</w:t>
      </w:r>
      <w:r>
        <w:rPr>
          <w:rFonts w:ascii="Arial" w:hAnsi="Arial" w:cs="Arial"/>
        </w:rPr>
        <w:t>]</w:t>
      </w:r>
    </w:p>
    <w:p w:rsidR="003E0027" w:rsidRDefault="003E0027" w:rsidP="003E0027">
      <w:pPr>
        <w:widowControl w:val="0"/>
        <w:rPr>
          <w:rFonts w:ascii="Times New Roman" w:hAnsi="Times New Roman" w:cs="Times New Roman"/>
        </w:rPr>
      </w:pPr>
      <w:r>
        <w:t> </w:t>
      </w:r>
    </w:p>
    <w:p w:rsidR="00612D03" w:rsidRPr="00612D03" w:rsidRDefault="00612D03" w:rsidP="00612D03">
      <w:pPr>
        <w:rPr>
          <w:rFonts w:ascii="Arial" w:hAnsi="Arial" w:cs="Arial"/>
        </w:rPr>
      </w:pPr>
    </w:p>
    <w:p w:rsidR="00612D03" w:rsidRPr="00612D03" w:rsidRDefault="00612D03" w:rsidP="00612D03">
      <w:pPr>
        <w:rPr>
          <w:rFonts w:ascii="Arial" w:hAnsi="Arial" w:cs="Arial"/>
        </w:rPr>
      </w:pPr>
    </w:p>
    <w:sectPr w:rsidR="00612D03" w:rsidRPr="00612D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3F7"/>
    <w:rsid w:val="000F57AC"/>
    <w:rsid w:val="003E0027"/>
    <w:rsid w:val="00612D03"/>
    <w:rsid w:val="009263F7"/>
    <w:rsid w:val="00C31734"/>
    <w:rsid w:val="00DA6E88"/>
    <w:rsid w:val="00FC03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2D0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2D0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975097">
      <w:bodyDiv w:val="1"/>
      <w:marLeft w:val="0"/>
      <w:marRight w:val="0"/>
      <w:marTop w:val="0"/>
      <w:marBottom w:val="0"/>
      <w:divBdr>
        <w:top w:val="none" w:sz="0" w:space="0" w:color="auto"/>
        <w:left w:val="none" w:sz="0" w:space="0" w:color="auto"/>
        <w:bottom w:val="none" w:sz="0" w:space="0" w:color="auto"/>
        <w:right w:val="none" w:sz="0" w:space="0" w:color="auto"/>
      </w:divBdr>
    </w:div>
    <w:div w:id="1084958996">
      <w:bodyDiv w:val="1"/>
      <w:marLeft w:val="0"/>
      <w:marRight w:val="0"/>
      <w:marTop w:val="0"/>
      <w:marBottom w:val="0"/>
      <w:divBdr>
        <w:top w:val="none" w:sz="0" w:space="0" w:color="auto"/>
        <w:left w:val="none" w:sz="0" w:space="0" w:color="auto"/>
        <w:bottom w:val="none" w:sz="0" w:space="0" w:color="auto"/>
        <w:right w:val="none" w:sz="0" w:space="0" w:color="auto"/>
      </w:divBdr>
    </w:div>
    <w:div w:id="1466192637">
      <w:bodyDiv w:val="1"/>
      <w:marLeft w:val="0"/>
      <w:marRight w:val="0"/>
      <w:marTop w:val="0"/>
      <w:marBottom w:val="0"/>
      <w:divBdr>
        <w:top w:val="none" w:sz="0" w:space="0" w:color="auto"/>
        <w:left w:val="none" w:sz="0" w:space="0" w:color="auto"/>
        <w:bottom w:val="none" w:sz="0" w:space="0" w:color="auto"/>
        <w:right w:val="none" w:sz="0" w:space="0" w:color="auto"/>
      </w:divBdr>
    </w:div>
    <w:div w:id="1498572246">
      <w:bodyDiv w:val="1"/>
      <w:marLeft w:val="0"/>
      <w:marRight w:val="0"/>
      <w:marTop w:val="0"/>
      <w:marBottom w:val="0"/>
      <w:divBdr>
        <w:top w:val="none" w:sz="0" w:space="0" w:color="auto"/>
        <w:left w:val="none" w:sz="0" w:space="0" w:color="auto"/>
        <w:bottom w:val="none" w:sz="0" w:space="0" w:color="auto"/>
        <w:right w:val="none" w:sz="0" w:space="0" w:color="auto"/>
      </w:divBdr>
    </w:div>
    <w:div w:id="1760907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lahrc-wm@nihr.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DB3FF96</Template>
  <TotalTime>30</TotalTime>
  <Pages>1</Pages>
  <Words>294</Words>
  <Characters>1681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1972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Dodd, Hannah</dc:creator>
  <cp:lastModifiedBy>Dodd, Hannah</cp:lastModifiedBy>
  <cp:revision>3</cp:revision>
  <dcterms:created xsi:type="dcterms:W3CDTF">2016-08-11T12:00:00Z</dcterms:created>
  <dcterms:modified xsi:type="dcterms:W3CDTF">2016-08-11T12:44:00Z</dcterms:modified>
</cp:coreProperties>
</file>