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DC0" w:rsidRPr="00F63DC0" w:rsidRDefault="00F63DC0" w:rsidP="00F63DC0">
      <w:pPr>
        <w:jc w:val="center"/>
        <w:rPr>
          <w:rFonts w:ascii="Garamond" w:hAnsi="Garamond" w:cs="Times New Roman"/>
          <w:b/>
        </w:rPr>
      </w:pPr>
      <w:r w:rsidRPr="00F63DC0">
        <w:rPr>
          <w:rFonts w:ascii="Garamond" w:hAnsi="Garamond" w:cs="Times New Roman"/>
          <w:b/>
        </w:rPr>
        <w:t>Incorporating multi-morbidity into clinical guidelines: a health economics perspective</w:t>
      </w:r>
    </w:p>
    <w:p w:rsidR="00C969E5" w:rsidRPr="00BF7E75" w:rsidRDefault="000A127E" w:rsidP="00C969E5">
      <w:pPr>
        <w:rPr>
          <w:rFonts w:ascii="Garamond" w:hAnsi="Garamond" w:cs="Times New Roman"/>
        </w:rPr>
      </w:pPr>
      <w:r w:rsidRPr="00BF7E75">
        <w:rPr>
          <w:rFonts w:ascii="Garamond" w:hAnsi="Garamond" w:cs="Times New Roman"/>
        </w:rPr>
        <w:t xml:space="preserve">Clinical guidelines are </w:t>
      </w:r>
      <w:r w:rsidR="000F3732" w:rsidRPr="00BF7E75">
        <w:rPr>
          <w:rFonts w:ascii="Garamond" w:hAnsi="Garamond" w:cs="Times New Roman"/>
        </w:rPr>
        <w:t xml:space="preserve">systematic documents which </w:t>
      </w:r>
      <w:r w:rsidR="009665DC" w:rsidRPr="00BF7E75">
        <w:rPr>
          <w:rFonts w:ascii="Garamond" w:hAnsi="Garamond" w:cs="Times New Roman"/>
        </w:rPr>
        <w:t xml:space="preserve">aim to </w:t>
      </w:r>
      <w:r w:rsidR="000F3732" w:rsidRPr="00BF7E75">
        <w:rPr>
          <w:rFonts w:ascii="Garamond" w:hAnsi="Garamond" w:cs="Times New Roman"/>
        </w:rPr>
        <w:t>summarise the current evidence-base to provide guidance</w:t>
      </w:r>
      <w:r w:rsidR="009665DC" w:rsidRPr="00BF7E75">
        <w:rPr>
          <w:rFonts w:ascii="Garamond" w:hAnsi="Garamond" w:cs="Times New Roman"/>
        </w:rPr>
        <w:t>.</w:t>
      </w:r>
      <w:r w:rsidRPr="00BF7E75">
        <w:rPr>
          <w:rFonts w:ascii="Garamond" w:hAnsi="Garamond" w:cs="Times New Roman"/>
        </w:rPr>
        <w:t xml:space="preserve"> In </w:t>
      </w:r>
      <w:r w:rsidR="00476234" w:rsidRPr="00BF7E75">
        <w:rPr>
          <w:rFonts w:ascii="Garamond" w:hAnsi="Garamond" w:cs="Times New Roman"/>
        </w:rPr>
        <w:t>England</w:t>
      </w:r>
      <w:r w:rsidR="006D7F77">
        <w:rPr>
          <w:rFonts w:ascii="Garamond" w:hAnsi="Garamond" w:cs="Times New Roman"/>
        </w:rPr>
        <w:t xml:space="preserve">, The National Institute </w:t>
      </w:r>
      <w:r w:rsidRPr="00BF7E75">
        <w:rPr>
          <w:rFonts w:ascii="Garamond" w:hAnsi="Garamond" w:cs="Times New Roman"/>
        </w:rPr>
        <w:t xml:space="preserve">for Health and Clinical </w:t>
      </w:r>
      <w:r w:rsidR="00C969E5" w:rsidRPr="00BF7E75">
        <w:rPr>
          <w:rFonts w:ascii="Garamond" w:hAnsi="Garamond" w:cs="Times New Roman"/>
        </w:rPr>
        <w:t xml:space="preserve">Excellence </w:t>
      </w:r>
      <w:r w:rsidRPr="00BF7E75">
        <w:rPr>
          <w:rFonts w:ascii="Garamond" w:hAnsi="Garamond" w:cs="Times New Roman"/>
        </w:rPr>
        <w:t xml:space="preserve">(NICE) </w:t>
      </w:r>
      <w:r w:rsidR="00C969E5" w:rsidRPr="00BF7E75">
        <w:rPr>
          <w:rFonts w:ascii="Garamond" w:hAnsi="Garamond" w:cs="Times New Roman"/>
        </w:rPr>
        <w:t xml:space="preserve">has </w:t>
      </w:r>
      <w:r w:rsidRPr="00BF7E75">
        <w:rPr>
          <w:rFonts w:ascii="Garamond" w:hAnsi="Garamond" w:cs="Times New Roman"/>
        </w:rPr>
        <w:t xml:space="preserve">pioneered </w:t>
      </w:r>
      <w:r w:rsidR="00C969E5" w:rsidRPr="00BF7E75">
        <w:rPr>
          <w:rFonts w:ascii="Garamond" w:hAnsi="Garamond" w:cs="Times New Roman"/>
        </w:rPr>
        <w:t xml:space="preserve">the development of </w:t>
      </w:r>
      <w:r w:rsidRPr="00BF7E75">
        <w:rPr>
          <w:rFonts w:ascii="Garamond" w:hAnsi="Garamond" w:cs="Times New Roman"/>
        </w:rPr>
        <w:t>guideline</w:t>
      </w:r>
      <w:r w:rsidR="00C969E5" w:rsidRPr="00BF7E75">
        <w:rPr>
          <w:rFonts w:ascii="Garamond" w:hAnsi="Garamond" w:cs="Times New Roman"/>
        </w:rPr>
        <w:t>s</w:t>
      </w:r>
      <w:r w:rsidRPr="00BF7E75">
        <w:rPr>
          <w:rFonts w:ascii="Garamond" w:hAnsi="Garamond" w:cs="Times New Roman"/>
        </w:rPr>
        <w:t xml:space="preserve"> </w:t>
      </w:r>
      <w:r w:rsidR="00C969E5" w:rsidRPr="00BF7E75">
        <w:rPr>
          <w:rFonts w:ascii="Garamond" w:hAnsi="Garamond" w:cs="Times New Roman"/>
        </w:rPr>
        <w:t xml:space="preserve">for health care professionals on what constitutes best-practice. These systematic summaries of the current evidence-base are intended to </w:t>
      </w:r>
      <w:r w:rsidR="009665DC" w:rsidRPr="00BF7E75">
        <w:rPr>
          <w:rFonts w:ascii="Garamond" w:hAnsi="Garamond" w:cs="Times New Roman"/>
        </w:rPr>
        <w:t>help</w:t>
      </w:r>
      <w:r w:rsidRPr="00BF7E75">
        <w:rPr>
          <w:rFonts w:ascii="Garamond" w:hAnsi="Garamond" w:cs="Times New Roman"/>
        </w:rPr>
        <w:t xml:space="preserve"> reduce unwanted variations in practice and improve patient care. </w:t>
      </w:r>
    </w:p>
    <w:p w:rsidR="00BF7E75" w:rsidRPr="00BF7E75" w:rsidRDefault="00C969E5" w:rsidP="00C969E5">
      <w:pPr>
        <w:rPr>
          <w:rFonts w:ascii="Garamond" w:hAnsi="Garamond" w:cs="Times New Roman"/>
        </w:rPr>
      </w:pPr>
      <w:r w:rsidRPr="00BF7E75">
        <w:rPr>
          <w:rFonts w:ascii="Garamond" w:hAnsi="Garamond" w:cs="Times New Roman"/>
        </w:rPr>
        <w:t>A recognised weakness of c</w:t>
      </w:r>
      <w:r w:rsidR="000A127E" w:rsidRPr="00BF7E75">
        <w:rPr>
          <w:rFonts w:ascii="Garamond" w:hAnsi="Garamond" w:cs="Times New Roman"/>
        </w:rPr>
        <w:t xml:space="preserve">urrent clinical guidelines </w:t>
      </w:r>
      <w:r w:rsidRPr="00BF7E75">
        <w:rPr>
          <w:rFonts w:ascii="Garamond" w:hAnsi="Garamond" w:cs="Times New Roman"/>
        </w:rPr>
        <w:t xml:space="preserve">is that they </w:t>
      </w:r>
      <w:r w:rsidR="000A127E" w:rsidRPr="00BF7E75">
        <w:rPr>
          <w:rFonts w:ascii="Garamond" w:hAnsi="Garamond" w:cs="Times New Roman"/>
        </w:rPr>
        <w:t xml:space="preserve">are single disease focused and do not </w:t>
      </w:r>
      <w:r w:rsidR="009665DC" w:rsidRPr="00BF7E75">
        <w:rPr>
          <w:rFonts w:ascii="Garamond" w:hAnsi="Garamond" w:cs="Times New Roman"/>
        </w:rPr>
        <w:t xml:space="preserve">explicitly </w:t>
      </w:r>
      <w:r w:rsidR="000A127E" w:rsidRPr="00BF7E75">
        <w:rPr>
          <w:rFonts w:ascii="Garamond" w:hAnsi="Garamond" w:cs="Times New Roman"/>
        </w:rPr>
        <w:t xml:space="preserve">take into account patients who suffer from ‘multi-morbidity’ – those with more than one chronic disease. </w:t>
      </w:r>
      <w:r w:rsidR="009735D8" w:rsidRPr="00BF7E75">
        <w:rPr>
          <w:rFonts w:ascii="Garamond" w:hAnsi="Garamond" w:cs="Times New Roman"/>
        </w:rPr>
        <w:t>Evidence from a recent large, cross-sectional study in Scotland suggests that multi-morbidity is the norm for patients with a chronic condition with over half of all those with a chronic disease having multi-morbidit</w:t>
      </w:r>
      <w:r w:rsidR="00A65CDA" w:rsidRPr="00BF7E75">
        <w:rPr>
          <w:rFonts w:ascii="Garamond" w:hAnsi="Garamond" w:cs="Times New Roman"/>
        </w:rPr>
        <w:t>y</w:t>
      </w:r>
      <w:r w:rsidR="009735D8" w:rsidRPr="00BF7E75">
        <w:rPr>
          <w:rFonts w:ascii="Garamond" w:hAnsi="Garamond" w:cs="Times New Roman"/>
        </w:rPr>
        <w:t xml:space="preserve">. </w:t>
      </w:r>
      <w:r w:rsidR="000A127E" w:rsidRPr="00BF7E75">
        <w:rPr>
          <w:rFonts w:ascii="Garamond" w:hAnsi="Garamond" w:cs="Times New Roman"/>
        </w:rPr>
        <w:t xml:space="preserve">As </w:t>
      </w:r>
      <w:r w:rsidR="00802398" w:rsidRPr="00BF7E75">
        <w:rPr>
          <w:rFonts w:ascii="Garamond" w:hAnsi="Garamond" w:cs="Times New Roman"/>
        </w:rPr>
        <w:t>a significant</w:t>
      </w:r>
      <w:r w:rsidR="000A127E" w:rsidRPr="00BF7E75">
        <w:rPr>
          <w:rFonts w:ascii="Garamond" w:hAnsi="Garamond" w:cs="Times New Roman"/>
        </w:rPr>
        <w:t xml:space="preserve"> number of chronic disease sufferers are multi-morbid, a mismatch is occurring between the disease-centred recommendations contained within guidelines and the optimal car</w:t>
      </w:r>
      <w:r w:rsidR="006D7F77">
        <w:rPr>
          <w:rFonts w:ascii="Garamond" w:hAnsi="Garamond" w:cs="Times New Roman"/>
        </w:rPr>
        <w:t>e required by patients</w:t>
      </w:r>
      <w:r w:rsidR="000A127E" w:rsidRPr="00BF7E75">
        <w:rPr>
          <w:rFonts w:ascii="Garamond" w:hAnsi="Garamond" w:cs="Times New Roman"/>
        </w:rPr>
        <w:t>.</w:t>
      </w:r>
    </w:p>
    <w:p w:rsidR="00C969E5" w:rsidRPr="00BF7E75" w:rsidRDefault="00AA17E7" w:rsidP="00C969E5">
      <w:pPr>
        <w:rPr>
          <w:rFonts w:ascii="Garamond" w:hAnsi="Garamond" w:cs="Times New Roman"/>
        </w:rPr>
      </w:pPr>
      <w:r w:rsidRPr="00BF7E75">
        <w:rPr>
          <w:rFonts w:ascii="Garamond" w:hAnsi="Garamond" w:cs="Times New Roman"/>
        </w:rPr>
        <w:t xml:space="preserve">This paper </w:t>
      </w:r>
      <w:r w:rsidR="00C969E5" w:rsidRPr="00BF7E75">
        <w:rPr>
          <w:rFonts w:ascii="Garamond" w:hAnsi="Garamond" w:cs="Times New Roman"/>
        </w:rPr>
        <w:t>has</w:t>
      </w:r>
      <w:r w:rsidRPr="00BF7E75">
        <w:rPr>
          <w:rFonts w:ascii="Garamond" w:hAnsi="Garamond" w:cs="Times New Roman"/>
        </w:rPr>
        <w:t xml:space="preserve"> two </w:t>
      </w:r>
      <w:r w:rsidR="00476234" w:rsidRPr="00BF7E75">
        <w:rPr>
          <w:rFonts w:ascii="Garamond" w:hAnsi="Garamond" w:cs="Times New Roman"/>
        </w:rPr>
        <w:t>goals</w:t>
      </w:r>
      <w:r w:rsidR="00BF7E75">
        <w:rPr>
          <w:rFonts w:ascii="Garamond" w:hAnsi="Garamond" w:cs="Times New Roman"/>
        </w:rPr>
        <w:t xml:space="preserve"> both of which will </w:t>
      </w:r>
      <w:r w:rsidR="009F7B7E">
        <w:rPr>
          <w:rFonts w:ascii="Garamond" w:hAnsi="Garamond" w:cs="Times New Roman"/>
        </w:rPr>
        <w:t xml:space="preserve">ultimately </w:t>
      </w:r>
      <w:r w:rsidR="005844F4">
        <w:rPr>
          <w:rFonts w:ascii="Garamond" w:hAnsi="Garamond" w:cs="Times New Roman"/>
        </w:rPr>
        <w:t>in</w:t>
      </w:r>
      <w:r w:rsidR="00BF7E75">
        <w:rPr>
          <w:rFonts w:ascii="Garamond" w:hAnsi="Garamond" w:cs="Times New Roman"/>
        </w:rPr>
        <w:t xml:space="preserve">form </w:t>
      </w:r>
      <w:r w:rsidR="009F7B7E">
        <w:rPr>
          <w:rFonts w:ascii="Garamond" w:hAnsi="Garamond" w:cs="Times New Roman"/>
        </w:rPr>
        <w:t>part of a PhD</w:t>
      </w:r>
      <w:r w:rsidRPr="00BF7E75">
        <w:rPr>
          <w:rFonts w:ascii="Garamond" w:hAnsi="Garamond" w:cs="Times New Roman"/>
        </w:rPr>
        <w:t xml:space="preserve">. </w:t>
      </w:r>
      <w:r w:rsidR="00AD1966" w:rsidRPr="00BF7E75">
        <w:rPr>
          <w:rFonts w:ascii="Garamond" w:hAnsi="Garamond" w:cs="Times New Roman"/>
        </w:rPr>
        <w:t xml:space="preserve">The first </w:t>
      </w:r>
      <w:r w:rsidR="00C969E5" w:rsidRPr="00BF7E75">
        <w:rPr>
          <w:rFonts w:ascii="Garamond" w:hAnsi="Garamond" w:cs="Times New Roman"/>
        </w:rPr>
        <w:t>is to summarise</w:t>
      </w:r>
      <w:r w:rsidRPr="00BF7E75">
        <w:rPr>
          <w:rFonts w:ascii="Garamond" w:hAnsi="Garamond" w:cs="Times New Roman"/>
        </w:rPr>
        <w:t xml:space="preserve"> the type of health economics evidence used in three disease areas which are covered by clinical guidelines produced by NICE</w:t>
      </w:r>
      <w:r w:rsidR="00C969E5" w:rsidRPr="00BF7E75">
        <w:rPr>
          <w:rFonts w:ascii="Garamond" w:hAnsi="Garamond" w:cs="Times New Roman"/>
        </w:rPr>
        <w:t xml:space="preserve"> and which appear together frequently</w:t>
      </w:r>
      <w:r w:rsidRPr="00BF7E75">
        <w:rPr>
          <w:rFonts w:ascii="Garamond" w:hAnsi="Garamond" w:cs="Times New Roman"/>
        </w:rPr>
        <w:t>: type II diabetes, heart failure and depression. This include</w:t>
      </w:r>
      <w:r w:rsidR="00C969E5" w:rsidRPr="00BF7E75">
        <w:rPr>
          <w:rFonts w:ascii="Garamond" w:hAnsi="Garamond" w:cs="Times New Roman"/>
        </w:rPr>
        <w:t>s</w:t>
      </w:r>
      <w:r w:rsidRPr="00BF7E75">
        <w:rPr>
          <w:rFonts w:ascii="Garamond" w:hAnsi="Garamond" w:cs="Times New Roman"/>
        </w:rPr>
        <w:t xml:space="preserve"> a description of the form</w:t>
      </w:r>
      <w:r w:rsidR="00AD1966" w:rsidRPr="00BF7E75">
        <w:rPr>
          <w:rFonts w:ascii="Garamond" w:hAnsi="Garamond" w:cs="Times New Roman"/>
        </w:rPr>
        <w:t xml:space="preserve"> and quality</w:t>
      </w:r>
      <w:r w:rsidRPr="00BF7E75">
        <w:rPr>
          <w:rFonts w:ascii="Garamond" w:hAnsi="Garamond" w:cs="Times New Roman"/>
        </w:rPr>
        <w:t xml:space="preserve"> of </w:t>
      </w:r>
      <w:r w:rsidR="00AD1966" w:rsidRPr="00BF7E75">
        <w:rPr>
          <w:rFonts w:ascii="Garamond" w:hAnsi="Garamond" w:cs="Times New Roman"/>
        </w:rPr>
        <w:t>the health economics evidence</w:t>
      </w:r>
      <w:r w:rsidRPr="00BF7E75">
        <w:rPr>
          <w:rFonts w:ascii="Garamond" w:hAnsi="Garamond" w:cs="Times New Roman"/>
        </w:rPr>
        <w:t xml:space="preserve"> </w:t>
      </w:r>
      <w:r w:rsidR="00AD1966" w:rsidRPr="00BF7E75">
        <w:rPr>
          <w:rFonts w:ascii="Garamond" w:hAnsi="Garamond" w:cs="Times New Roman"/>
        </w:rPr>
        <w:t xml:space="preserve">presented to the expert panels who make </w:t>
      </w:r>
      <w:r w:rsidR="00476234" w:rsidRPr="00BF7E75">
        <w:rPr>
          <w:rFonts w:ascii="Garamond" w:hAnsi="Garamond" w:cs="Times New Roman"/>
        </w:rPr>
        <w:t xml:space="preserve">recommendations for NICE. </w:t>
      </w:r>
      <w:r w:rsidR="00AD1966" w:rsidRPr="00BF7E75">
        <w:rPr>
          <w:rFonts w:ascii="Garamond" w:hAnsi="Garamond" w:cs="Times New Roman"/>
        </w:rPr>
        <w:t xml:space="preserve">This summary will </w:t>
      </w:r>
      <w:r w:rsidR="00C969E5" w:rsidRPr="00BF7E75">
        <w:rPr>
          <w:rFonts w:ascii="Garamond" w:hAnsi="Garamond" w:cs="Times New Roman"/>
        </w:rPr>
        <w:t>describe</w:t>
      </w:r>
      <w:r w:rsidR="00AD1966" w:rsidRPr="00BF7E75">
        <w:rPr>
          <w:rFonts w:ascii="Garamond" w:hAnsi="Garamond" w:cs="Times New Roman"/>
        </w:rPr>
        <w:t xml:space="preserve"> how health economics is currently used to produce clinical guideli</w:t>
      </w:r>
      <w:r w:rsidR="00825088" w:rsidRPr="00BF7E75">
        <w:rPr>
          <w:rFonts w:ascii="Garamond" w:hAnsi="Garamond" w:cs="Times New Roman"/>
        </w:rPr>
        <w:t xml:space="preserve">nes </w:t>
      </w:r>
      <w:r w:rsidR="006D7F77">
        <w:rPr>
          <w:rFonts w:ascii="Garamond" w:hAnsi="Garamond" w:cs="Times New Roman"/>
        </w:rPr>
        <w:t xml:space="preserve">for NICE </w:t>
      </w:r>
      <w:r w:rsidR="00825088" w:rsidRPr="00BF7E75">
        <w:rPr>
          <w:rFonts w:ascii="Garamond" w:hAnsi="Garamond" w:cs="Times New Roman"/>
        </w:rPr>
        <w:t>in a single-disease paradigm and whether any notion of co-morbidity or multi-morbidity is</w:t>
      </w:r>
      <w:r w:rsidR="00476234" w:rsidRPr="00BF7E75">
        <w:rPr>
          <w:rFonts w:ascii="Garamond" w:hAnsi="Garamond" w:cs="Times New Roman"/>
        </w:rPr>
        <w:t xml:space="preserve"> currently</w:t>
      </w:r>
      <w:r w:rsidR="00825088" w:rsidRPr="00BF7E75">
        <w:rPr>
          <w:rFonts w:ascii="Garamond" w:hAnsi="Garamond" w:cs="Times New Roman"/>
        </w:rPr>
        <w:t xml:space="preserve"> considered</w:t>
      </w:r>
      <w:r w:rsidR="00AD1966" w:rsidRPr="00BF7E75">
        <w:rPr>
          <w:rFonts w:ascii="Garamond" w:hAnsi="Garamond" w:cs="Times New Roman"/>
        </w:rPr>
        <w:t xml:space="preserve">. </w:t>
      </w:r>
    </w:p>
    <w:p w:rsidR="002B0E0E" w:rsidRDefault="00AD1966">
      <w:pPr>
        <w:rPr>
          <w:rFonts w:ascii="Garamond" w:hAnsi="Garamond" w:cs="Times New Roman"/>
        </w:rPr>
      </w:pPr>
      <w:r w:rsidRPr="00BF7E75">
        <w:rPr>
          <w:rFonts w:ascii="Garamond" w:hAnsi="Garamond" w:cs="Times New Roman"/>
        </w:rPr>
        <w:t xml:space="preserve">The second </w:t>
      </w:r>
      <w:r w:rsidR="00C969E5" w:rsidRPr="00BF7E75">
        <w:rPr>
          <w:rFonts w:ascii="Garamond" w:hAnsi="Garamond" w:cs="Times New Roman"/>
        </w:rPr>
        <w:t xml:space="preserve">goal is to discuss </w:t>
      </w:r>
      <w:r w:rsidRPr="00BF7E75">
        <w:rPr>
          <w:rFonts w:ascii="Garamond" w:hAnsi="Garamond" w:cs="Times New Roman"/>
        </w:rPr>
        <w:t xml:space="preserve">how the current methods of </w:t>
      </w:r>
      <w:r w:rsidR="00476234" w:rsidRPr="00BF7E75">
        <w:rPr>
          <w:rFonts w:ascii="Garamond" w:hAnsi="Garamond" w:cs="Times New Roman"/>
        </w:rPr>
        <w:t>inputting health economics in</w:t>
      </w:r>
      <w:r w:rsidR="00DE760B" w:rsidRPr="00BF7E75">
        <w:rPr>
          <w:rFonts w:ascii="Garamond" w:hAnsi="Garamond" w:cs="Times New Roman"/>
        </w:rPr>
        <w:t>to</w:t>
      </w:r>
      <w:r w:rsidR="00476234" w:rsidRPr="00BF7E75">
        <w:rPr>
          <w:rFonts w:ascii="Garamond" w:hAnsi="Garamond" w:cs="Times New Roman"/>
        </w:rPr>
        <w:t xml:space="preserve"> guidelines</w:t>
      </w:r>
      <w:r w:rsidR="00825088" w:rsidRPr="00BF7E75">
        <w:rPr>
          <w:rFonts w:ascii="Garamond" w:hAnsi="Garamond" w:cs="Times New Roman"/>
        </w:rPr>
        <w:t>, including cost-effectiveness modelling</w:t>
      </w:r>
      <w:r w:rsidR="00DE760B" w:rsidRPr="00BF7E75">
        <w:rPr>
          <w:rFonts w:ascii="Garamond" w:hAnsi="Garamond" w:cs="Times New Roman"/>
        </w:rPr>
        <w:t xml:space="preserve"> and prioritisation</w:t>
      </w:r>
      <w:r w:rsidR="00825088" w:rsidRPr="00BF7E75">
        <w:rPr>
          <w:rFonts w:ascii="Garamond" w:hAnsi="Garamond" w:cs="Times New Roman"/>
        </w:rPr>
        <w:t xml:space="preserve">, </w:t>
      </w:r>
      <w:r w:rsidRPr="00BF7E75">
        <w:rPr>
          <w:rFonts w:ascii="Garamond" w:hAnsi="Garamond" w:cs="Times New Roman"/>
        </w:rPr>
        <w:t xml:space="preserve">needs to change </w:t>
      </w:r>
      <w:r w:rsidR="00476234" w:rsidRPr="00BF7E75">
        <w:rPr>
          <w:rFonts w:ascii="Garamond" w:hAnsi="Garamond" w:cs="Times New Roman"/>
        </w:rPr>
        <w:t xml:space="preserve">to </w:t>
      </w:r>
      <w:r w:rsidRPr="00BF7E75">
        <w:rPr>
          <w:rFonts w:ascii="Garamond" w:hAnsi="Garamond" w:cs="Times New Roman"/>
        </w:rPr>
        <w:t>incorporate multi-morbidity</w:t>
      </w:r>
      <w:r w:rsidR="00387107" w:rsidRPr="00BF7E75">
        <w:rPr>
          <w:rFonts w:ascii="Garamond" w:hAnsi="Garamond" w:cs="Times New Roman"/>
        </w:rPr>
        <w:t xml:space="preserve"> and </w:t>
      </w:r>
      <w:r w:rsidR="00C969E5" w:rsidRPr="00BF7E75">
        <w:rPr>
          <w:rFonts w:ascii="Garamond" w:hAnsi="Garamond" w:cs="Times New Roman"/>
        </w:rPr>
        <w:t xml:space="preserve">to assess </w:t>
      </w:r>
      <w:r w:rsidR="00DE760B" w:rsidRPr="00BF7E75">
        <w:rPr>
          <w:rFonts w:ascii="Garamond" w:hAnsi="Garamond" w:cs="Times New Roman"/>
        </w:rPr>
        <w:t xml:space="preserve">the feasibility of </w:t>
      </w:r>
      <w:r w:rsidR="00C969E5" w:rsidRPr="00BF7E75">
        <w:rPr>
          <w:rFonts w:ascii="Garamond" w:hAnsi="Garamond" w:cs="Times New Roman"/>
        </w:rPr>
        <w:t>different</w:t>
      </w:r>
      <w:r w:rsidR="00DE760B" w:rsidRPr="00BF7E75">
        <w:rPr>
          <w:rFonts w:ascii="Garamond" w:hAnsi="Garamond" w:cs="Times New Roman"/>
        </w:rPr>
        <w:t xml:space="preserve"> </w:t>
      </w:r>
      <w:r w:rsidR="005844F4">
        <w:rPr>
          <w:rFonts w:ascii="Garamond" w:hAnsi="Garamond" w:cs="Times New Roman"/>
        </w:rPr>
        <w:t xml:space="preserve">potential </w:t>
      </w:r>
      <w:r w:rsidR="00DE760B" w:rsidRPr="00BF7E75">
        <w:rPr>
          <w:rFonts w:ascii="Garamond" w:hAnsi="Garamond" w:cs="Times New Roman"/>
        </w:rPr>
        <w:t>approach</w:t>
      </w:r>
      <w:r w:rsidR="00C969E5" w:rsidRPr="00BF7E75">
        <w:rPr>
          <w:rFonts w:ascii="Garamond" w:hAnsi="Garamond" w:cs="Times New Roman"/>
        </w:rPr>
        <w:t>es</w:t>
      </w:r>
      <w:r w:rsidR="00DE760B" w:rsidRPr="00BF7E75">
        <w:rPr>
          <w:rFonts w:ascii="Garamond" w:hAnsi="Garamond" w:cs="Times New Roman"/>
        </w:rPr>
        <w:t>.</w:t>
      </w:r>
    </w:p>
    <w:p w:rsidR="00F63DC0" w:rsidRPr="006D7F77" w:rsidRDefault="00F63DC0">
      <w:pPr>
        <w:rPr>
          <w:rFonts w:ascii="Garamond" w:hAnsi="Garamond" w:cs="Times New Roman"/>
        </w:rPr>
      </w:pPr>
    </w:p>
    <w:sectPr w:rsidR="00F63DC0" w:rsidRPr="006D7F77" w:rsidSect="002B0E0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A127E"/>
    <w:rsid w:val="000A127E"/>
    <w:rsid w:val="000F3732"/>
    <w:rsid w:val="002B0E0E"/>
    <w:rsid w:val="00387107"/>
    <w:rsid w:val="00431FEE"/>
    <w:rsid w:val="00476234"/>
    <w:rsid w:val="00482970"/>
    <w:rsid w:val="005844F4"/>
    <w:rsid w:val="005C0EDF"/>
    <w:rsid w:val="006D7F77"/>
    <w:rsid w:val="007F0419"/>
    <w:rsid w:val="00802398"/>
    <w:rsid w:val="00825088"/>
    <w:rsid w:val="0088239C"/>
    <w:rsid w:val="008E52E4"/>
    <w:rsid w:val="009665DC"/>
    <w:rsid w:val="009735D8"/>
    <w:rsid w:val="009F7B7E"/>
    <w:rsid w:val="00A65CDA"/>
    <w:rsid w:val="00AA17E7"/>
    <w:rsid w:val="00AD1966"/>
    <w:rsid w:val="00B0755A"/>
    <w:rsid w:val="00BF7E75"/>
    <w:rsid w:val="00C969E5"/>
    <w:rsid w:val="00CB2EFE"/>
    <w:rsid w:val="00D04274"/>
    <w:rsid w:val="00DE760B"/>
    <w:rsid w:val="00E31F26"/>
    <w:rsid w:val="00F63D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12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aliases w:val="Defaullt"/>
    <w:uiPriority w:val="1"/>
    <w:qFormat/>
    <w:rsid w:val="005C0EDF"/>
    <w:pPr>
      <w:spacing w:after="0" w:line="240" w:lineRule="auto"/>
    </w:pPr>
    <w:rPr>
      <w:rFonts w:ascii="Garamond" w:hAnsi="Garamond"/>
    </w:rPr>
  </w:style>
  <w:style w:type="paragraph" w:customStyle="1" w:styleId="NICEnormal">
    <w:name w:val="NICE normal"/>
    <w:link w:val="NICEnormalChar"/>
    <w:rsid w:val="000A127E"/>
    <w:pPr>
      <w:spacing w:after="240" w:line="360" w:lineRule="auto"/>
    </w:pPr>
    <w:rPr>
      <w:rFonts w:ascii="Arial" w:eastAsia="Times New Roman" w:hAnsi="Arial" w:cs="Times New Roman"/>
      <w:color w:val="282828"/>
      <w:sz w:val="24"/>
      <w:szCs w:val="24"/>
    </w:rPr>
  </w:style>
  <w:style w:type="character" w:customStyle="1" w:styleId="NICEnormalChar">
    <w:name w:val="NICE normal Char"/>
    <w:basedOn w:val="DefaultParagraphFont"/>
    <w:link w:val="NICEnormal"/>
    <w:rsid w:val="000A127E"/>
    <w:rPr>
      <w:rFonts w:ascii="Arial" w:eastAsia="Times New Roman" w:hAnsi="Arial" w:cs="Times New Roman"/>
      <w:color w:val="282828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69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69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318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Manchester</Company>
  <LinksUpToDate>false</LinksUpToDate>
  <CharactersWithSpaces>2132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mdehsatg</dc:creator>
  <cp:keywords/>
  <dc:description/>
  <cp:lastModifiedBy>mdehsatg</cp:lastModifiedBy>
  <cp:revision>9</cp:revision>
  <dcterms:created xsi:type="dcterms:W3CDTF">2013-04-04T08:47:00Z</dcterms:created>
  <dcterms:modified xsi:type="dcterms:W3CDTF">2013-04-04T09:16:00Z</dcterms:modified>
</cp:coreProperties>
</file>