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7443" w:rsidRDefault="00E87443" w:rsidP="00E87443">
      <w:pPr>
        <w:spacing w:after="0"/>
      </w:pPr>
    </w:p>
    <w:p w:rsidR="00E87443" w:rsidRDefault="00E87443" w:rsidP="00E87443">
      <w:pPr>
        <w:spacing w:after="0"/>
      </w:pPr>
      <w:r>
        <w:rPr>
          <w:b/>
        </w:rPr>
        <w:t>Title:</w:t>
      </w:r>
      <w:r>
        <w:t xml:space="preserve"> Using choice mapping as an input into the process of designing a stated choice survey</w:t>
      </w:r>
    </w:p>
    <w:p w:rsidR="00D37790" w:rsidRDefault="00D37790" w:rsidP="00E87443">
      <w:pPr>
        <w:spacing w:after="0"/>
        <w:rPr>
          <w:rFonts w:eastAsia="Times New Roman" w:cs="Calibri"/>
          <w:b/>
          <w:bCs/>
          <w:lang w:eastAsia="en-GB"/>
        </w:rPr>
      </w:pPr>
    </w:p>
    <w:p w:rsidR="00E87443" w:rsidRDefault="00E87443" w:rsidP="00E87443">
      <w:pPr>
        <w:spacing w:after="0"/>
        <w:rPr>
          <w:rFonts w:eastAsia="Times New Roman" w:cs="Calibri"/>
          <w:b/>
          <w:bCs/>
          <w:lang w:eastAsia="en-GB"/>
        </w:rPr>
      </w:pPr>
    </w:p>
    <w:p w:rsidR="00E87443" w:rsidRDefault="00E87443" w:rsidP="00E87443">
      <w:pPr>
        <w:spacing w:after="0"/>
        <w:rPr>
          <w:rFonts w:eastAsia="Times New Roman" w:cs="Calibri"/>
          <w:lang w:eastAsia="en-GB"/>
        </w:rPr>
      </w:pPr>
      <w:r>
        <w:rPr>
          <w:rFonts w:eastAsia="Times New Roman" w:cs="Calibri"/>
          <w:b/>
          <w:bCs/>
          <w:lang w:eastAsia="en-GB"/>
        </w:rPr>
        <w:t>Abstract</w:t>
      </w:r>
      <w:r w:rsidR="00D37790">
        <w:rPr>
          <w:rFonts w:eastAsia="Times New Roman" w:cs="Calibri"/>
          <w:lang w:eastAsia="en-GB"/>
        </w:rPr>
        <w:t xml:space="preserve">:  </w:t>
      </w:r>
    </w:p>
    <w:p w:rsidR="00E87443" w:rsidRDefault="00E87443" w:rsidP="00E87443">
      <w:pPr>
        <w:spacing w:after="0"/>
        <w:rPr>
          <w:rFonts w:eastAsia="Times New Roman" w:cs="Calibri"/>
          <w:u w:val="single"/>
          <w:lang w:eastAsia="en-GB"/>
        </w:rPr>
      </w:pPr>
    </w:p>
    <w:p w:rsidR="00E87443" w:rsidRPr="00B86998" w:rsidRDefault="00E87443" w:rsidP="00E87443">
      <w:pPr>
        <w:spacing w:after="0"/>
        <w:rPr>
          <w:rFonts w:eastAsia="Times New Roman" w:cs="Calibri"/>
          <w:u w:val="single"/>
          <w:lang w:eastAsia="en-GB"/>
        </w:rPr>
      </w:pPr>
      <w:r w:rsidRPr="00B86998">
        <w:rPr>
          <w:rFonts w:eastAsia="Times New Roman" w:cs="Calibri"/>
          <w:u w:val="single"/>
          <w:lang w:eastAsia="en-GB"/>
        </w:rPr>
        <w:t>Background:</w:t>
      </w:r>
    </w:p>
    <w:p w:rsidR="00E87443" w:rsidRDefault="00E87443" w:rsidP="00E87443">
      <w:pPr>
        <w:spacing w:after="0"/>
        <w:rPr>
          <w:rFonts w:eastAsia="Times New Roman" w:cs="Calibri"/>
          <w:lang w:eastAsia="en-GB"/>
        </w:rPr>
      </w:pPr>
      <w:r>
        <w:rPr>
          <w:rFonts w:eastAsia="Times New Roman" w:cs="Calibri"/>
          <w:lang w:eastAsia="en-GB"/>
        </w:rPr>
        <w:t xml:space="preserve">The process of designing and developing a discrete choice experiment (DCE) is often under reported. </w:t>
      </w:r>
      <w:r>
        <w:t xml:space="preserve">The need to adequately report the results of qualitative work that is used to identify the specific attributes and levels used in a discrete choice experiment (DCE) has been well established. However, the broader process of exploring the choice process and locating the DCE within the framework of DCE development and design is not something that is routinely discussed and researchers often conflate this with the attribute identification and selection process. </w:t>
      </w:r>
      <w:r>
        <w:rPr>
          <w:rFonts w:eastAsia="Times New Roman" w:cs="Calibri"/>
          <w:lang w:eastAsia="en-GB"/>
        </w:rPr>
        <w:t>This paper provides a case study of the process that was used to design two DCEs to jointly assess youth preferences for family planning services in rural Malawi with a focus on increasing uptake of family planning services delivered via an outreach service delivery model.</w:t>
      </w:r>
    </w:p>
    <w:p w:rsidR="00E87443" w:rsidRDefault="00E87443" w:rsidP="00E87443">
      <w:pPr>
        <w:spacing w:after="0"/>
        <w:rPr>
          <w:rFonts w:eastAsia="Times New Roman" w:cs="Calibri"/>
          <w:lang w:eastAsia="en-GB"/>
        </w:rPr>
      </w:pPr>
    </w:p>
    <w:p w:rsidR="00E87443" w:rsidRPr="00B86998" w:rsidRDefault="00E87443" w:rsidP="00E87443">
      <w:pPr>
        <w:spacing w:after="0"/>
        <w:rPr>
          <w:rFonts w:eastAsia="Times New Roman" w:cs="Calibri"/>
          <w:u w:val="single"/>
          <w:lang w:eastAsia="en-GB"/>
        </w:rPr>
      </w:pPr>
      <w:r w:rsidRPr="00B86998">
        <w:rPr>
          <w:rFonts w:eastAsia="Times New Roman" w:cs="Calibri"/>
          <w:u w:val="single"/>
          <w:lang w:eastAsia="en-GB"/>
        </w:rPr>
        <w:t xml:space="preserve">Methods: </w:t>
      </w:r>
    </w:p>
    <w:p w:rsidR="00E87443" w:rsidRDefault="00E87443" w:rsidP="00E87443">
      <w:pPr>
        <w:spacing w:after="0"/>
        <w:rPr>
          <w:rFonts w:eastAsia="Times New Roman" w:cs="Calibri"/>
          <w:lang w:eastAsia="en-GB"/>
        </w:rPr>
      </w:pPr>
      <w:r>
        <w:t xml:space="preserve">The process of designing the DCEs was conducted in three distinct but overlapping and iterative stages.  Stage one was a review of the literature.  Stage two involved the development of a decision map to conceptualise the choice processes involved and link the specific research question to design options.  Stage three involved a series of focus group discussions and key informant interviews.     </w:t>
      </w:r>
    </w:p>
    <w:p w:rsidR="00E87443" w:rsidRDefault="00E87443" w:rsidP="00E87443">
      <w:pPr>
        <w:spacing w:after="0"/>
        <w:rPr>
          <w:rFonts w:eastAsia="Times New Roman" w:cs="Calibri"/>
          <w:lang w:eastAsia="en-GB"/>
        </w:rPr>
      </w:pPr>
    </w:p>
    <w:p w:rsidR="00E87443" w:rsidRPr="00B86998" w:rsidRDefault="00E87443" w:rsidP="00E87443">
      <w:pPr>
        <w:spacing w:after="0"/>
        <w:rPr>
          <w:rFonts w:eastAsia="Times New Roman" w:cs="Calibri"/>
          <w:u w:val="single"/>
          <w:lang w:eastAsia="en-GB"/>
        </w:rPr>
      </w:pPr>
      <w:r w:rsidRPr="00B86998">
        <w:rPr>
          <w:rFonts w:eastAsia="Times New Roman" w:cs="Calibri"/>
          <w:u w:val="single"/>
          <w:lang w:eastAsia="en-GB"/>
        </w:rPr>
        <w:t>Results:</w:t>
      </w:r>
    </w:p>
    <w:p w:rsidR="00E87443" w:rsidRDefault="00E87443" w:rsidP="00E87443">
      <w:r>
        <w:t>The results of the literature review were used to develop</w:t>
      </w:r>
      <w:r w:rsidRPr="00011F88">
        <w:t xml:space="preserve"> a conceptual map of the decision process that young people in Malawi may face when </w:t>
      </w:r>
      <w:r>
        <w:t xml:space="preserve">choosing an FP service provider. The top of the decision map represents the first choice that young people would make which is whether or not to access FP services.  Two subsequent choices were mapped in a nested decision tree structure. For youth who decide to use FP, the second choice would be to choose which type of provider to see.  Once a provider has been chosen, the preferences for different service delivery models can be explored.  </w:t>
      </w:r>
    </w:p>
    <w:p w:rsidR="00E87443" w:rsidRDefault="00E87443" w:rsidP="00E87443">
      <w:r>
        <w:t>The qualitative work was used to determine whether</w:t>
      </w:r>
      <w:r w:rsidRPr="00EC50E5">
        <w:t xml:space="preserve"> the findings from the literature</w:t>
      </w:r>
      <w:r>
        <w:t xml:space="preserve"> and the structure of the decision map reflected the process that youth used in discussing issues around accessing services </w:t>
      </w:r>
      <w:r w:rsidRPr="00EC50E5">
        <w:t xml:space="preserve">and to identify key contextual factors that </w:t>
      </w:r>
      <w:r>
        <w:t>may</w:t>
      </w:r>
      <w:r w:rsidRPr="00EC50E5">
        <w:t xml:space="preserve"> </w:t>
      </w:r>
      <w:r>
        <w:t>influence</w:t>
      </w:r>
      <w:r w:rsidRPr="00EC50E5">
        <w:t xml:space="preserve"> choice. </w:t>
      </w:r>
      <w:r>
        <w:t xml:space="preserve">The results of the qualitative work supported the structure of the decision map.  Two DCEs were used to look at different stages of the choice process and both were framed by asking participants to imagine that they had already decided to use FP. This artificially eliminated the top of the decision tree; the choice of provider and preferences for the design of the service package were then considered separately.  A labelled design was used to look at uptake of services and an unlabelled design was used to look at preferences for different configurations of outreach services. </w:t>
      </w:r>
    </w:p>
    <w:p w:rsidR="00E87443" w:rsidRPr="00B86998" w:rsidRDefault="00E87443" w:rsidP="00E87443">
      <w:pPr>
        <w:spacing w:after="0"/>
        <w:rPr>
          <w:u w:val="single"/>
        </w:rPr>
      </w:pPr>
      <w:r w:rsidRPr="00B86998">
        <w:rPr>
          <w:u w:val="single"/>
        </w:rPr>
        <w:t xml:space="preserve">Conclusion: </w:t>
      </w:r>
    </w:p>
    <w:p w:rsidR="00E87443" w:rsidRDefault="00E87443" w:rsidP="00E87443">
      <w:r>
        <w:rPr>
          <w:rFonts w:cs="Calibri"/>
        </w:rPr>
        <w:t xml:space="preserve">Used in combination, the results of the literature review, the decision mapping process and the qualitative work provided a more robust approach to designing the DCEs individually and as complementary pieces of work.   </w:t>
      </w:r>
      <w:r>
        <w:t xml:space="preserve">The use of a decision map to locate the DCEs within the broader </w:t>
      </w:r>
      <w:r>
        <w:lastRenderedPageBreak/>
        <w:t xml:space="preserve">choice process was critical in indentifying the need for two separate designs in order to adequately address research aims.  </w:t>
      </w:r>
    </w:p>
    <w:p w:rsidR="004F5108" w:rsidRDefault="00D37790">
      <w:pPr>
        <w:rPr>
          <w:rFonts w:eastAsia="Times New Roman" w:cs="Calibri"/>
          <w:lang w:eastAsia="en-GB"/>
        </w:rPr>
      </w:pPr>
      <w:r w:rsidRPr="004F5108">
        <w:rPr>
          <w:rFonts w:eastAsia="Times New Roman" w:cs="Calibri"/>
          <w:b/>
          <w:lang w:eastAsia="en-GB"/>
        </w:rPr>
        <w:t>Word count:</w:t>
      </w:r>
      <w:r>
        <w:rPr>
          <w:rFonts w:eastAsia="Times New Roman" w:cs="Calibri"/>
          <w:lang w:eastAsia="en-GB"/>
        </w:rPr>
        <w:t xml:space="preserve"> 500</w:t>
      </w:r>
    </w:p>
    <w:p w:rsidR="004F5108" w:rsidRPr="003822C2" w:rsidRDefault="004F5108" w:rsidP="004F5108">
      <w:pPr>
        <w:spacing w:after="0"/>
        <w:rPr>
          <w:rFonts w:eastAsia="Times New Roman" w:cs="Calibri"/>
          <w:lang w:eastAsia="en-GB"/>
        </w:rPr>
      </w:pPr>
      <w:r>
        <w:rPr>
          <w:rFonts w:eastAsia="Times New Roman" w:cs="Calibri"/>
          <w:b/>
          <w:bCs/>
          <w:lang w:eastAsia="en-GB"/>
        </w:rPr>
        <w:t>Key terms:</w:t>
      </w:r>
      <w:r>
        <w:rPr>
          <w:rFonts w:eastAsia="Times New Roman" w:cs="Calibri"/>
          <w:bCs/>
          <w:lang w:eastAsia="en-GB"/>
        </w:rPr>
        <w:t xml:space="preserve"> DCE design, Decision Mapping, </w:t>
      </w:r>
      <w:r>
        <w:t>Sexual and Reproductive Health</w:t>
      </w:r>
    </w:p>
    <w:p w:rsidR="004F5108" w:rsidRDefault="004F5108">
      <w:bookmarkStart w:id="0" w:name="_GoBack"/>
      <w:bookmarkEnd w:id="0"/>
    </w:p>
    <w:sectPr w:rsidR="004F5108" w:rsidSect="00FD2B5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8A1868"/>
    <w:multiLevelType w:val="multilevel"/>
    <w:tmpl w:val="F18C3E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2"/>
  </w:compat>
  <w:rsids>
    <w:rsidRoot w:val="00E87443"/>
    <w:rsid w:val="000B3AEC"/>
    <w:rsid w:val="000D4D91"/>
    <w:rsid w:val="001E5146"/>
    <w:rsid w:val="001E73EE"/>
    <w:rsid w:val="003959C7"/>
    <w:rsid w:val="004E6A2B"/>
    <w:rsid w:val="004F5108"/>
    <w:rsid w:val="00A94B9E"/>
    <w:rsid w:val="00D37790"/>
    <w:rsid w:val="00E52B7C"/>
    <w:rsid w:val="00E87443"/>
    <w:rsid w:val="00F57C1C"/>
    <w:rsid w:val="00FD2B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7443"/>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E62A8369</Template>
  <TotalTime>1</TotalTime>
  <Pages>2</Pages>
  <Words>497</Words>
  <Characters>2835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London School of Hygiene &amp; Tropical Medicine</Company>
  <LinksUpToDate>false</LinksUpToDate>
  <CharactersWithSpaces>3326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dc:creator>
  <cp:lastModifiedBy>mhsjba</cp:lastModifiedBy>
  <cp:revision>3</cp:revision>
  <cp:lastPrinted>2013-01-15T20:09:00Z</cp:lastPrinted>
  <dcterms:created xsi:type="dcterms:W3CDTF">2013-04-04T08:46:00Z</dcterms:created>
  <dcterms:modified xsi:type="dcterms:W3CDTF">2013-04-12T11:21:00Z</dcterms:modified>
</cp:coreProperties>
</file>