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1785" w:rsidRPr="00C57560" w:rsidRDefault="00871785">
      <w:pPr>
        <w:rPr>
          <w:rFonts w:ascii="Times New Roman" w:hAnsi="Times New Roman" w:cs="Times New Roman"/>
          <w:b/>
        </w:rPr>
      </w:pPr>
      <w:r w:rsidRPr="00C57560">
        <w:rPr>
          <w:rFonts w:ascii="Times New Roman" w:hAnsi="Times New Roman" w:cs="Times New Roman"/>
          <w:b/>
        </w:rPr>
        <w:t>Background/Aims</w:t>
      </w:r>
    </w:p>
    <w:p w:rsidR="00C57560" w:rsidRPr="00C57560" w:rsidRDefault="00C20F5A">
      <w:pPr>
        <w:rPr>
          <w:rFonts w:ascii="Times New Roman" w:hAnsi="Times New Roman" w:cs="Times New Roman"/>
        </w:rPr>
      </w:pPr>
      <w:r w:rsidRPr="00C57560">
        <w:rPr>
          <w:rFonts w:ascii="Times New Roman" w:hAnsi="Times New Roman" w:cs="Times New Roman"/>
        </w:rPr>
        <w:t>This paper examines the roles of State intervention and self-investments in health in the prevention of coronary heart disease.</w:t>
      </w:r>
      <w:r w:rsidR="00FE613D" w:rsidRPr="00C57560">
        <w:rPr>
          <w:rFonts w:ascii="Times New Roman" w:hAnsi="Times New Roman" w:cs="Times New Roman"/>
        </w:rPr>
        <w:t xml:space="preserve"> From the State point of view, interventions such as the provision of medical care to reduce CHD may be viewed as</w:t>
      </w:r>
      <w:r w:rsidRPr="00C57560">
        <w:rPr>
          <w:rFonts w:ascii="Times New Roman" w:hAnsi="Times New Roman" w:cs="Times New Roman"/>
        </w:rPr>
        <w:t xml:space="preserve"> fixing market failures</w:t>
      </w:r>
      <w:r w:rsidR="00FE613D" w:rsidRPr="00C57560">
        <w:rPr>
          <w:rFonts w:ascii="Times New Roman" w:hAnsi="Times New Roman" w:cs="Times New Roman"/>
        </w:rPr>
        <w:t>.</w:t>
      </w:r>
      <w:r w:rsidRPr="00C57560">
        <w:rPr>
          <w:rFonts w:ascii="Times New Roman" w:hAnsi="Times New Roman" w:cs="Times New Roman"/>
        </w:rPr>
        <w:t xml:space="preserve">  From the individual perspective, </w:t>
      </w:r>
      <w:r w:rsidR="00FE613D" w:rsidRPr="00C57560">
        <w:rPr>
          <w:rFonts w:ascii="Times New Roman" w:hAnsi="Times New Roman" w:cs="Times New Roman"/>
        </w:rPr>
        <w:t>health behaviours, i</w:t>
      </w:r>
      <w:r w:rsidR="00FE613D" w:rsidRPr="00C57560">
        <w:rPr>
          <w:rFonts w:ascii="Times New Roman" w:hAnsi="Times New Roman" w:cs="Times New Roman"/>
        </w:rPr>
        <w:t>ncluding smoking, alcohol consumption and obesity</w:t>
      </w:r>
      <w:r w:rsidR="00FE613D" w:rsidRPr="00C57560">
        <w:rPr>
          <w:rFonts w:ascii="Times New Roman" w:hAnsi="Times New Roman" w:cs="Times New Roman"/>
        </w:rPr>
        <w:t xml:space="preserve">, represent inputs in a health production function as described by </w:t>
      </w:r>
      <w:r w:rsidRPr="00C57560">
        <w:rPr>
          <w:rFonts w:ascii="Times New Roman" w:hAnsi="Times New Roman" w:cs="Times New Roman"/>
        </w:rPr>
        <w:t>the health capital model</w:t>
      </w:r>
      <w:r w:rsidR="00FE613D" w:rsidRPr="00C57560">
        <w:rPr>
          <w:rFonts w:ascii="Times New Roman" w:hAnsi="Times New Roman" w:cs="Times New Roman"/>
        </w:rPr>
        <w:t>.</w:t>
      </w:r>
      <w:r w:rsidRPr="00C57560">
        <w:rPr>
          <w:rFonts w:ascii="Times New Roman" w:hAnsi="Times New Roman" w:cs="Times New Roman"/>
        </w:rPr>
        <w:t xml:space="preserve"> </w:t>
      </w:r>
      <w:r w:rsidR="00FE613D" w:rsidRPr="00C57560">
        <w:rPr>
          <w:rFonts w:ascii="Times New Roman" w:hAnsi="Times New Roman" w:cs="Times New Roman"/>
        </w:rPr>
        <w:t xml:space="preserve"> Changing health behaviours will involve forgoing present utility to</w:t>
      </w:r>
      <w:r w:rsidR="00C57560" w:rsidRPr="00C57560">
        <w:rPr>
          <w:rFonts w:ascii="Times New Roman" w:hAnsi="Times New Roman" w:cs="Times New Roman"/>
        </w:rPr>
        <w:t xml:space="preserve"> improve </w:t>
      </w:r>
      <w:r w:rsidRPr="00C57560">
        <w:rPr>
          <w:rFonts w:ascii="Times New Roman" w:hAnsi="Times New Roman" w:cs="Times New Roman"/>
        </w:rPr>
        <w:t>future life expectancy</w:t>
      </w:r>
      <w:r w:rsidR="00FE613D" w:rsidRPr="00C57560">
        <w:rPr>
          <w:rFonts w:ascii="Times New Roman" w:hAnsi="Times New Roman" w:cs="Times New Roman"/>
        </w:rPr>
        <w:t>.</w:t>
      </w:r>
      <w:r w:rsidRPr="00C57560">
        <w:rPr>
          <w:rFonts w:ascii="Times New Roman" w:hAnsi="Times New Roman" w:cs="Times New Roman"/>
        </w:rPr>
        <w:t xml:space="preserve"> </w:t>
      </w:r>
      <w:r w:rsidR="00871785" w:rsidRPr="00C57560">
        <w:rPr>
          <w:rFonts w:ascii="Times New Roman" w:hAnsi="Times New Roman" w:cs="Times New Roman"/>
        </w:rPr>
        <w:t>A key question is therefore how individual and State investments in health relate to each other</w:t>
      </w:r>
      <w:r w:rsidR="00871785" w:rsidRPr="00C57560">
        <w:rPr>
          <w:rFonts w:ascii="Times New Roman" w:hAnsi="Times New Roman" w:cs="Times New Roman"/>
        </w:rPr>
        <w:t>. State investments may cause a change towards healthier behaviours if they raise the marginal benefit of a self-investment. Alternatively, by lowering the costs of unhealthy behaviours, State interventions may lead to a change towards more unhealthy behaviour. State crowding out of individual investments that protect against an uncertain adverse health event</w:t>
      </w:r>
      <w:r w:rsidR="006006AA" w:rsidRPr="00C57560">
        <w:rPr>
          <w:rFonts w:ascii="Times New Roman" w:hAnsi="Times New Roman" w:cs="Times New Roman"/>
        </w:rPr>
        <w:t xml:space="preserve"> is an example of ex-ante moral hazard and reduces any benefit of State intervention. </w:t>
      </w:r>
    </w:p>
    <w:p w:rsidR="006006AA" w:rsidRPr="00C57560" w:rsidRDefault="006006AA">
      <w:pPr>
        <w:rPr>
          <w:rFonts w:ascii="Times New Roman" w:hAnsi="Times New Roman" w:cs="Times New Roman"/>
        </w:rPr>
      </w:pPr>
      <w:r w:rsidRPr="00C57560">
        <w:rPr>
          <w:rFonts w:ascii="Times New Roman" w:hAnsi="Times New Roman" w:cs="Times New Roman"/>
        </w:rPr>
        <w:t>This study aims to test the ex-ante moral hazard hypothesis</w:t>
      </w:r>
      <w:r w:rsidR="00C57560" w:rsidRPr="00C57560">
        <w:rPr>
          <w:rFonts w:ascii="Times New Roman" w:hAnsi="Times New Roman" w:cs="Times New Roman"/>
        </w:rPr>
        <w:t>.</w:t>
      </w:r>
      <w:r w:rsidR="001515D5" w:rsidRPr="00C57560">
        <w:rPr>
          <w:rFonts w:ascii="Times New Roman" w:hAnsi="Times New Roman" w:cs="Times New Roman"/>
        </w:rPr>
        <w:t xml:space="preserve"> The introduction of the Quality        Outcomes Framework (</w:t>
      </w:r>
      <w:proofErr w:type="spellStart"/>
      <w:r w:rsidR="001515D5" w:rsidRPr="00C57560">
        <w:rPr>
          <w:rFonts w:ascii="Times New Roman" w:hAnsi="Times New Roman" w:cs="Times New Roman"/>
        </w:rPr>
        <w:t>QoF</w:t>
      </w:r>
      <w:proofErr w:type="spellEnd"/>
      <w:r w:rsidR="001515D5" w:rsidRPr="00C57560">
        <w:rPr>
          <w:rFonts w:ascii="Times New Roman" w:hAnsi="Times New Roman" w:cs="Times New Roman"/>
        </w:rPr>
        <w:t xml:space="preserve">) in 2004 offers a natural experiment that can test this hypothesis. The </w:t>
      </w:r>
      <w:proofErr w:type="spellStart"/>
      <w:r w:rsidR="001515D5" w:rsidRPr="00C57560">
        <w:rPr>
          <w:rFonts w:ascii="Times New Roman" w:hAnsi="Times New Roman" w:cs="Times New Roman"/>
        </w:rPr>
        <w:t>QoF</w:t>
      </w:r>
      <w:proofErr w:type="spellEnd"/>
      <w:r w:rsidR="001515D5" w:rsidRPr="00C57560">
        <w:rPr>
          <w:rFonts w:ascii="Times New Roman" w:hAnsi="Times New Roman" w:cs="Times New Roman"/>
        </w:rPr>
        <w:t xml:space="preserve"> incentivised providers to provide a greater intensity of medical care to those at risk of CHD, specifically by ensuring prescription of lipid-lowering drugs.</w:t>
      </w:r>
    </w:p>
    <w:p w:rsidR="001A7E03" w:rsidRPr="00C57560" w:rsidRDefault="006006AA">
      <w:pPr>
        <w:rPr>
          <w:rFonts w:ascii="Times New Roman" w:hAnsi="Times New Roman" w:cs="Times New Roman"/>
          <w:b/>
        </w:rPr>
      </w:pPr>
      <w:r w:rsidRPr="00C57560">
        <w:rPr>
          <w:rFonts w:ascii="Times New Roman" w:hAnsi="Times New Roman" w:cs="Times New Roman"/>
          <w:b/>
        </w:rPr>
        <w:t>Data</w:t>
      </w:r>
      <w:r w:rsidR="00871785" w:rsidRPr="00C57560">
        <w:rPr>
          <w:rFonts w:ascii="Times New Roman" w:hAnsi="Times New Roman" w:cs="Times New Roman"/>
          <w:b/>
        </w:rPr>
        <w:t xml:space="preserve">  </w:t>
      </w:r>
    </w:p>
    <w:p w:rsidR="006006AA" w:rsidRPr="00C57560" w:rsidRDefault="006006AA">
      <w:pPr>
        <w:rPr>
          <w:rFonts w:ascii="Times New Roman" w:hAnsi="Times New Roman" w:cs="Times New Roman"/>
        </w:rPr>
      </w:pPr>
      <w:r w:rsidRPr="00C57560">
        <w:rPr>
          <w:rFonts w:ascii="Times New Roman" w:hAnsi="Times New Roman" w:cs="Times New Roman"/>
        </w:rPr>
        <w:t>Individual level data from the Health Survey for England from 1997 to 2009 provide a panel of cross-sections containing information on demographic characteristics, height, weight, smoking, alcohol consumption, health conditions and medications.</w:t>
      </w:r>
    </w:p>
    <w:p w:rsidR="006006AA" w:rsidRPr="00C57560" w:rsidRDefault="006006AA">
      <w:pPr>
        <w:rPr>
          <w:rFonts w:ascii="Times New Roman" w:hAnsi="Times New Roman" w:cs="Times New Roman"/>
          <w:b/>
        </w:rPr>
      </w:pPr>
      <w:r w:rsidRPr="00C57560">
        <w:rPr>
          <w:rFonts w:ascii="Times New Roman" w:hAnsi="Times New Roman" w:cs="Times New Roman"/>
          <w:b/>
        </w:rPr>
        <w:t>Methods</w:t>
      </w:r>
    </w:p>
    <w:p w:rsidR="006006AA" w:rsidRPr="00C57560" w:rsidRDefault="001515D5">
      <w:pPr>
        <w:rPr>
          <w:rFonts w:ascii="Times New Roman" w:hAnsi="Times New Roman" w:cs="Times New Roman"/>
        </w:rPr>
      </w:pPr>
      <w:r w:rsidRPr="00C57560">
        <w:rPr>
          <w:rFonts w:ascii="Times New Roman" w:hAnsi="Times New Roman" w:cs="Times New Roman"/>
        </w:rPr>
        <w:t>The jump in prescription of lipid-lowering drugs caused by the implementation of the policy is exploited as a source of exogenous variation in</w:t>
      </w:r>
      <w:bookmarkStart w:id="0" w:name="_GoBack"/>
      <w:bookmarkEnd w:id="0"/>
      <w:r w:rsidRPr="00C57560">
        <w:rPr>
          <w:rFonts w:ascii="Times New Roman" w:hAnsi="Times New Roman" w:cs="Times New Roman"/>
        </w:rPr>
        <w:t xml:space="preserve"> treatment. I</w:t>
      </w:r>
      <w:r w:rsidRPr="00C57560">
        <w:rPr>
          <w:rFonts w:ascii="Times New Roman" w:hAnsi="Times New Roman" w:cs="Times New Roman"/>
        </w:rPr>
        <w:t>n order to estimate the local average treatment effect on health behaviours</w:t>
      </w:r>
      <w:r w:rsidRPr="00C57560">
        <w:rPr>
          <w:rFonts w:ascii="Times New Roman" w:hAnsi="Times New Roman" w:cs="Times New Roman"/>
        </w:rPr>
        <w:t xml:space="preserve"> (</w:t>
      </w:r>
      <w:r w:rsidRPr="00C57560">
        <w:rPr>
          <w:rFonts w:ascii="Times New Roman" w:hAnsi="Times New Roman" w:cs="Times New Roman"/>
        </w:rPr>
        <w:t>smoking, alcohol consumption</w:t>
      </w:r>
      <w:r w:rsidRPr="00C57560">
        <w:rPr>
          <w:rFonts w:ascii="Times New Roman" w:hAnsi="Times New Roman" w:cs="Times New Roman"/>
        </w:rPr>
        <w:t xml:space="preserve"> and BMI)</w:t>
      </w:r>
      <w:r w:rsidRPr="00C57560">
        <w:rPr>
          <w:rFonts w:ascii="Times New Roman" w:hAnsi="Times New Roman" w:cs="Times New Roman"/>
        </w:rPr>
        <w:t xml:space="preserve"> a</w:t>
      </w:r>
      <w:r w:rsidRPr="00C57560">
        <w:rPr>
          <w:rFonts w:ascii="Times New Roman" w:hAnsi="Times New Roman" w:cs="Times New Roman"/>
        </w:rPr>
        <w:t xml:space="preserve">t the introduction of the </w:t>
      </w:r>
      <w:proofErr w:type="spellStart"/>
      <w:r w:rsidRPr="00C57560">
        <w:rPr>
          <w:rFonts w:ascii="Times New Roman" w:hAnsi="Times New Roman" w:cs="Times New Roman"/>
        </w:rPr>
        <w:t>QoF</w:t>
      </w:r>
      <w:proofErr w:type="spellEnd"/>
      <w:r w:rsidRPr="00C57560">
        <w:rPr>
          <w:rFonts w:ascii="Times New Roman" w:hAnsi="Times New Roman" w:cs="Times New Roman"/>
        </w:rPr>
        <w:t xml:space="preserve"> policy</w:t>
      </w:r>
      <w:r w:rsidRPr="00C57560">
        <w:rPr>
          <w:rFonts w:ascii="Times New Roman" w:hAnsi="Times New Roman" w:cs="Times New Roman"/>
        </w:rPr>
        <w:t xml:space="preserve">, we adopt </w:t>
      </w:r>
      <w:r w:rsidRPr="00C57560">
        <w:rPr>
          <w:rFonts w:ascii="Times New Roman" w:hAnsi="Times New Roman" w:cs="Times New Roman"/>
        </w:rPr>
        <w:t xml:space="preserve">a </w:t>
      </w:r>
      <w:r w:rsidRPr="00C57560">
        <w:rPr>
          <w:rFonts w:ascii="Times New Roman" w:hAnsi="Times New Roman" w:cs="Times New Roman"/>
        </w:rPr>
        <w:t>regression discontinuity design</w:t>
      </w:r>
      <w:r w:rsidRPr="00C57560">
        <w:rPr>
          <w:rFonts w:ascii="Times New Roman" w:hAnsi="Times New Roman" w:cs="Times New Roman"/>
        </w:rPr>
        <w:t xml:space="preserve">. A </w:t>
      </w:r>
      <w:r w:rsidRPr="00C57560">
        <w:rPr>
          <w:rFonts w:ascii="Times New Roman" w:hAnsi="Times New Roman" w:cs="Times New Roman"/>
        </w:rPr>
        <w:t>fuzzy RD (FRD) design</w:t>
      </w:r>
      <w:r w:rsidRPr="00C57560">
        <w:rPr>
          <w:rFonts w:ascii="Times New Roman" w:hAnsi="Times New Roman" w:cs="Times New Roman"/>
        </w:rPr>
        <w:t xml:space="preserve"> is chosen</w:t>
      </w:r>
      <w:r w:rsidRPr="00C57560">
        <w:rPr>
          <w:rFonts w:ascii="Times New Roman" w:hAnsi="Times New Roman" w:cs="Times New Roman"/>
        </w:rPr>
        <w:t xml:space="preserve"> because the prescription of lipid-lowering drugs does not jump from 0 to 1 at the cut-off point (1</w:t>
      </w:r>
      <w:r w:rsidRPr="00C57560">
        <w:rPr>
          <w:rFonts w:ascii="Times New Roman" w:hAnsi="Times New Roman" w:cs="Times New Roman"/>
          <w:vertAlign w:val="superscript"/>
        </w:rPr>
        <w:t>st</w:t>
      </w:r>
      <w:r w:rsidRPr="00C57560">
        <w:rPr>
          <w:rFonts w:ascii="Times New Roman" w:hAnsi="Times New Roman" w:cs="Times New Roman"/>
        </w:rPr>
        <w:t xml:space="preserve"> April 2004).</w:t>
      </w:r>
      <w:r w:rsidRPr="00C57560">
        <w:rPr>
          <w:rFonts w:ascii="Times New Roman" w:hAnsi="Times New Roman" w:cs="Times New Roman"/>
        </w:rPr>
        <w:t xml:space="preserve"> Both parametric and non-parametric methods are used to estimate the FRD design.</w:t>
      </w:r>
    </w:p>
    <w:p w:rsidR="001515D5" w:rsidRPr="00C57560" w:rsidRDefault="001515D5">
      <w:pPr>
        <w:rPr>
          <w:rFonts w:ascii="Times New Roman" w:hAnsi="Times New Roman" w:cs="Times New Roman"/>
          <w:b/>
        </w:rPr>
      </w:pPr>
      <w:r w:rsidRPr="00C57560">
        <w:rPr>
          <w:rFonts w:ascii="Times New Roman" w:hAnsi="Times New Roman" w:cs="Times New Roman"/>
          <w:b/>
        </w:rPr>
        <w:t>Findings</w:t>
      </w:r>
    </w:p>
    <w:p w:rsidR="001515D5" w:rsidRPr="00C57560" w:rsidRDefault="001515D5">
      <w:pPr>
        <w:rPr>
          <w:rFonts w:ascii="Times New Roman" w:hAnsi="Times New Roman" w:cs="Times New Roman"/>
        </w:rPr>
      </w:pPr>
      <w:r w:rsidRPr="00C57560">
        <w:rPr>
          <w:rFonts w:ascii="Times New Roman" w:hAnsi="Times New Roman" w:cs="Times New Roman"/>
        </w:rPr>
        <w:t xml:space="preserve">Preliminary results suggest that the introduction of the </w:t>
      </w:r>
      <w:proofErr w:type="spellStart"/>
      <w:r w:rsidRPr="00C57560">
        <w:rPr>
          <w:rFonts w:ascii="Times New Roman" w:hAnsi="Times New Roman" w:cs="Times New Roman"/>
        </w:rPr>
        <w:t>QoF</w:t>
      </w:r>
      <w:proofErr w:type="spellEnd"/>
      <w:r w:rsidRPr="00C57560">
        <w:rPr>
          <w:rFonts w:ascii="Times New Roman" w:hAnsi="Times New Roman" w:cs="Times New Roman"/>
        </w:rPr>
        <w:t xml:space="preserve"> did cause a significant ‘jump’ in the probability of being prescribed a lipid-lowering drug. However, we find no evidence of a change in health behaviours as a result of </w:t>
      </w:r>
      <w:r w:rsidR="00C57560" w:rsidRPr="00C57560">
        <w:rPr>
          <w:rFonts w:ascii="Times New Roman" w:hAnsi="Times New Roman" w:cs="Times New Roman"/>
        </w:rPr>
        <w:t>this increased intensity of medical treatment. We conclude that this policy does not induce economically significant ex-ante moral hazard.</w:t>
      </w:r>
    </w:p>
    <w:sectPr w:rsidR="001515D5" w:rsidRPr="00C5756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0F5A"/>
    <w:rsid w:val="000877AD"/>
    <w:rsid w:val="001515D5"/>
    <w:rsid w:val="001A7E03"/>
    <w:rsid w:val="001F583B"/>
    <w:rsid w:val="002344D5"/>
    <w:rsid w:val="00251441"/>
    <w:rsid w:val="00261181"/>
    <w:rsid w:val="00295920"/>
    <w:rsid w:val="002B48C0"/>
    <w:rsid w:val="00397A1E"/>
    <w:rsid w:val="00436B26"/>
    <w:rsid w:val="00497297"/>
    <w:rsid w:val="004A1014"/>
    <w:rsid w:val="0059371F"/>
    <w:rsid w:val="005F729A"/>
    <w:rsid w:val="006006AA"/>
    <w:rsid w:val="00636643"/>
    <w:rsid w:val="00687B92"/>
    <w:rsid w:val="0074503F"/>
    <w:rsid w:val="00792988"/>
    <w:rsid w:val="00871785"/>
    <w:rsid w:val="008D0432"/>
    <w:rsid w:val="00987982"/>
    <w:rsid w:val="00A42D73"/>
    <w:rsid w:val="00A53123"/>
    <w:rsid w:val="00A5376C"/>
    <w:rsid w:val="00C20F5A"/>
    <w:rsid w:val="00C229A2"/>
    <w:rsid w:val="00C57560"/>
    <w:rsid w:val="00F6514A"/>
    <w:rsid w:val="00FB050D"/>
    <w:rsid w:val="00FE613D"/>
    <w:rsid w:val="00FF06B9"/>
    <w:rsid w:val="00FF7F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402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Evenflow</dc:creator>
  <cp:lastModifiedBy>Evenflow</cp:lastModifiedBy>
  <cp:revision>2</cp:revision>
  <dcterms:created xsi:type="dcterms:W3CDTF">2013-04-09T21:31:00Z</dcterms:created>
  <dcterms:modified xsi:type="dcterms:W3CDTF">2013-04-09T21:31:00Z</dcterms:modified>
</cp:coreProperties>
</file>