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0E52" w:rsidRPr="00E371AC" w:rsidRDefault="00710E52" w:rsidP="00710E52">
      <w:pPr>
        <w:pStyle w:val="Heading1"/>
        <w:jc w:val="center"/>
        <w:rPr>
          <w:rFonts w:ascii="Times New Roman" w:hAnsi="Times New Roman" w:cs="Times New Roman"/>
          <w:sz w:val="28"/>
          <w:szCs w:val="28"/>
        </w:rPr>
      </w:pPr>
      <w:r w:rsidRPr="00E371AC">
        <w:rPr>
          <w:rFonts w:ascii="Times New Roman" w:hAnsi="Times New Roman" w:cs="Times New Roman"/>
          <w:sz w:val="28"/>
          <w:szCs w:val="28"/>
        </w:rPr>
        <w:t xml:space="preserve">Quality of life and time to death: have the health gains of </w:t>
      </w:r>
      <w:r w:rsidR="00B6679D" w:rsidRPr="00E371AC">
        <w:rPr>
          <w:rFonts w:ascii="Times New Roman" w:hAnsi="Times New Roman" w:cs="Times New Roman"/>
          <w:sz w:val="28"/>
          <w:szCs w:val="28"/>
        </w:rPr>
        <w:t>life prolonging interventions</w:t>
      </w:r>
      <w:r w:rsidRPr="00E371AC">
        <w:rPr>
          <w:rFonts w:ascii="Times New Roman" w:hAnsi="Times New Roman" w:cs="Times New Roman"/>
          <w:sz w:val="28"/>
          <w:szCs w:val="28"/>
        </w:rPr>
        <w:t xml:space="preserve"> been underestimated?</w:t>
      </w:r>
    </w:p>
    <w:p w:rsidR="00710E52" w:rsidRPr="00CE6030" w:rsidRDefault="00710E52" w:rsidP="00710E52">
      <w:pPr>
        <w:rPr>
          <w:rFonts w:ascii="Times New Roman" w:hAnsi="Times New Roman"/>
          <w:sz w:val="24"/>
          <w:szCs w:val="24"/>
        </w:rPr>
      </w:pPr>
    </w:p>
    <w:p w:rsidR="00756083" w:rsidRPr="00CE6030" w:rsidRDefault="00756083">
      <w:pPr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756083" w:rsidRPr="00CE6030" w:rsidRDefault="00756083" w:rsidP="00756083">
      <w:pPr>
        <w:rPr>
          <w:rFonts w:ascii="Times New Roman" w:hAnsi="Times New Roman"/>
          <w:b/>
          <w:sz w:val="24"/>
          <w:szCs w:val="24"/>
        </w:rPr>
      </w:pPr>
      <w:r w:rsidRPr="00CE6030">
        <w:rPr>
          <w:rFonts w:ascii="Times New Roman" w:hAnsi="Times New Roman"/>
          <w:b/>
          <w:sz w:val="24"/>
          <w:szCs w:val="24"/>
        </w:rPr>
        <w:t>Background</w:t>
      </w:r>
    </w:p>
    <w:p w:rsidR="000C2253" w:rsidRPr="00CE6030" w:rsidRDefault="00CB6EDB" w:rsidP="0075608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QALY gains of life </w:t>
      </w:r>
      <w:r w:rsidR="00EE5BCA">
        <w:rPr>
          <w:rFonts w:ascii="Times New Roman" w:hAnsi="Times New Roman"/>
          <w:sz w:val="24"/>
          <w:szCs w:val="24"/>
        </w:rPr>
        <w:t>prolonging</w:t>
      </w:r>
      <w:r>
        <w:rPr>
          <w:rFonts w:ascii="Times New Roman" w:hAnsi="Times New Roman"/>
          <w:sz w:val="24"/>
          <w:szCs w:val="24"/>
        </w:rPr>
        <w:t xml:space="preserve"> interventions critically depend on quality of life (</w:t>
      </w:r>
      <w:proofErr w:type="spellStart"/>
      <w:r>
        <w:rPr>
          <w:rFonts w:ascii="Times New Roman" w:hAnsi="Times New Roman"/>
          <w:sz w:val="24"/>
          <w:szCs w:val="24"/>
        </w:rPr>
        <w:t>QoL</w:t>
      </w:r>
      <w:proofErr w:type="spellEnd"/>
      <w:r>
        <w:rPr>
          <w:rFonts w:ascii="Times New Roman" w:hAnsi="Times New Roman"/>
          <w:sz w:val="24"/>
          <w:szCs w:val="24"/>
        </w:rPr>
        <w:t xml:space="preserve">) in the ‘added’ life years. </w:t>
      </w:r>
      <w:r w:rsidR="00756083" w:rsidRPr="00CE6030">
        <w:rPr>
          <w:rFonts w:ascii="Times New Roman" w:hAnsi="Times New Roman"/>
          <w:sz w:val="24"/>
          <w:szCs w:val="24"/>
        </w:rPr>
        <w:t xml:space="preserve">In economic evaluations of life prolonging interventions </w:t>
      </w:r>
      <w:r w:rsidR="00B16F64" w:rsidRPr="00CE6030">
        <w:rPr>
          <w:rFonts w:ascii="Times New Roman" w:hAnsi="Times New Roman"/>
          <w:sz w:val="24"/>
          <w:szCs w:val="24"/>
        </w:rPr>
        <w:t>it is often assumed that quality of life (QoL) in life years gained equals the age-specific mean of the population.</w:t>
      </w:r>
      <w:r w:rsidR="00435EB9" w:rsidRPr="00CE6030">
        <w:rPr>
          <w:rFonts w:ascii="Times New Roman" w:hAnsi="Times New Roman"/>
          <w:sz w:val="24"/>
          <w:szCs w:val="24"/>
        </w:rPr>
        <w:t xml:space="preserve"> </w:t>
      </w:r>
      <w:r w:rsidR="0063237C" w:rsidRPr="00CE6030">
        <w:rPr>
          <w:rFonts w:ascii="Times New Roman" w:hAnsi="Times New Roman"/>
          <w:sz w:val="24"/>
          <w:szCs w:val="24"/>
        </w:rPr>
        <w:t xml:space="preserve">Generally, it is observed that QoL decreases with age. However, it could be the case that QoL decreases with age because at </w:t>
      </w:r>
      <w:r w:rsidR="00F00AF1" w:rsidRPr="00CE6030">
        <w:rPr>
          <w:rFonts w:ascii="Times New Roman" w:hAnsi="Times New Roman"/>
          <w:sz w:val="24"/>
          <w:szCs w:val="24"/>
        </w:rPr>
        <w:t>older age more people are close</w:t>
      </w:r>
      <w:r w:rsidR="0063237C" w:rsidRPr="00CE6030">
        <w:rPr>
          <w:rFonts w:ascii="Times New Roman" w:hAnsi="Times New Roman"/>
          <w:sz w:val="24"/>
          <w:szCs w:val="24"/>
        </w:rPr>
        <w:t xml:space="preserve"> to death and the period before dying</w:t>
      </w:r>
      <w:r w:rsidR="001E7834" w:rsidRPr="00CE6030">
        <w:rPr>
          <w:rFonts w:ascii="Times New Roman" w:hAnsi="Times New Roman"/>
          <w:sz w:val="24"/>
          <w:szCs w:val="24"/>
        </w:rPr>
        <w:t xml:space="preserve"> </w:t>
      </w:r>
      <w:r w:rsidR="0063237C" w:rsidRPr="00CE6030">
        <w:rPr>
          <w:rFonts w:ascii="Times New Roman" w:hAnsi="Times New Roman"/>
          <w:sz w:val="24"/>
          <w:szCs w:val="24"/>
        </w:rPr>
        <w:t xml:space="preserve">is associated with a low QoL. </w:t>
      </w:r>
      <w:r w:rsidR="00483B26" w:rsidRPr="00CE6030">
        <w:rPr>
          <w:rFonts w:ascii="Times New Roman" w:hAnsi="Times New Roman"/>
          <w:sz w:val="24"/>
          <w:szCs w:val="24"/>
        </w:rPr>
        <w:t xml:space="preserve">Not accounting for this mechanism </w:t>
      </w:r>
      <w:r w:rsidR="0063237C" w:rsidRPr="00CE6030">
        <w:rPr>
          <w:rFonts w:ascii="Times New Roman" w:hAnsi="Times New Roman"/>
          <w:sz w:val="24"/>
          <w:szCs w:val="24"/>
        </w:rPr>
        <w:t>implies that</w:t>
      </w:r>
      <w:r w:rsidR="007E0A7E" w:rsidRPr="00CE6030">
        <w:rPr>
          <w:rFonts w:ascii="Times New Roman" w:hAnsi="Times New Roman"/>
          <w:sz w:val="24"/>
          <w:szCs w:val="24"/>
        </w:rPr>
        <w:t xml:space="preserve"> gains in</w:t>
      </w:r>
      <w:r w:rsidR="0063237C" w:rsidRPr="00CE6030">
        <w:rPr>
          <w:rFonts w:ascii="Times New Roman" w:hAnsi="Times New Roman"/>
          <w:sz w:val="24"/>
          <w:szCs w:val="24"/>
        </w:rPr>
        <w:t xml:space="preserve"> quality adjusted life years (QALY</w:t>
      </w:r>
      <w:r w:rsidR="005F7C7D" w:rsidRPr="00CE6030">
        <w:rPr>
          <w:rFonts w:ascii="Times New Roman" w:hAnsi="Times New Roman"/>
          <w:sz w:val="24"/>
          <w:szCs w:val="24"/>
        </w:rPr>
        <w:t>s</w:t>
      </w:r>
      <w:r w:rsidR="00F00AF1" w:rsidRPr="00CE6030">
        <w:rPr>
          <w:rFonts w:ascii="Times New Roman" w:hAnsi="Times New Roman"/>
          <w:sz w:val="24"/>
          <w:szCs w:val="24"/>
        </w:rPr>
        <w:t xml:space="preserve">) </w:t>
      </w:r>
      <w:r w:rsidR="0063237C" w:rsidRPr="00CE6030">
        <w:rPr>
          <w:rFonts w:ascii="Times New Roman" w:hAnsi="Times New Roman"/>
          <w:sz w:val="24"/>
          <w:szCs w:val="24"/>
        </w:rPr>
        <w:t>of life prolonging interventions are underestimated because health lo</w:t>
      </w:r>
      <w:r w:rsidR="007E0A7E" w:rsidRPr="00CE6030">
        <w:rPr>
          <w:rFonts w:ascii="Times New Roman" w:hAnsi="Times New Roman"/>
          <w:sz w:val="24"/>
          <w:szCs w:val="24"/>
        </w:rPr>
        <w:t>s</w:t>
      </w:r>
      <w:r w:rsidR="0063237C" w:rsidRPr="00CE6030">
        <w:rPr>
          <w:rFonts w:ascii="Times New Roman" w:hAnsi="Times New Roman"/>
          <w:sz w:val="24"/>
          <w:szCs w:val="24"/>
        </w:rPr>
        <w:t xml:space="preserve">ses are postponed by postponing death. </w:t>
      </w:r>
    </w:p>
    <w:p w:rsidR="001E7834" w:rsidRPr="00CE6030" w:rsidRDefault="001E7834" w:rsidP="00756083">
      <w:pPr>
        <w:jc w:val="both"/>
        <w:rPr>
          <w:rFonts w:ascii="Times New Roman" w:hAnsi="Times New Roman"/>
          <w:b/>
          <w:sz w:val="24"/>
          <w:szCs w:val="24"/>
        </w:rPr>
      </w:pPr>
      <w:r w:rsidRPr="00CE6030">
        <w:rPr>
          <w:rFonts w:ascii="Times New Roman" w:hAnsi="Times New Roman"/>
          <w:b/>
          <w:sz w:val="24"/>
          <w:szCs w:val="24"/>
        </w:rPr>
        <w:t xml:space="preserve">Objective </w:t>
      </w:r>
    </w:p>
    <w:p w:rsidR="002B19BB" w:rsidRDefault="002B19BB" w:rsidP="001E7834">
      <w:pPr>
        <w:jc w:val="both"/>
        <w:rPr>
          <w:rFonts w:ascii="Times New Roman" w:hAnsi="Times New Roman"/>
          <w:sz w:val="24"/>
          <w:szCs w:val="24"/>
        </w:rPr>
      </w:pPr>
      <w:r w:rsidRPr="006A6A20">
        <w:rPr>
          <w:rFonts w:ascii="Times New Roman" w:hAnsi="Times New Roman"/>
          <w:sz w:val="24"/>
          <w:szCs w:val="24"/>
        </w:rPr>
        <w:t xml:space="preserve">This paper investigates whether </w:t>
      </w:r>
      <w:proofErr w:type="spellStart"/>
      <w:r w:rsidRPr="006A6A20">
        <w:rPr>
          <w:rFonts w:ascii="Times New Roman" w:hAnsi="Times New Roman"/>
          <w:sz w:val="24"/>
          <w:szCs w:val="24"/>
        </w:rPr>
        <w:t>QoL</w:t>
      </w:r>
      <w:proofErr w:type="spellEnd"/>
      <w:r w:rsidRPr="006A6A20">
        <w:rPr>
          <w:rFonts w:ascii="Times New Roman" w:hAnsi="Times New Roman"/>
          <w:sz w:val="24"/>
          <w:szCs w:val="24"/>
        </w:rPr>
        <w:t xml:space="preserve"> is related to proximity to death </w:t>
      </w:r>
      <w:r>
        <w:rPr>
          <w:rFonts w:ascii="Times New Roman" w:hAnsi="Times New Roman"/>
          <w:sz w:val="24"/>
          <w:szCs w:val="24"/>
        </w:rPr>
        <w:t xml:space="preserve">or time to death (TTD) </w:t>
      </w:r>
      <w:r w:rsidRPr="006A6A20">
        <w:rPr>
          <w:rFonts w:ascii="Times New Roman" w:hAnsi="Times New Roman"/>
          <w:sz w:val="24"/>
          <w:szCs w:val="24"/>
        </w:rPr>
        <w:t xml:space="preserve">and what implications this </w:t>
      </w:r>
      <w:r>
        <w:rPr>
          <w:rFonts w:ascii="Times New Roman" w:hAnsi="Times New Roman"/>
          <w:sz w:val="24"/>
          <w:szCs w:val="24"/>
        </w:rPr>
        <w:t>may have</w:t>
      </w:r>
      <w:r w:rsidRPr="006A6A20">
        <w:rPr>
          <w:rFonts w:ascii="Times New Roman" w:hAnsi="Times New Roman"/>
          <w:sz w:val="24"/>
          <w:szCs w:val="24"/>
        </w:rPr>
        <w:t xml:space="preserve"> for economic evaluations of life prolonging interventions. </w:t>
      </w:r>
    </w:p>
    <w:p w:rsidR="001E7834" w:rsidRPr="00CE6030" w:rsidRDefault="001E7834" w:rsidP="001E7834">
      <w:pPr>
        <w:jc w:val="both"/>
        <w:rPr>
          <w:rFonts w:ascii="Times New Roman" w:hAnsi="Times New Roman"/>
          <w:b/>
          <w:sz w:val="24"/>
          <w:szCs w:val="24"/>
        </w:rPr>
      </w:pPr>
      <w:r w:rsidRPr="00CE6030">
        <w:rPr>
          <w:rFonts w:ascii="Times New Roman" w:hAnsi="Times New Roman"/>
          <w:b/>
          <w:sz w:val="24"/>
          <w:szCs w:val="24"/>
        </w:rPr>
        <w:t>Data &amp; methods</w:t>
      </w:r>
    </w:p>
    <w:p w:rsidR="00857F11" w:rsidRDefault="00857F11" w:rsidP="0075608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Yearly cross-sectional d</w:t>
      </w:r>
      <w:r w:rsidR="001E7834" w:rsidRPr="00CE6030">
        <w:rPr>
          <w:rFonts w:ascii="Times New Roman" w:hAnsi="Times New Roman"/>
          <w:sz w:val="24"/>
          <w:szCs w:val="24"/>
        </w:rPr>
        <w:t>ata from the Permanent Survey of Living Conditions (POLS: Permanent Onderzoek Leef S</w:t>
      </w:r>
      <w:r w:rsidR="00912006" w:rsidRPr="00CE6030">
        <w:rPr>
          <w:rFonts w:ascii="Times New Roman" w:hAnsi="Times New Roman"/>
          <w:sz w:val="24"/>
          <w:szCs w:val="24"/>
        </w:rPr>
        <w:t xml:space="preserve">ituatie) for the </w:t>
      </w:r>
      <w:r w:rsidR="00A83676" w:rsidRPr="00CE6030">
        <w:rPr>
          <w:rFonts w:ascii="Times New Roman" w:hAnsi="Times New Roman"/>
          <w:sz w:val="24"/>
          <w:szCs w:val="24"/>
        </w:rPr>
        <w:t>period</w:t>
      </w:r>
      <w:r w:rsidR="00912006" w:rsidRPr="00CE6030">
        <w:rPr>
          <w:rFonts w:ascii="Times New Roman" w:hAnsi="Times New Roman"/>
          <w:sz w:val="24"/>
          <w:szCs w:val="24"/>
        </w:rPr>
        <w:t xml:space="preserve"> 2001-</w:t>
      </w:r>
      <w:r w:rsidR="001E7834" w:rsidRPr="00CE6030">
        <w:rPr>
          <w:rFonts w:ascii="Times New Roman" w:hAnsi="Times New Roman"/>
          <w:sz w:val="24"/>
          <w:szCs w:val="24"/>
        </w:rPr>
        <w:t>200</w:t>
      </w:r>
      <w:r>
        <w:rPr>
          <w:rFonts w:ascii="Times New Roman" w:hAnsi="Times New Roman"/>
          <w:sz w:val="24"/>
          <w:szCs w:val="24"/>
        </w:rPr>
        <w:t>8</w:t>
      </w:r>
      <w:r w:rsidR="001E7834" w:rsidRPr="00CE6030">
        <w:rPr>
          <w:rFonts w:ascii="Times New Roman" w:hAnsi="Times New Roman"/>
          <w:sz w:val="24"/>
          <w:szCs w:val="24"/>
        </w:rPr>
        <w:t xml:space="preserve"> w</w:t>
      </w:r>
      <w:r w:rsidR="007E0A7E" w:rsidRPr="00CE6030">
        <w:rPr>
          <w:rFonts w:ascii="Times New Roman" w:hAnsi="Times New Roman"/>
          <w:sz w:val="24"/>
          <w:szCs w:val="24"/>
        </w:rPr>
        <w:t>ere</w:t>
      </w:r>
      <w:r w:rsidR="001E7834" w:rsidRPr="00CE6030">
        <w:rPr>
          <w:rFonts w:ascii="Times New Roman" w:hAnsi="Times New Roman"/>
          <w:sz w:val="24"/>
          <w:szCs w:val="24"/>
        </w:rPr>
        <w:t xml:space="preserve"> linked to</w:t>
      </w:r>
      <w:r w:rsidR="007E0A7E" w:rsidRPr="00CE6030">
        <w:rPr>
          <w:rFonts w:ascii="Times New Roman" w:hAnsi="Times New Roman"/>
          <w:sz w:val="24"/>
          <w:szCs w:val="24"/>
        </w:rPr>
        <w:t xml:space="preserve"> the</w:t>
      </w:r>
      <w:r w:rsidR="001E7834" w:rsidRPr="00CE6030">
        <w:rPr>
          <w:rFonts w:ascii="Times New Roman" w:hAnsi="Times New Roman"/>
          <w:sz w:val="24"/>
          <w:szCs w:val="24"/>
        </w:rPr>
        <w:t xml:space="preserve"> </w:t>
      </w:r>
      <w:r w:rsidR="00600BF6" w:rsidRPr="00CE6030">
        <w:rPr>
          <w:rFonts w:ascii="Times New Roman" w:hAnsi="Times New Roman"/>
          <w:sz w:val="24"/>
          <w:szCs w:val="24"/>
        </w:rPr>
        <w:t>mortality registry</w:t>
      </w:r>
      <w:r w:rsidR="00912006" w:rsidRPr="00CE6030">
        <w:rPr>
          <w:rFonts w:ascii="Times New Roman" w:hAnsi="Times New Roman"/>
          <w:sz w:val="24"/>
          <w:szCs w:val="24"/>
        </w:rPr>
        <w:t xml:space="preserve">. Individuals </w:t>
      </w:r>
      <w:r w:rsidR="00681B20" w:rsidRPr="00CE6030">
        <w:rPr>
          <w:rFonts w:ascii="Times New Roman" w:hAnsi="Times New Roman"/>
          <w:sz w:val="24"/>
          <w:szCs w:val="24"/>
        </w:rPr>
        <w:t>were followed-</w:t>
      </w:r>
      <w:r w:rsidR="002341CC" w:rsidRPr="00CE6030">
        <w:rPr>
          <w:rFonts w:ascii="Times New Roman" w:hAnsi="Times New Roman"/>
          <w:sz w:val="24"/>
          <w:szCs w:val="24"/>
        </w:rPr>
        <w:t>up for a maximum of</w:t>
      </w:r>
      <w:r w:rsidR="00912006" w:rsidRPr="00CE6030">
        <w:rPr>
          <w:rFonts w:ascii="Times New Roman" w:hAnsi="Times New Roman"/>
          <w:sz w:val="24"/>
          <w:szCs w:val="24"/>
        </w:rPr>
        <w:t xml:space="preserve"> ten years </w:t>
      </w:r>
      <w:r w:rsidR="002341CC" w:rsidRPr="00CE6030">
        <w:rPr>
          <w:rFonts w:ascii="Times New Roman" w:hAnsi="Times New Roman"/>
          <w:sz w:val="24"/>
          <w:szCs w:val="24"/>
        </w:rPr>
        <w:t>prior to</w:t>
      </w:r>
      <w:r w:rsidR="00912006" w:rsidRPr="00CE6030">
        <w:rPr>
          <w:rFonts w:ascii="Times New Roman" w:hAnsi="Times New Roman"/>
          <w:sz w:val="24"/>
          <w:szCs w:val="24"/>
        </w:rPr>
        <w:t xml:space="preserve"> death</w:t>
      </w:r>
      <w:r w:rsidR="001E7834" w:rsidRPr="00CE6030">
        <w:rPr>
          <w:rFonts w:ascii="Times New Roman" w:hAnsi="Times New Roman"/>
          <w:sz w:val="24"/>
          <w:szCs w:val="24"/>
        </w:rPr>
        <w:t xml:space="preserve">. The POLS survey contains all items from the SF-12D from which we calculated SF-6D values using the valuation algorithm developed by Brazier &amp; Roberts. </w:t>
      </w:r>
      <w:r w:rsidR="00215F45" w:rsidRPr="00CE6030">
        <w:rPr>
          <w:rFonts w:ascii="Times New Roman" w:hAnsi="Times New Roman"/>
          <w:sz w:val="24"/>
          <w:szCs w:val="24"/>
        </w:rPr>
        <w:t>F</w:t>
      </w:r>
      <w:r w:rsidR="00600BF6" w:rsidRPr="00CE6030">
        <w:rPr>
          <w:rFonts w:ascii="Times New Roman" w:hAnsi="Times New Roman"/>
          <w:sz w:val="24"/>
          <w:szCs w:val="24"/>
        </w:rPr>
        <w:t>or the deceased individuals</w:t>
      </w:r>
      <w:r w:rsidR="00912006" w:rsidRPr="00CE6030">
        <w:rPr>
          <w:rFonts w:ascii="Times New Roman" w:hAnsi="Times New Roman"/>
          <w:sz w:val="24"/>
          <w:szCs w:val="24"/>
        </w:rPr>
        <w:t xml:space="preserve"> aged 50+ years</w:t>
      </w:r>
      <w:r w:rsidR="00215F45" w:rsidRPr="00CE6030">
        <w:rPr>
          <w:rFonts w:ascii="Times New Roman" w:hAnsi="Times New Roman"/>
          <w:sz w:val="24"/>
          <w:szCs w:val="24"/>
        </w:rPr>
        <w:t>,</w:t>
      </w:r>
      <w:r w:rsidR="0042051A" w:rsidRPr="00CE6030">
        <w:rPr>
          <w:rFonts w:ascii="Times New Roman" w:hAnsi="Times New Roman"/>
          <w:sz w:val="24"/>
          <w:szCs w:val="24"/>
        </w:rPr>
        <w:t xml:space="preserve"> a</w:t>
      </w:r>
      <w:r w:rsidR="00912006" w:rsidRPr="00CE6030">
        <w:rPr>
          <w:rFonts w:ascii="Times New Roman" w:hAnsi="Times New Roman"/>
          <w:sz w:val="24"/>
          <w:szCs w:val="24"/>
        </w:rPr>
        <w:t xml:space="preserve"> generalized additive</w:t>
      </w:r>
      <w:r w:rsidR="0042051A" w:rsidRPr="00CE6030">
        <w:rPr>
          <w:rFonts w:ascii="Times New Roman" w:hAnsi="Times New Roman"/>
          <w:sz w:val="24"/>
          <w:szCs w:val="24"/>
        </w:rPr>
        <w:t xml:space="preserve"> model </w:t>
      </w:r>
      <w:r w:rsidR="00467703" w:rsidRPr="00CE6030">
        <w:rPr>
          <w:rFonts w:ascii="Times New Roman" w:hAnsi="Times New Roman"/>
          <w:sz w:val="24"/>
          <w:szCs w:val="24"/>
        </w:rPr>
        <w:t xml:space="preserve">for location, scale and shape (GAMLSS) </w:t>
      </w:r>
      <w:r w:rsidR="0042051A" w:rsidRPr="00CE6030">
        <w:rPr>
          <w:rFonts w:ascii="Times New Roman" w:hAnsi="Times New Roman"/>
          <w:sz w:val="24"/>
          <w:szCs w:val="24"/>
        </w:rPr>
        <w:t>was</w:t>
      </w:r>
      <w:r w:rsidR="00215F45" w:rsidRPr="00CE6030">
        <w:rPr>
          <w:rFonts w:ascii="Times New Roman" w:hAnsi="Times New Roman"/>
          <w:sz w:val="24"/>
          <w:szCs w:val="24"/>
        </w:rPr>
        <w:t xml:space="preserve"> fitted</w:t>
      </w:r>
      <w:r w:rsidR="00600BF6" w:rsidRPr="00CE6030">
        <w:rPr>
          <w:rFonts w:ascii="Times New Roman" w:hAnsi="Times New Roman"/>
          <w:sz w:val="24"/>
          <w:szCs w:val="24"/>
        </w:rPr>
        <w:t xml:space="preserve"> </w:t>
      </w:r>
      <w:r w:rsidR="001E7834" w:rsidRPr="00CE6030">
        <w:rPr>
          <w:rFonts w:ascii="Times New Roman" w:hAnsi="Times New Roman"/>
          <w:sz w:val="24"/>
          <w:szCs w:val="24"/>
        </w:rPr>
        <w:t>with</w:t>
      </w:r>
      <w:r w:rsidR="007E0A7E" w:rsidRPr="00CE6030">
        <w:rPr>
          <w:rFonts w:ascii="Times New Roman" w:hAnsi="Times New Roman"/>
          <w:sz w:val="24"/>
          <w:szCs w:val="24"/>
        </w:rPr>
        <w:t xml:space="preserve"> the</w:t>
      </w:r>
      <w:r w:rsidR="001E7834" w:rsidRPr="00CE6030">
        <w:rPr>
          <w:rFonts w:ascii="Times New Roman" w:hAnsi="Times New Roman"/>
          <w:sz w:val="24"/>
          <w:szCs w:val="24"/>
        </w:rPr>
        <w:t xml:space="preserve"> SF-6D as outcome variable and age, </w:t>
      </w:r>
      <w:r w:rsidR="00600BF6" w:rsidRPr="00CE6030">
        <w:rPr>
          <w:rFonts w:ascii="Times New Roman" w:hAnsi="Times New Roman"/>
          <w:sz w:val="24"/>
          <w:szCs w:val="24"/>
        </w:rPr>
        <w:t>time to death</w:t>
      </w:r>
      <w:r w:rsidR="00467703" w:rsidRPr="00CE6030">
        <w:rPr>
          <w:rFonts w:ascii="Times New Roman" w:hAnsi="Times New Roman"/>
          <w:sz w:val="24"/>
          <w:szCs w:val="24"/>
        </w:rPr>
        <w:t xml:space="preserve"> and</w:t>
      </w:r>
      <w:r w:rsidR="00600BF6" w:rsidRPr="00CE6030">
        <w:rPr>
          <w:rFonts w:ascii="Times New Roman" w:hAnsi="Times New Roman"/>
          <w:sz w:val="24"/>
          <w:szCs w:val="24"/>
        </w:rPr>
        <w:t xml:space="preserve"> </w:t>
      </w:r>
      <w:r w:rsidR="001E7834" w:rsidRPr="00CE6030">
        <w:rPr>
          <w:rFonts w:ascii="Times New Roman" w:hAnsi="Times New Roman"/>
          <w:sz w:val="24"/>
          <w:szCs w:val="24"/>
        </w:rPr>
        <w:t>gender</w:t>
      </w:r>
      <w:r w:rsidR="00600BF6" w:rsidRPr="00CE6030">
        <w:rPr>
          <w:rFonts w:ascii="Times New Roman" w:hAnsi="Times New Roman"/>
          <w:sz w:val="24"/>
          <w:szCs w:val="24"/>
        </w:rPr>
        <w:t xml:space="preserve"> </w:t>
      </w:r>
      <w:r w:rsidR="005F7C7D" w:rsidRPr="00CE6030">
        <w:rPr>
          <w:rFonts w:ascii="Times New Roman" w:hAnsi="Times New Roman"/>
          <w:sz w:val="24"/>
          <w:szCs w:val="24"/>
        </w:rPr>
        <w:t>as predictor variables</w:t>
      </w:r>
      <w:r w:rsidR="00AD7AC2" w:rsidRPr="00CE6030">
        <w:rPr>
          <w:rFonts w:ascii="Times New Roman" w:hAnsi="Times New Roman"/>
          <w:sz w:val="24"/>
          <w:szCs w:val="24"/>
        </w:rPr>
        <w:t xml:space="preserve">. </w:t>
      </w:r>
      <w:r w:rsidR="00CE6276" w:rsidRPr="00CE6030">
        <w:rPr>
          <w:rFonts w:ascii="Times New Roman" w:hAnsi="Times New Roman"/>
          <w:sz w:val="24"/>
          <w:szCs w:val="24"/>
        </w:rPr>
        <w:t>QoL p</w:t>
      </w:r>
      <w:r w:rsidR="0042051A" w:rsidRPr="00CE6030">
        <w:rPr>
          <w:rFonts w:ascii="Times New Roman" w:hAnsi="Times New Roman"/>
          <w:sz w:val="24"/>
          <w:szCs w:val="24"/>
        </w:rPr>
        <w:t>redictions from this regression model</w:t>
      </w:r>
      <w:r w:rsidR="00CE6276" w:rsidRPr="00CE6030">
        <w:rPr>
          <w:rFonts w:ascii="Times New Roman" w:hAnsi="Times New Roman"/>
          <w:sz w:val="24"/>
          <w:szCs w:val="24"/>
        </w:rPr>
        <w:t xml:space="preserve"> were compared with predictions from</w:t>
      </w:r>
      <w:r w:rsidR="0042051A" w:rsidRPr="00CE6030">
        <w:rPr>
          <w:rFonts w:ascii="Times New Roman" w:hAnsi="Times New Roman"/>
          <w:sz w:val="24"/>
          <w:szCs w:val="24"/>
        </w:rPr>
        <w:t xml:space="preserve"> a regression model</w:t>
      </w:r>
      <w:r w:rsidR="00CE6276" w:rsidRPr="00CE6030">
        <w:rPr>
          <w:rFonts w:ascii="Times New Roman" w:hAnsi="Times New Roman"/>
          <w:sz w:val="24"/>
          <w:szCs w:val="24"/>
        </w:rPr>
        <w:t xml:space="preserve"> that ignore</w:t>
      </w:r>
      <w:r w:rsidR="0042051A" w:rsidRPr="00CE6030">
        <w:rPr>
          <w:rFonts w:ascii="Times New Roman" w:hAnsi="Times New Roman"/>
          <w:sz w:val="24"/>
          <w:szCs w:val="24"/>
        </w:rPr>
        <w:t>s</w:t>
      </w:r>
      <w:r w:rsidR="00CE6276" w:rsidRPr="00CE603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the variable </w:t>
      </w:r>
      <w:r w:rsidR="00CE6276" w:rsidRPr="00CE6030">
        <w:rPr>
          <w:rFonts w:ascii="Times New Roman" w:hAnsi="Times New Roman"/>
          <w:sz w:val="24"/>
          <w:szCs w:val="24"/>
        </w:rPr>
        <w:t xml:space="preserve">time to death. Subsequently, QoL predictions </w:t>
      </w:r>
      <w:r w:rsidR="008A14C0" w:rsidRPr="00CE6030">
        <w:rPr>
          <w:rFonts w:ascii="Times New Roman" w:hAnsi="Times New Roman"/>
          <w:sz w:val="24"/>
          <w:szCs w:val="24"/>
        </w:rPr>
        <w:t xml:space="preserve">from the two models </w:t>
      </w:r>
      <w:r w:rsidR="00CE6276" w:rsidRPr="00CE6030">
        <w:rPr>
          <w:rFonts w:ascii="Times New Roman" w:hAnsi="Times New Roman"/>
          <w:sz w:val="24"/>
          <w:szCs w:val="24"/>
        </w:rPr>
        <w:t>were used to c</w:t>
      </w:r>
      <w:r w:rsidR="008A14C0" w:rsidRPr="00CE6030">
        <w:rPr>
          <w:rFonts w:ascii="Times New Roman" w:hAnsi="Times New Roman"/>
          <w:sz w:val="24"/>
          <w:szCs w:val="24"/>
        </w:rPr>
        <w:t>ompare</w:t>
      </w:r>
      <w:r w:rsidR="007720D0">
        <w:rPr>
          <w:rFonts w:ascii="Times New Roman" w:hAnsi="Times New Roman"/>
          <w:sz w:val="24"/>
          <w:szCs w:val="24"/>
        </w:rPr>
        <w:t xml:space="preserve"> QALY</w:t>
      </w:r>
      <w:r w:rsidR="00CE6276" w:rsidRPr="00CE6030">
        <w:rPr>
          <w:rFonts w:ascii="Times New Roman" w:hAnsi="Times New Roman"/>
          <w:sz w:val="24"/>
          <w:szCs w:val="24"/>
        </w:rPr>
        <w:t xml:space="preserve"> gains for a </w:t>
      </w:r>
      <w:r w:rsidR="003C7B1A" w:rsidRPr="00CE6030">
        <w:rPr>
          <w:rFonts w:ascii="Times New Roman" w:hAnsi="Times New Roman"/>
          <w:sz w:val="24"/>
          <w:szCs w:val="24"/>
        </w:rPr>
        <w:t xml:space="preserve">hypothetical </w:t>
      </w:r>
      <w:r w:rsidR="00CE6276" w:rsidRPr="00CE6030">
        <w:rPr>
          <w:rFonts w:ascii="Times New Roman" w:hAnsi="Times New Roman"/>
          <w:sz w:val="24"/>
          <w:szCs w:val="24"/>
        </w:rPr>
        <w:t>life prolonging intervention</w:t>
      </w:r>
      <w:r>
        <w:rPr>
          <w:rFonts w:ascii="Times New Roman" w:hAnsi="Times New Roman"/>
          <w:sz w:val="24"/>
          <w:szCs w:val="24"/>
        </w:rPr>
        <w:t>.</w:t>
      </w:r>
      <w:r w:rsidR="00CE6276" w:rsidRPr="00CE6030">
        <w:rPr>
          <w:rFonts w:ascii="Times New Roman" w:hAnsi="Times New Roman"/>
          <w:sz w:val="24"/>
          <w:szCs w:val="24"/>
        </w:rPr>
        <w:t xml:space="preserve"> </w:t>
      </w:r>
    </w:p>
    <w:p w:rsidR="00681B20" w:rsidRPr="00CE6030" w:rsidRDefault="00681B20" w:rsidP="00756083">
      <w:pPr>
        <w:jc w:val="both"/>
        <w:rPr>
          <w:rFonts w:ascii="Times New Roman" w:hAnsi="Times New Roman"/>
          <w:b/>
          <w:sz w:val="24"/>
          <w:szCs w:val="24"/>
        </w:rPr>
      </w:pPr>
      <w:r w:rsidRPr="00CE6030">
        <w:rPr>
          <w:rFonts w:ascii="Times New Roman" w:hAnsi="Times New Roman"/>
          <w:b/>
          <w:sz w:val="24"/>
          <w:szCs w:val="24"/>
        </w:rPr>
        <w:t>Results</w:t>
      </w:r>
    </w:p>
    <w:p w:rsidR="00857F11" w:rsidRDefault="00857F11" w:rsidP="00AD7AC2">
      <w:pPr>
        <w:jc w:val="both"/>
        <w:rPr>
          <w:rFonts w:ascii="Times New Roman" w:hAnsi="Times New Roman"/>
          <w:sz w:val="24"/>
          <w:szCs w:val="24"/>
        </w:rPr>
      </w:pPr>
      <w:r w:rsidRPr="006A6A20">
        <w:rPr>
          <w:rFonts w:ascii="Times New Roman" w:hAnsi="Times New Roman"/>
          <w:sz w:val="24"/>
          <w:szCs w:val="24"/>
        </w:rPr>
        <w:t xml:space="preserve">Regression models reveal that </w:t>
      </w:r>
      <w:proofErr w:type="spellStart"/>
      <w:r w:rsidRPr="006A6A20">
        <w:rPr>
          <w:rFonts w:ascii="Times New Roman" w:hAnsi="Times New Roman"/>
          <w:sz w:val="24"/>
          <w:szCs w:val="24"/>
        </w:rPr>
        <w:t>QoL</w:t>
      </w:r>
      <w:proofErr w:type="spellEnd"/>
      <w:r w:rsidRPr="006A6A20">
        <w:rPr>
          <w:rFonts w:ascii="Times New Roman" w:hAnsi="Times New Roman"/>
          <w:sz w:val="24"/>
          <w:szCs w:val="24"/>
        </w:rPr>
        <w:t xml:space="preserve"> decreases when approaching death suggesting that TTD is an important predictor of </w:t>
      </w:r>
      <w:proofErr w:type="spellStart"/>
      <w:r w:rsidRPr="006A6A20">
        <w:rPr>
          <w:rFonts w:ascii="Times New Roman" w:hAnsi="Times New Roman"/>
          <w:sz w:val="24"/>
          <w:szCs w:val="24"/>
        </w:rPr>
        <w:t>QoL</w:t>
      </w:r>
      <w:proofErr w:type="spellEnd"/>
      <w:r w:rsidRPr="006A6A20">
        <w:rPr>
          <w:rFonts w:ascii="Times New Roman" w:hAnsi="Times New Roman"/>
          <w:sz w:val="24"/>
          <w:szCs w:val="24"/>
        </w:rPr>
        <w:t xml:space="preserve">. Moreover, the strength of the effect of TTD is higher when one is closer to death. Based on predictions of different regression models, ignoring the relation between TTD and </w:t>
      </w:r>
      <w:proofErr w:type="spellStart"/>
      <w:r w:rsidRPr="006A6A20">
        <w:rPr>
          <w:rFonts w:ascii="Times New Roman" w:hAnsi="Times New Roman"/>
          <w:sz w:val="24"/>
          <w:szCs w:val="24"/>
        </w:rPr>
        <w:t>QoL</w:t>
      </w:r>
      <w:proofErr w:type="spellEnd"/>
      <w:r w:rsidRPr="006A6A20">
        <w:rPr>
          <w:rFonts w:ascii="Times New Roman" w:hAnsi="Times New Roman"/>
          <w:sz w:val="24"/>
          <w:szCs w:val="24"/>
        </w:rPr>
        <w:t xml:space="preserve"> would result in an underestimation of the </w:t>
      </w:r>
      <w:r>
        <w:rPr>
          <w:rFonts w:ascii="Times New Roman" w:hAnsi="Times New Roman"/>
          <w:sz w:val="24"/>
          <w:szCs w:val="24"/>
        </w:rPr>
        <w:t>quality-adjusted life year (</w:t>
      </w:r>
      <w:r w:rsidRPr="006A6A20">
        <w:rPr>
          <w:rFonts w:ascii="Times New Roman" w:hAnsi="Times New Roman"/>
          <w:sz w:val="24"/>
          <w:szCs w:val="24"/>
        </w:rPr>
        <w:t>QALY</w:t>
      </w:r>
      <w:r>
        <w:rPr>
          <w:rFonts w:ascii="Times New Roman" w:hAnsi="Times New Roman"/>
          <w:sz w:val="24"/>
          <w:szCs w:val="24"/>
        </w:rPr>
        <w:t>) gains</w:t>
      </w:r>
      <w:r w:rsidRPr="006A6A2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of</w:t>
      </w:r>
      <w:r w:rsidRPr="006A6A2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life prolonging interventions</w:t>
      </w:r>
      <w:r w:rsidRPr="006A6A20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This underestimation decreases with age and increases with the discount rate. Our results indicate that, d</w:t>
      </w:r>
      <w:r w:rsidRPr="006A6A20">
        <w:rPr>
          <w:rFonts w:ascii="Times New Roman" w:hAnsi="Times New Roman"/>
          <w:sz w:val="24"/>
          <w:szCs w:val="24"/>
        </w:rPr>
        <w:t xml:space="preserve">epending on age and discount rate, </w:t>
      </w:r>
      <w:r>
        <w:rPr>
          <w:rFonts w:ascii="Times New Roman" w:hAnsi="Times New Roman"/>
          <w:sz w:val="24"/>
          <w:szCs w:val="24"/>
        </w:rPr>
        <w:t xml:space="preserve">the underestimation </w:t>
      </w:r>
      <w:r w:rsidRPr="006A6A20">
        <w:rPr>
          <w:rFonts w:ascii="Times New Roman" w:hAnsi="Times New Roman"/>
          <w:sz w:val="24"/>
          <w:szCs w:val="24"/>
        </w:rPr>
        <w:t>ranges between 2% and 9%.</w:t>
      </w:r>
    </w:p>
    <w:p w:rsidR="00AD7AC2" w:rsidRPr="00CE6030" w:rsidRDefault="00681B20" w:rsidP="00AD7AC2">
      <w:pPr>
        <w:jc w:val="both"/>
        <w:rPr>
          <w:rFonts w:ascii="Times New Roman" w:hAnsi="Times New Roman"/>
          <w:b/>
          <w:sz w:val="24"/>
          <w:szCs w:val="24"/>
        </w:rPr>
      </w:pPr>
      <w:r w:rsidRPr="00CE6030">
        <w:rPr>
          <w:rFonts w:ascii="Times New Roman" w:hAnsi="Times New Roman"/>
          <w:b/>
          <w:sz w:val="24"/>
          <w:szCs w:val="24"/>
        </w:rPr>
        <w:t>Conclusions</w:t>
      </w:r>
    </w:p>
    <w:p w:rsidR="00F7447D" w:rsidRPr="00CE6030" w:rsidRDefault="00F7447D" w:rsidP="00AD7AC2">
      <w:pPr>
        <w:jc w:val="both"/>
        <w:rPr>
          <w:rFonts w:ascii="Times New Roman" w:hAnsi="Times New Roman"/>
          <w:sz w:val="24"/>
          <w:szCs w:val="24"/>
        </w:rPr>
      </w:pPr>
      <w:r w:rsidRPr="00CE6030">
        <w:rPr>
          <w:rFonts w:ascii="Times New Roman" w:hAnsi="Times New Roman"/>
          <w:sz w:val="24"/>
          <w:szCs w:val="24"/>
        </w:rPr>
        <w:t>QALY gains of</w:t>
      </w:r>
      <w:r w:rsidR="009265B9" w:rsidRPr="00CE6030">
        <w:rPr>
          <w:rFonts w:ascii="Times New Roman" w:hAnsi="Times New Roman"/>
          <w:sz w:val="24"/>
          <w:szCs w:val="24"/>
        </w:rPr>
        <w:t xml:space="preserve"> life prolonging interventions are underestimated</w:t>
      </w:r>
      <w:r w:rsidR="007E0A7E" w:rsidRPr="00CE6030">
        <w:rPr>
          <w:rFonts w:ascii="Times New Roman" w:hAnsi="Times New Roman"/>
          <w:sz w:val="24"/>
          <w:szCs w:val="24"/>
        </w:rPr>
        <w:t xml:space="preserve"> when </w:t>
      </w:r>
      <w:r w:rsidR="007720D0">
        <w:rPr>
          <w:rFonts w:ascii="Times New Roman" w:hAnsi="Times New Roman"/>
          <w:sz w:val="24"/>
          <w:szCs w:val="24"/>
        </w:rPr>
        <w:t>TTD</w:t>
      </w:r>
      <w:r w:rsidR="007E0A7E" w:rsidRPr="00CE6030">
        <w:rPr>
          <w:rFonts w:ascii="Times New Roman" w:hAnsi="Times New Roman"/>
          <w:sz w:val="24"/>
          <w:szCs w:val="24"/>
        </w:rPr>
        <w:t xml:space="preserve"> is ignored. </w:t>
      </w:r>
    </w:p>
    <w:p w:rsidR="00A542B4" w:rsidRPr="00CE6030" w:rsidRDefault="009265B9" w:rsidP="00AD7AC2">
      <w:pPr>
        <w:jc w:val="both"/>
        <w:rPr>
          <w:rFonts w:ascii="Times New Roman" w:hAnsi="Times New Roman"/>
          <w:sz w:val="24"/>
          <w:szCs w:val="24"/>
        </w:rPr>
      </w:pPr>
      <w:r w:rsidRPr="00CE6030">
        <w:rPr>
          <w:rFonts w:ascii="Times New Roman" w:hAnsi="Times New Roman"/>
          <w:sz w:val="24"/>
          <w:szCs w:val="24"/>
        </w:rPr>
        <w:t xml:space="preserve"> </w:t>
      </w:r>
    </w:p>
    <w:p w:rsidR="00756083" w:rsidRPr="00CE6030" w:rsidRDefault="009265B9" w:rsidP="009200CD">
      <w:pPr>
        <w:jc w:val="both"/>
        <w:rPr>
          <w:rFonts w:ascii="Times New Roman" w:hAnsi="Times New Roman"/>
          <w:sz w:val="24"/>
          <w:szCs w:val="24"/>
        </w:rPr>
      </w:pPr>
      <w:r w:rsidRPr="00CE6030">
        <w:rPr>
          <w:rFonts w:ascii="Times New Roman" w:hAnsi="Times New Roman"/>
          <w:b/>
          <w:sz w:val="24"/>
          <w:szCs w:val="24"/>
        </w:rPr>
        <w:t>Key words:</w:t>
      </w:r>
      <w:r w:rsidRPr="00CE6030">
        <w:rPr>
          <w:rFonts w:ascii="Times New Roman" w:hAnsi="Times New Roman"/>
          <w:sz w:val="24"/>
          <w:szCs w:val="24"/>
        </w:rPr>
        <w:t xml:space="preserve"> </w:t>
      </w:r>
      <w:r w:rsidR="007E0A7E" w:rsidRPr="00CE6030">
        <w:rPr>
          <w:rFonts w:ascii="Times New Roman" w:hAnsi="Times New Roman"/>
          <w:sz w:val="24"/>
          <w:szCs w:val="24"/>
        </w:rPr>
        <w:t xml:space="preserve">econometrics, </w:t>
      </w:r>
      <w:r w:rsidR="00AB7D73" w:rsidRPr="00CE6030">
        <w:rPr>
          <w:rFonts w:ascii="Times New Roman" w:hAnsi="Times New Roman"/>
          <w:sz w:val="24"/>
          <w:szCs w:val="24"/>
        </w:rPr>
        <w:t>economic evaluation</w:t>
      </w:r>
      <w:r w:rsidRPr="00CE6030">
        <w:rPr>
          <w:rFonts w:ascii="Times New Roman" w:hAnsi="Times New Roman"/>
          <w:sz w:val="24"/>
          <w:szCs w:val="24"/>
        </w:rPr>
        <w:t xml:space="preserve">, </w:t>
      </w:r>
      <w:r w:rsidR="00707659" w:rsidRPr="00CE6030">
        <w:rPr>
          <w:rFonts w:ascii="Times New Roman" w:hAnsi="Times New Roman"/>
          <w:sz w:val="24"/>
          <w:szCs w:val="24"/>
        </w:rPr>
        <w:t>q</w:t>
      </w:r>
      <w:r w:rsidRPr="00CE6030">
        <w:rPr>
          <w:rFonts w:ascii="Times New Roman" w:hAnsi="Times New Roman"/>
          <w:sz w:val="24"/>
          <w:szCs w:val="24"/>
        </w:rPr>
        <w:t>ual</w:t>
      </w:r>
      <w:r w:rsidR="009200CD" w:rsidRPr="00CE6030">
        <w:rPr>
          <w:rFonts w:ascii="Times New Roman" w:hAnsi="Times New Roman"/>
          <w:sz w:val="24"/>
          <w:szCs w:val="24"/>
        </w:rPr>
        <w:t>ity of life, time to death, QALYs</w:t>
      </w:r>
    </w:p>
    <w:sectPr w:rsidR="00756083" w:rsidRPr="00CE6030" w:rsidSect="006A4D1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7AB8" w:rsidRDefault="00057AB8" w:rsidP="006A4D10">
      <w:r>
        <w:separator/>
      </w:r>
    </w:p>
  </w:endnote>
  <w:endnote w:type="continuationSeparator" w:id="0">
    <w:p w:rsidR="00057AB8" w:rsidRDefault="00057AB8" w:rsidP="006A4D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7AB8" w:rsidRDefault="00057AB8" w:rsidP="006A4D10">
      <w:r>
        <w:separator/>
      </w:r>
    </w:p>
  </w:footnote>
  <w:footnote w:type="continuationSeparator" w:id="0">
    <w:p w:rsidR="00057AB8" w:rsidRDefault="00057AB8" w:rsidP="006A4D1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920"/>
    <w:rsid w:val="00046445"/>
    <w:rsid w:val="00057AB8"/>
    <w:rsid w:val="00095E64"/>
    <w:rsid w:val="000C2253"/>
    <w:rsid w:val="000D34B1"/>
    <w:rsid w:val="0012328A"/>
    <w:rsid w:val="001E7834"/>
    <w:rsid w:val="001F38E4"/>
    <w:rsid w:val="00215F45"/>
    <w:rsid w:val="00230EA3"/>
    <w:rsid w:val="002341CC"/>
    <w:rsid w:val="002B05B4"/>
    <w:rsid w:val="002B19BB"/>
    <w:rsid w:val="002E4B1D"/>
    <w:rsid w:val="00355206"/>
    <w:rsid w:val="003C3F7C"/>
    <w:rsid w:val="003C7B1A"/>
    <w:rsid w:val="003D53B9"/>
    <w:rsid w:val="003E745B"/>
    <w:rsid w:val="0041242E"/>
    <w:rsid w:val="0041338F"/>
    <w:rsid w:val="004165A7"/>
    <w:rsid w:val="0042051A"/>
    <w:rsid w:val="00430724"/>
    <w:rsid w:val="00435EB9"/>
    <w:rsid w:val="00467703"/>
    <w:rsid w:val="00483B26"/>
    <w:rsid w:val="004963CA"/>
    <w:rsid w:val="004A7797"/>
    <w:rsid w:val="004F2FC2"/>
    <w:rsid w:val="00523FEF"/>
    <w:rsid w:val="005A49F3"/>
    <w:rsid w:val="005F7C7D"/>
    <w:rsid w:val="005F7E19"/>
    <w:rsid w:val="00600BF6"/>
    <w:rsid w:val="0060787F"/>
    <w:rsid w:val="0061350E"/>
    <w:rsid w:val="0063237C"/>
    <w:rsid w:val="00666FC0"/>
    <w:rsid w:val="00681B20"/>
    <w:rsid w:val="006A4D10"/>
    <w:rsid w:val="007058F6"/>
    <w:rsid w:val="00707659"/>
    <w:rsid w:val="00710E52"/>
    <w:rsid w:val="00756083"/>
    <w:rsid w:val="007720D0"/>
    <w:rsid w:val="007E0A7E"/>
    <w:rsid w:val="007E4473"/>
    <w:rsid w:val="00810CCA"/>
    <w:rsid w:val="00857F11"/>
    <w:rsid w:val="008A14C0"/>
    <w:rsid w:val="008A47C3"/>
    <w:rsid w:val="008F75D6"/>
    <w:rsid w:val="00912006"/>
    <w:rsid w:val="009200CD"/>
    <w:rsid w:val="009265B9"/>
    <w:rsid w:val="0095572E"/>
    <w:rsid w:val="009A79E1"/>
    <w:rsid w:val="009B28DE"/>
    <w:rsid w:val="009C28AE"/>
    <w:rsid w:val="00A00F7E"/>
    <w:rsid w:val="00A542B4"/>
    <w:rsid w:val="00A65CEB"/>
    <w:rsid w:val="00A83676"/>
    <w:rsid w:val="00AB4AD9"/>
    <w:rsid w:val="00AB7D73"/>
    <w:rsid w:val="00AD7AC2"/>
    <w:rsid w:val="00AE3FA6"/>
    <w:rsid w:val="00B16F64"/>
    <w:rsid w:val="00B21E95"/>
    <w:rsid w:val="00B42175"/>
    <w:rsid w:val="00B6679D"/>
    <w:rsid w:val="00B75505"/>
    <w:rsid w:val="00BC2867"/>
    <w:rsid w:val="00C227A6"/>
    <w:rsid w:val="00C3463D"/>
    <w:rsid w:val="00C65AD6"/>
    <w:rsid w:val="00C900F9"/>
    <w:rsid w:val="00CB6EDB"/>
    <w:rsid w:val="00CE6030"/>
    <w:rsid w:val="00CE6276"/>
    <w:rsid w:val="00CF6920"/>
    <w:rsid w:val="00D351C0"/>
    <w:rsid w:val="00D434FD"/>
    <w:rsid w:val="00D47919"/>
    <w:rsid w:val="00D92534"/>
    <w:rsid w:val="00E371AC"/>
    <w:rsid w:val="00E84256"/>
    <w:rsid w:val="00EC6E8D"/>
    <w:rsid w:val="00EE4B6C"/>
    <w:rsid w:val="00EE5BCA"/>
    <w:rsid w:val="00EF5AA4"/>
    <w:rsid w:val="00F00AF1"/>
    <w:rsid w:val="00F15231"/>
    <w:rsid w:val="00F54EE1"/>
    <w:rsid w:val="00F7447D"/>
    <w:rsid w:val="00F84116"/>
    <w:rsid w:val="00F91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6920"/>
    <w:pPr>
      <w:spacing w:after="0" w:line="240" w:lineRule="auto"/>
    </w:pPr>
    <w:rPr>
      <w:rFonts w:ascii="Arial" w:eastAsia="SimSun" w:hAnsi="Arial" w:cs="Times New Roman"/>
      <w:szCs w:val="20"/>
    </w:rPr>
  </w:style>
  <w:style w:type="paragraph" w:styleId="Heading1">
    <w:name w:val="heading 1"/>
    <w:basedOn w:val="Normal"/>
    <w:next w:val="Normal"/>
    <w:link w:val="Heading1Char"/>
    <w:qFormat/>
    <w:rsid w:val="00710E52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Heading3">
    <w:name w:val="heading 3"/>
    <w:basedOn w:val="Normal"/>
    <w:next w:val="Normal"/>
    <w:link w:val="Heading3Char"/>
    <w:qFormat/>
    <w:rsid w:val="00CF6920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CF6920"/>
    <w:rPr>
      <w:rFonts w:ascii="Arial" w:eastAsia="SimSun" w:hAnsi="Arial" w:cs="Arial"/>
      <w:b/>
      <w:bCs/>
      <w:sz w:val="26"/>
      <w:szCs w:val="26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5608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56083"/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rsid w:val="00710E52"/>
    <w:rPr>
      <w:rFonts w:ascii="Arial" w:eastAsia="SimSun" w:hAnsi="Arial" w:cs="Arial"/>
      <w:b/>
      <w:bCs/>
      <w:kern w:val="32"/>
      <w:sz w:val="32"/>
      <w:szCs w:val="32"/>
    </w:rPr>
  </w:style>
  <w:style w:type="character" w:styleId="Hyperlink">
    <w:name w:val="Hyperlink"/>
    <w:basedOn w:val="DefaultParagraphFont"/>
    <w:rsid w:val="00710E5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4D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A4D10"/>
    <w:rPr>
      <w:rFonts w:ascii="Arial" w:eastAsia="SimSun" w:hAnsi="Arial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6A4D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A4D10"/>
    <w:rPr>
      <w:rFonts w:ascii="Arial" w:eastAsia="SimSun" w:hAnsi="Arial" w:cs="Times New Roman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4D1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4D10"/>
    <w:rPr>
      <w:rFonts w:ascii="Tahoma" w:eastAsia="SimSun" w:hAnsi="Tahoma" w:cs="Tahoma"/>
      <w:sz w:val="16"/>
      <w:szCs w:val="16"/>
    </w:rPr>
  </w:style>
  <w:style w:type="paragraph" w:customStyle="1" w:styleId="Default">
    <w:name w:val="Default"/>
    <w:rsid w:val="00CE603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6920"/>
    <w:pPr>
      <w:spacing w:after="0" w:line="240" w:lineRule="auto"/>
    </w:pPr>
    <w:rPr>
      <w:rFonts w:ascii="Arial" w:eastAsia="SimSun" w:hAnsi="Arial" w:cs="Times New Roman"/>
      <w:szCs w:val="20"/>
    </w:rPr>
  </w:style>
  <w:style w:type="paragraph" w:styleId="Heading1">
    <w:name w:val="heading 1"/>
    <w:basedOn w:val="Normal"/>
    <w:next w:val="Normal"/>
    <w:link w:val="Heading1Char"/>
    <w:qFormat/>
    <w:rsid w:val="00710E52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Heading3">
    <w:name w:val="heading 3"/>
    <w:basedOn w:val="Normal"/>
    <w:next w:val="Normal"/>
    <w:link w:val="Heading3Char"/>
    <w:qFormat/>
    <w:rsid w:val="00CF6920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CF6920"/>
    <w:rPr>
      <w:rFonts w:ascii="Arial" w:eastAsia="SimSun" w:hAnsi="Arial" w:cs="Arial"/>
      <w:b/>
      <w:bCs/>
      <w:sz w:val="26"/>
      <w:szCs w:val="26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5608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56083"/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rsid w:val="00710E52"/>
    <w:rPr>
      <w:rFonts w:ascii="Arial" w:eastAsia="SimSun" w:hAnsi="Arial" w:cs="Arial"/>
      <w:b/>
      <w:bCs/>
      <w:kern w:val="32"/>
      <w:sz w:val="32"/>
      <w:szCs w:val="32"/>
    </w:rPr>
  </w:style>
  <w:style w:type="character" w:styleId="Hyperlink">
    <w:name w:val="Hyperlink"/>
    <w:basedOn w:val="DefaultParagraphFont"/>
    <w:rsid w:val="00710E5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4D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A4D10"/>
    <w:rPr>
      <w:rFonts w:ascii="Arial" w:eastAsia="SimSun" w:hAnsi="Arial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6A4D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A4D10"/>
    <w:rPr>
      <w:rFonts w:ascii="Arial" w:eastAsia="SimSun" w:hAnsi="Arial" w:cs="Times New Roman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4D1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4D10"/>
    <w:rPr>
      <w:rFonts w:ascii="Tahoma" w:eastAsia="SimSun" w:hAnsi="Tahoma" w:cs="Tahoma"/>
      <w:sz w:val="16"/>
      <w:szCs w:val="16"/>
    </w:rPr>
  </w:style>
  <w:style w:type="paragraph" w:customStyle="1" w:styleId="Default">
    <w:name w:val="Default"/>
    <w:rsid w:val="00CE603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98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E71F2-6197-4D50-A56D-9DD8F938E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4A3FCDF5</Template>
  <TotalTime>1</TotalTime>
  <Pages>1</Pages>
  <Words>408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Erasmus Universiteit</Company>
  <LinksUpToDate>false</LinksUpToDate>
  <CharactersWithSpaces>2730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Gheorghe</dc:creator>
  <cp:lastModifiedBy>mhsjba</cp:lastModifiedBy>
  <cp:revision>3</cp:revision>
  <dcterms:created xsi:type="dcterms:W3CDTF">2013-03-19T12:21:00Z</dcterms:created>
  <dcterms:modified xsi:type="dcterms:W3CDTF">2013-04-12T11:19:00Z</dcterms:modified>
</cp:coreProperties>
</file>