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E501F" w:rsidRPr="00F1387F" w:rsidRDefault="008E501F" w:rsidP="008E501F">
      <w:pPr>
        <w:rPr>
          <w:b/>
          <w:sz w:val="28"/>
          <w:szCs w:val="28"/>
        </w:rPr>
      </w:pPr>
      <w:r w:rsidRPr="00F1387F">
        <w:rPr>
          <w:b/>
          <w:sz w:val="28"/>
          <w:szCs w:val="28"/>
        </w:rPr>
        <w:t xml:space="preserve">Can preference heterogeneity partly explain the </w:t>
      </w:r>
      <w:smartTag w:uri="urn:schemas-microsoft-com:office:smarttags" w:element="City">
        <w:smartTag w:uri="urn:schemas-microsoft-com:office:smarttags" w:element="place">
          <w:r w:rsidRPr="00F1387F">
            <w:rPr>
              <w:b/>
              <w:sz w:val="28"/>
              <w:szCs w:val="28"/>
            </w:rPr>
            <w:t>Glasgow</w:t>
          </w:r>
        </w:smartTag>
      </w:smartTag>
      <w:r w:rsidRPr="00F1387F">
        <w:rPr>
          <w:b/>
          <w:sz w:val="28"/>
          <w:szCs w:val="28"/>
        </w:rPr>
        <w:t xml:space="preserve"> effect? </w:t>
      </w:r>
    </w:p>
    <w:p w:rsidR="008E501F" w:rsidRPr="00F1387F" w:rsidRDefault="008E501F" w:rsidP="008E501F">
      <w:pPr>
        <w:rPr>
          <w:b/>
        </w:rPr>
      </w:pPr>
    </w:p>
    <w:p w:rsidR="008E501F" w:rsidRDefault="008E501F" w:rsidP="008E501F">
      <w:bookmarkStart w:id="0" w:name="_GoBack"/>
      <w:bookmarkEnd w:id="0"/>
    </w:p>
    <w:p w:rsidR="008E501F" w:rsidRDefault="008E501F" w:rsidP="008E501F"/>
    <w:p w:rsidR="008E501F" w:rsidRPr="00E1553E" w:rsidRDefault="008E501F" w:rsidP="008E501F">
      <w:pPr>
        <w:spacing w:line="360" w:lineRule="auto"/>
        <w:rPr>
          <w:b/>
          <w:sz w:val="28"/>
          <w:szCs w:val="28"/>
        </w:rPr>
      </w:pPr>
      <w:r w:rsidRPr="00E1553E">
        <w:rPr>
          <w:b/>
          <w:sz w:val="28"/>
          <w:szCs w:val="28"/>
        </w:rPr>
        <w:t>Abstract</w:t>
      </w:r>
    </w:p>
    <w:p w:rsidR="008E501F" w:rsidRDefault="008E501F" w:rsidP="008E501F">
      <w:pPr>
        <w:spacing w:line="360" w:lineRule="auto"/>
        <w:jc w:val="both"/>
        <w:rPr>
          <w:rFonts w:cs="Arial"/>
        </w:rPr>
      </w:pPr>
      <w:r w:rsidRPr="006F5225">
        <w:rPr>
          <w:rFonts w:cs="Arial"/>
        </w:rPr>
        <w:t xml:space="preserve">The ‘Scottish Effect’ (and more recently, the ‘Glasgow Effect’) </w:t>
      </w:r>
      <w:r>
        <w:rPr>
          <w:rFonts w:cs="Arial"/>
        </w:rPr>
        <w:t xml:space="preserve">relate to the higher levels of mortality </w:t>
      </w:r>
      <w:r w:rsidRPr="006F5225">
        <w:rPr>
          <w:rFonts w:cs="Arial"/>
        </w:rPr>
        <w:t xml:space="preserve">experienced in Scotland (and, particularly, Glasgow) in comparison to other parts of the UK </w:t>
      </w:r>
      <w:r w:rsidRPr="00083ED6">
        <w:rPr>
          <w:rFonts w:cs="Arial"/>
        </w:rPr>
        <w:t>over and above those</w:t>
      </w:r>
      <w:r w:rsidRPr="006F5225">
        <w:rPr>
          <w:rFonts w:cs="Arial"/>
        </w:rPr>
        <w:t xml:space="preserve"> explained by deprivation.</w:t>
      </w:r>
      <w:r>
        <w:rPr>
          <w:rFonts w:cs="Arial"/>
        </w:rPr>
        <w:t xml:space="preserve"> </w:t>
      </w:r>
      <w:r w:rsidRPr="006F5225">
        <w:rPr>
          <w:rFonts w:cs="Arial"/>
        </w:rPr>
        <w:t xml:space="preserve"> The causes of this ‘effect’ are unknown.  Drawing on economic theory, </w:t>
      </w:r>
      <w:r>
        <w:rPr>
          <w:rFonts w:cs="Arial"/>
        </w:rPr>
        <w:t xml:space="preserve">this paper </w:t>
      </w:r>
      <w:r w:rsidRPr="006F5225">
        <w:rPr>
          <w:rFonts w:cs="Arial"/>
        </w:rPr>
        <w:t>explore</w:t>
      </w:r>
      <w:r>
        <w:rPr>
          <w:rFonts w:cs="Arial"/>
        </w:rPr>
        <w:t>s</w:t>
      </w:r>
      <w:r w:rsidRPr="006F5225">
        <w:rPr>
          <w:rFonts w:cs="Arial"/>
        </w:rPr>
        <w:t xml:space="preserve"> whether preference heterogeneity can help explain the Glasgow effect.  </w:t>
      </w:r>
      <w:r>
        <w:rPr>
          <w:rFonts w:cs="Arial"/>
        </w:rPr>
        <w:t xml:space="preserve">Health investments are a function of an individual’s time and risk preferences.  Individuals who are more present oriented and who are risk seeking are less likely to make health investments.  This paper explores whether individuals in Glasgow have higher rates of time preference and are more risk seeking compared to individuals in Manchester and Liverpool, </w:t>
      </w:r>
      <w:r>
        <w:t>cities which have similar levels of deprivation</w:t>
      </w:r>
      <w:r>
        <w:rPr>
          <w:rFonts w:cs="Arial"/>
        </w:rPr>
        <w:t xml:space="preserve">.  Time and risk preferences were elicited as part of a larger survey.  Data were collected from 3702 individuals.  A large number of responses indicated a very low negative time preference rate.  This pattern of response is associated with education and religious beliefs which may suggest that these individuals were unwilling or unable to engage with the exercise.  The preliminary results show that individuals in Glasgow have a lower time preference rate compared to individuals in Manchester and Liverpool.  However, concerns over the validity of the data limit the conclusions to be drawn.  The results on risk preferences suggest that individuals in Glasgow are more risk seeking than those living in Liverpool after controlling for a range of socio-economic characteristics.  </w:t>
      </w:r>
    </w:p>
    <w:p w:rsidR="008E501F" w:rsidRDefault="008E501F" w:rsidP="008E501F">
      <w:pPr>
        <w:spacing w:line="360" w:lineRule="auto"/>
        <w:jc w:val="both"/>
        <w:rPr>
          <w:rFonts w:cs="Arial"/>
        </w:rPr>
      </w:pPr>
    </w:p>
    <w:p w:rsidR="008E501F" w:rsidRPr="006F5225" w:rsidRDefault="008E501F" w:rsidP="008E501F">
      <w:pPr>
        <w:spacing w:line="360" w:lineRule="auto"/>
        <w:jc w:val="both"/>
        <w:rPr>
          <w:rFonts w:cs="Arial"/>
        </w:rPr>
      </w:pPr>
      <w:r w:rsidRPr="00067F0A">
        <w:rPr>
          <w:rFonts w:cs="Arial"/>
          <w:b/>
        </w:rPr>
        <w:t>Keywords</w:t>
      </w:r>
      <w:r>
        <w:rPr>
          <w:rFonts w:cs="Arial"/>
        </w:rPr>
        <w:t>: time and risk preferences, Glasgow effect</w:t>
      </w:r>
    </w:p>
    <w:p w:rsidR="006F4096" w:rsidRDefault="006F4096"/>
    <w:sectPr w:rsidR="006F4096" w:rsidSect="006F409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99"/>
  <w:proofState w:spelling="clean" w:grammar="clean"/>
  <w:defaultTabStop w:val="720"/>
  <w:characterSpacingControl w:val="doNotCompress"/>
  <w:compat>
    <w:compatSetting w:name="compatibilityMode" w:uri="http://schemas.microsoft.com/office/word" w:val="12"/>
  </w:compat>
  <w:rsids>
    <w:rsidRoot w:val="008E501F"/>
    <w:rsid w:val="00036FE3"/>
    <w:rsid w:val="006F4096"/>
    <w:rsid w:val="008E501F"/>
    <w:rsid w:val="009445A9"/>
    <w:rsid w:val="00B7409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ity"/>
  <w:smartTagType w:namespaceuri="urn:schemas-microsoft-com:office:smarttags" w:name="plac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E501F"/>
    <w:pPr>
      <w:spacing w:after="0" w:line="240" w:lineRule="auto"/>
    </w:pPr>
    <w:rPr>
      <w:rFonts w:ascii="Times New Roman" w:eastAsia="Times New Roman" w:hAnsi="Times New Roman"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3BD66E4A</Template>
  <TotalTime>12</TotalTime>
  <Pages>1</Pages>
  <Words>258</Words>
  <Characters>1472</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University of Aberdeen</Company>
  <LinksUpToDate>false</LinksUpToDate>
  <CharactersWithSpaces>1727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heu022</dc:creator>
  <cp:lastModifiedBy>mhsjba</cp:lastModifiedBy>
  <cp:revision>3</cp:revision>
  <dcterms:created xsi:type="dcterms:W3CDTF">2013-02-27T15:58:00Z</dcterms:created>
  <dcterms:modified xsi:type="dcterms:W3CDTF">2013-04-12T11:27:00Z</dcterms:modified>
</cp:coreProperties>
</file>