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0ED6" w:rsidRPr="000C2C4B" w:rsidRDefault="004A0ED6" w:rsidP="004A0ED6">
      <w:pPr>
        <w:jc w:val="center"/>
        <w:rPr>
          <w:sz w:val="32"/>
          <w:szCs w:val="20"/>
          <w:lang w:val="en-GB"/>
        </w:rPr>
      </w:pPr>
      <w:bookmarkStart w:id="0" w:name="_Toc348971255"/>
      <w:r w:rsidRPr="000C2C4B">
        <w:rPr>
          <w:sz w:val="32"/>
          <w:szCs w:val="24"/>
          <w:lang w:val="en-GB"/>
        </w:rPr>
        <w:t>The Effect of Free Personal Care for the Elderly on Informal Care-Giving</w:t>
      </w:r>
    </w:p>
    <w:p w:rsidR="004A0ED6" w:rsidRDefault="004A0ED6" w:rsidP="004A0ED6">
      <w:pPr>
        <w:jc w:val="center"/>
        <w:rPr>
          <w:sz w:val="28"/>
          <w:szCs w:val="28"/>
          <w:lang w:val="en-GB"/>
        </w:rPr>
      </w:pPr>
    </w:p>
    <w:p w:rsidR="004A0ED6" w:rsidRPr="00D10D7B" w:rsidRDefault="004A0ED6" w:rsidP="004A0ED6">
      <w:pPr>
        <w:rPr>
          <w:sz w:val="28"/>
          <w:szCs w:val="28"/>
          <w:lang w:val="en-GB"/>
        </w:rPr>
      </w:pPr>
      <w:bookmarkStart w:id="1" w:name="_GoBack"/>
      <w:bookmarkEnd w:id="1"/>
    </w:p>
    <w:p w:rsidR="004A0ED6" w:rsidRPr="007B7A29" w:rsidRDefault="004A0ED6" w:rsidP="004A0ED6">
      <w:pPr>
        <w:pStyle w:val="Heading1"/>
        <w:jc w:val="both"/>
      </w:pPr>
      <w:r w:rsidRPr="007B7A29">
        <w:t>Abstract</w:t>
      </w:r>
      <w:bookmarkEnd w:id="0"/>
    </w:p>
    <w:p w:rsidR="007273AC" w:rsidRDefault="004A0ED6" w:rsidP="004A0ED6">
      <w:pPr>
        <w:jc w:val="both"/>
      </w:pPr>
      <w:r w:rsidRPr="00DB3830">
        <w:rPr>
          <w:szCs w:val="20"/>
          <w:lang w:val="en-GB" w:eastAsia="x-none"/>
        </w:rPr>
        <w:t xml:space="preserve">Population forecasters have predicted that the proportion of people in the UK aged 65 and above will rise significantly in coming decades. This shift in demographics will put increasing pressure on the NHS and providers of social care. However, older people do not rely only on care provided by the state; informal care of the elderly is often supplied by family and friends. Therefore, the relationship between formal and informal care and the reaction of informal carers to institutional changes is an important policy issue. This study uses individual-level data from the British Household Panel Survey to estimate the effects of the introduction of free personal care for the elderly in Scotland on informal care behaviour. As the change in policy applied only to Scotland, a natural experiment is formed allowing a difference-in-differences approach to be used. This paper finds that the introduction of the policy increased the probability of supplying informal care by </w:t>
      </w:r>
      <w:r>
        <w:rPr>
          <w:szCs w:val="20"/>
          <w:lang w:val="en-GB" w:eastAsia="x-none"/>
        </w:rPr>
        <w:t>three t</w:t>
      </w:r>
      <w:r w:rsidRPr="00DB3830">
        <w:rPr>
          <w:szCs w:val="20"/>
          <w:lang w:val="en-GB" w:eastAsia="x-none"/>
        </w:rPr>
        <w:t xml:space="preserve">o </w:t>
      </w:r>
      <w:r>
        <w:rPr>
          <w:szCs w:val="20"/>
          <w:lang w:val="en-GB" w:eastAsia="x-none"/>
        </w:rPr>
        <w:t>five</w:t>
      </w:r>
      <w:r w:rsidRPr="00DB3830">
        <w:rPr>
          <w:szCs w:val="20"/>
          <w:lang w:val="en-GB" w:eastAsia="x-none"/>
        </w:rPr>
        <w:t xml:space="preserve"> percentage points. In addition, it reports evidence </w:t>
      </w:r>
      <w:r>
        <w:rPr>
          <w:szCs w:val="20"/>
          <w:lang w:val="en-GB" w:eastAsia="x-none"/>
        </w:rPr>
        <w:t>of</w:t>
      </w:r>
      <w:r w:rsidRPr="00DB3830">
        <w:rPr>
          <w:szCs w:val="20"/>
          <w:lang w:val="en-GB" w:eastAsia="x-none"/>
        </w:rPr>
        <w:t xml:space="preserve"> a shift in the hours of care distribution towards the lower tail as a res</w:t>
      </w:r>
      <w:r>
        <w:rPr>
          <w:szCs w:val="20"/>
          <w:lang w:val="en-GB" w:eastAsia="x-none"/>
        </w:rPr>
        <w:t>ult of the change in policy.</w:t>
      </w:r>
    </w:p>
    <w:sectPr w:rsidR="007273AC">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5050B">
      <w:pPr>
        <w:spacing w:line="240" w:lineRule="auto"/>
      </w:pPr>
      <w:r>
        <w:separator/>
      </w:r>
    </w:p>
  </w:endnote>
  <w:endnote w:type="continuationSeparator" w:id="0">
    <w:p w:rsidR="00000000" w:rsidRDefault="007505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842252"/>
      <w:docPartObj>
        <w:docPartGallery w:val="Page Numbers (Bottom of Page)"/>
        <w:docPartUnique/>
      </w:docPartObj>
    </w:sdtPr>
    <w:sdtEndPr>
      <w:rPr>
        <w:noProof/>
        <w:szCs w:val="20"/>
      </w:rPr>
    </w:sdtEndPr>
    <w:sdtContent>
      <w:p w:rsidR="00225AC9" w:rsidRPr="008F2EC1" w:rsidRDefault="004A0ED6">
        <w:pPr>
          <w:pStyle w:val="Footer"/>
          <w:jc w:val="center"/>
          <w:rPr>
            <w:szCs w:val="20"/>
          </w:rPr>
        </w:pPr>
        <w:r w:rsidRPr="008F2EC1">
          <w:rPr>
            <w:szCs w:val="20"/>
          </w:rPr>
          <w:fldChar w:fldCharType="begin"/>
        </w:r>
        <w:r w:rsidRPr="008F2EC1">
          <w:rPr>
            <w:szCs w:val="20"/>
          </w:rPr>
          <w:instrText xml:space="preserve"> PAGE   \* MERGEFORMAT </w:instrText>
        </w:r>
        <w:r w:rsidRPr="008F2EC1">
          <w:rPr>
            <w:szCs w:val="20"/>
          </w:rPr>
          <w:fldChar w:fldCharType="separate"/>
        </w:r>
        <w:r w:rsidR="0075050B">
          <w:rPr>
            <w:noProof/>
            <w:szCs w:val="20"/>
          </w:rPr>
          <w:t>1</w:t>
        </w:r>
        <w:r w:rsidRPr="008F2EC1">
          <w:rPr>
            <w:noProof/>
            <w:szCs w:val="20"/>
          </w:rPr>
          <w:fldChar w:fldCharType="end"/>
        </w:r>
      </w:p>
    </w:sdtContent>
  </w:sdt>
  <w:p w:rsidR="00225AC9" w:rsidRDefault="007505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5050B">
      <w:pPr>
        <w:spacing w:line="240" w:lineRule="auto"/>
      </w:pPr>
      <w:r>
        <w:separator/>
      </w:r>
    </w:p>
  </w:footnote>
  <w:footnote w:type="continuationSeparator" w:id="0">
    <w:p w:rsidR="00000000" w:rsidRDefault="0075050B">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ED6"/>
    <w:rsid w:val="004A0ED6"/>
    <w:rsid w:val="0075050B"/>
    <w:rsid w:val="009726CA"/>
    <w:rsid w:val="00D63965"/>
    <w:rsid w:val="00DA14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ED6"/>
    <w:pPr>
      <w:spacing w:after="0" w:line="360" w:lineRule="auto"/>
    </w:pPr>
    <w:rPr>
      <w:rFonts w:ascii="Verdana" w:hAnsi="Verdana"/>
      <w:sz w:val="20"/>
      <w:lang w:val="en-US"/>
    </w:rPr>
  </w:style>
  <w:style w:type="paragraph" w:styleId="Heading1">
    <w:name w:val="heading 1"/>
    <w:basedOn w:val="Normal"/>
    <w:next w:val="Normal"/>
    <w:link w:val="Heading1Char"/>
    <w:autoRedefine/>
    <w:uiPriority w:val="9"/>
    <w:qFormat/>
    <w:rsid w:val="004A0ED6"/>
    <w:pPr>
      <w:keepNext/>
      <w:keepLines/>
      <w:spacing w:before="480"/>
      <w:outlineLvl w:val="0"/>
    </w:pPr>
    <w:rPr>
      <w:rFonts w:eastAsiaTheme="majorEastAsia" w:cstheme="majorBidi"/>
      <w:b/>
      <w:bCs/>
      <w:color w:val="404040" w:themeColor="text1" w:themeTint="BF"/>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ED6"/>
    <w:rPr>
      <w:rFonts w:ascii="Verdana" w:eastAsiaTheme="majorEastAsia" w:hAnsi="Verdana" w:cstheme="majorBidi"/>
      <w:b/>
      <w:bCs/>
      <w:color w:val="404040" w:themeColor="text1" w:themeTint="BF"/>
      <w:sz w:val="28"/>
      <w:szCs w:val="28"/>
    </w:rPr>
  </w:style>
  <w:style w:type="paragraph" w:styleId="Footer">
    <w:name w:val="footer"/>
    <w:basedOn w:val="Normal"/>
    <w:link w:val="FooterChar"/>
    <w:uiPriority w:val="99"/>
    <w:unhideWhenUsed/>
    <w:rsid w:val="004A0ED6"/>
    <w:pPr>
      <w:tabs>
        <w:tab w:val="center" w:pos="4680"/>
        <w:tab w:val="right" w:pos="9360"/>
      </w:tabs>
      <w:spacing w:line="240" w:lineRule="auto"/>
    </w:pPr>
  </w:style>
  <w:style w:type="character" w:customStyle="1" w:styleId="FooterChar">
    <w:name w:val="Footer Char"/>
    <w:basedOn w:val="DefaultParagraphFont"/>
    <w:link w:val="Footer"/>
    <w:uiPriority w:val="99"/>
    <w:rsid w:val="004A0ED6"/>
    <w:rPr>
      <w:rFonts w:ascii="Verdana" w:hAnsi="Verdana"/>
      <w:sz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ED6"/>
    <w:pPr>
      <w:spacing w:after="0" w:line="360" w:lineRule="auto"/>
    </w:pPr>
    <w:rPr>
      <w:rFonts w:ascii="Verdana" w:hAnsi="Verdana"/>
      <w:sz w:val="20"/>
      <w:lang w:val="en-US"/>
    </w:rPr>
  </w:style>
  <w:style w:type="paragraph" w:styleId="Heading1">
    <w:name w:val="heading 1"/>
    <w:basedOn w:val="Normal"/>
    <w:next w:val="Normal"/>
    <w:link w:val="Heading1Char"/>
    <w:autoRedefine/>
    <w:uiPriority w:val="9"/>
    <w:qFormat/>
    <w:rsid w:val="004A0ED6"/>
    <w:pPr>
      <w:keepNext/>
      <w:keepLines/>
      <w:spacing w:before="480"/>
      <w:outlineLvl w:val="0"/>
    </w:pPr>
    <w:rPr>
      <w:rFonts w:eastAsiaTheme="majorEastAsia" w:cstheme="majorBidi"/>
      <w:b/>
      <w:bCs/>
      <w:color w:val="404040" w:themeColor="text1" w:themeTint="BF"/>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ED6"/>
    <w:rPr>
      <w:rFonts w:ascii="Verdana" w:eastAsiaTheme="majorEastAsia" w:hAnsi="Verdana" w:cstheme="majorBidi"/>
      <w:b/>
      <w:bCs/>
      <w:color w:val="404040" w:themeColor="text1" w:themeTint="BF"/>
      <w:sz w:val="28"/>
      <w:szCs w:val="28"/>
    </w:rPr>
  </w:style>
  <w:style w:type="paragraph" w:styleId="Footer">
    <w:name w:val="footer"/>
    <w:basedOn w:val="Normal"/>
    <w:link w:val="FooterChar"/>
    <w:uiPriority w:val="99"/>
    <w:unhideWhenUsed/>
    <w:rsid w:val="004A0ED6"/>
    <w:pPr>
      <w:tabs>
        <w:tab w:val="center" w:pos="4680"/>
        <w:tab w:val="right" w:pos="9360"/>
      </w:tabs>
      <w:spacing w:line="240" w:lineRule="auto"/>
    </w:pPr>
  </w:style>
  <w:style w:type="character" w:customStyle="1" w:styleId="FooterChar">
    <w:name w:val="Footer Char"/>
    <w:basedOn w:val="DefaultParagraphFont"/>
    <w:link w:val="Footer"/>
    <w:uiPriority w:val="99"/>
    <w:rsid w:val="004A0ED6"/>
    <w:rPr>
      <w:rFonts w:ascii="Verdana" w:hAnsi="Verdana"/>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999F8AE2</Template>
  <TotalTime>1</TotalTime>
  <Pages>1</Pages>
  <Words>183</Words>
  <Characters>1048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ABPI</Company>
  <LinksUpToDate>false</LinksUpToDate>
  <CharactersWithSpaces>1229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Karlsberg Schaffer</dc:creator>
  <cp:lastModifiedBy>mhsjba</cp:lastModifiedBy>
  <cp:revision>2</cp:revision>
  <dcterms:created xsi:type="dcterms:W3CDTF">2013-03-25T09:50:00Z</dcterms:created>
  <dcterms:modified xsi:type="dcterms:W3CDTF">2013-04-12T11:16:00Z</dcterms:modified>
</cp:coreProperties>
</file>