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6F25" w:rsidRPr="00085B61" w:rsidRDefault="00052592" w:rsidP="00052592">
      <w:pPr>
        <w:jc w:val="center"/>
        <w:rPr>
          <w:sz w:val="28"/>
          <w:szCs w:val="28"/>
          <w:u w:val="single"/>
        </w:rPr>
      </w:pPr>
      <w:r w:rsidRPr="00085B61">
        <w:rPr>
          <w:sz w:val="28"/>
          <w:szCs w:val="28"/>
          <w:u w:val="single"/>
        </w:rPr>
        <w:t xml:space="preserve">The effect of CQC </w:t>
      </w:r>
      <w:r w:rsidR="000F04E7">
        <w:rPr>
          <w:sz w:val="28"/>
          <w:szCs w:val="28"/>
          <w:u w:val="single"/>
        </w:rPr>
        <w:t>quality</w:t>
      </w:r>
      <w:r w:rsidR="000F04E7" w:rsidRPr="00085B61">
        <w:rPr>
          <w:sz w:val="28"/>
          <w:szCs w:val="28"/>
          <w:u w:val="single"/>
        </w:rPr>
        <w:t xml:space="preserve"> </w:t>
      </w:r>
      <w:r w:rsidRPr="00085B61">
        <w:rPr>
          <w:sz w:val="28"/>
          <w:szCs w:val="28"/>
          <w:u w:val="single"/>
        </w:rPr>
        <w:t>ratings on care home closures</w:t>
      </w:r>
    </w:p>
    <w:p w:rsidR="00052592" w:rsidRDefault="00052592" w:rsidP="00052592">
      <w:pPr>
        <w:jc w:val="center"/>
        <w:rPr>
          <w:u w:val="single"/>
        </w:rPr>
      </w:pPr>
      <w:bookmarkStart w:id="0" w:name="_GoBack"/>
      <w:bookmarkEnd w:id="0"/>
    </w:p>
    <w:p w:rsidR="00052592" w:rsidRDefault="00052592" w:rsidP="00052592">
      <w:pPr>
        <w:rPr>
          <w:u w:val="single"/>
        </w:rPr>
      </w:pPr>
      <w:r>
        <w:rPr>
          <w:u w:val="single"/>
        </w:rPr>
        <w:t>Abstract</w:t>
      </w:r>
    </w:p>
    <w:p w:rsidR="00014B01" w:rsidRDefault="00172DBB" w:rsidP="00014B01">
      <w:r>
        <w:t>In 2008</w:t>
      </w:r>
      <w:r w:rsidR="00052592">
        <w:t xml:space="preserve"> </w:t>
      </w:r>
      <w:r w:rsidR="009A0983">
        <w:t xml:space="preserve">the </w:t>
      </w:r>
      <w:r w:rsidR="00052592">
        <w:t>Care Quality Commission</w:t>
      </w:r>
      <w:r w:rsidR="009A0983">
        <w:t xml:space="preserve"> (then the </w:t>
      </w:r>
      <w:r w:rsidR="00F170B2">
        <w:t>Commission for Social Care Inspection</w:t>
      </w:r>
      <w:r w:rsidR="009A0983">
        <w:t>)</w:t>
      </w:r>
      <w:r>
        <w:t xml:space="preserve"> first published the</w:t>
      </w:r>
      <w:r w:rsidR="00F30A89">
        <w:t xml:space="preserve"> quality</w:t>
      </w:r>
      <w:r>
        <w:t xml:space="preserve"> </w:t>
      </w:r>
      <w:r w:rsidR="002D1E22">
        <w:t>(</w:t>
      </w:r>
      <w:r w:rsidR="00F30A89">
        <w:t>‘</w:t>
      </w:r>
      <w:r w:rsidR="00052592">
        <w:t>star</w:t>
      </w:r>
      <w:r w:rsidR="00F30A89">
        <w:t>’</w:t>
      </w:r>
      <w:r w:rsidR="002D1E22">
        <w:t>)</w:t>
      </w:r>
      <w:r w:rsidR="00052592">
        <w:t xml:space="preserve"> rating system</w:t>
      </w:r>
      <w:r w:rsidR="009A0983">
        <w:t xml:space="preserve"> </w:t>
      </w:r>
      <w:r w:rsidR="00052592">
        <w:t>to</w:t>
      </w:r>
      <w:r w:rsidR="009A0983">
        <w:t xml:space="preserve"> </w:t>
      </w:r>
      <w:r>
        <w:t xml:space="preserve">encourage </w:t>
      </w:r>
      <w:r w:rsidR="009A0983">
        <w:t>c</w:t>
      </w:r>
      <w:r>
        <w:t>are home performance</w:t>
      </w:r>
      <w:r w:rsidR="00052592">
        <w:t xml:space="preserve">. </w:t>
      </w:r>
      <w:r w:rsidR="004C5261">
        <w:t>Quality ratings were stopped in 2010 as the CQC became a licens</w:t>
      </w:r>
      <w:r w:rsidR="007078A5">
        <w:t>or</w:t>
      </w:r>
      <w:r w:rsidR="004C5261">
        <w:t xml:space="preserve"> only.</w:t>
      </w:r>
      <w:r w:rsidR="00895263">
        <w:t xml:space="preserve"> </w:t>
      </w:r>
      <w:r w:rsidR="00AC572F">
        <w:t xml:space="preserve">However, the </w:t>
      </w:r>
      <w:r w:rsidR="0023626E">
        <w:t xml:space="preserve">Department of Health </w:t>
      </w:r>
      <w:r w:rsidR="00C820DB">
        <w:t>is currently</w:t>
      </w:r>
      <w:r w:rsidR="0023626E">
        <w:t xml:space="preserve"> review</w:t>
      </w:r>
      <w:r w:rsidR="00C820DB">
        <w:t>ing</w:t>
      </w:r>
      <w:r w:rsidR="0023626E">
        <w:t xml:space="preserve"> the aggregate assessment of health and social care providers,</w:t>
      </w:r>
      <w:r w:rsidR="00F30A89">
        <w:t xml:space="preserve"> indicating</w:t>
      </w:r>
      <w:r w:rsidR="00AC572F">
        <w:t xml:space="preserve"> a</w:t>
      </w:r>
      <w:r w:rsidR="00852A52">
        <w:t xml:space="preserve"> possible</w:t>
      </w:r>
      <w:r w:rsidR="0023626E">
        <w:t xml:space="preserve"> return of a qual</w:t>
      </w:r>
      <w:r w:rsidR="00F30A89">
        <w:t>ity rating system</w:t>
      </w:r>
      <w:r w:rsidR="0023626E">
        <w:t xml:space="preserve">. In this context, we assess the impact that the </w:t>
      </w:r>
      <w:r w:rsidR="00852A52">
        <w:t xml:space="preserve">quality </w:t>
      </w:r>
      <w:r w:rsidR="0023626E">
        <w:t>rating system had on care home performance over the period 2008-2010.</w:t>
      </w:r>
    </w:p>
    <w:p w:rsidR="00BD4415" w:rsidRDefault="0094638E" w:rsidP="00052592">
      <w:r>
        <w:t>Using the CQC’s national register of care homes w</w:t>
      </w:r>
      <w:r w:rsidR="0038775C">
        <w:t>e construct</w:t>
      </w:r>
      <w:r w:rsidR="00BD4415">
        <w:t>ed</w:t>
      </w:r>
      <w:r w:rsidR="0038775C">
        <w:t xml:space="preserve"> a </w:t>
      </w:r>
      <w:r w:rsidR="00052592">
        <w:t>2-wave panel of all registered care homes</w:t>
      </w:r>
      <w:r w:rsidR="0038775C">
        <w:t xml:space="preserve"> in England in 2008 and 2010, and so </w:t>
      </w:r>
      <w:r w:rsidR="00BD4415">
        <w:t xml:space="preserve">were </w:t>
      </w:r>
      <w:r w:rsidR="00052592">
        <w:t xml:space="preserve">able to identify </w:t>
      </w:r>
      <w:r w:rsidR="004D1D84">
        <w:t xml:space="preserve">whether a care home </w:t>
      </w:r>
      <w:r w:rsidR="00C820DB">
        <w:t>remained open, closed,</w:t>
      </w:r>
      <w:r w:rsidR="004D1D84">
        <w:t xml:space="preserve"> or was</w:t>
      </w:r>
      <w:r w:rsidR="00C820DB">
        <w:t xml:space="preserve"> newly opened</w:t>
      </w:r>
      <w:r w:rsidR="00052592">
        <w:t xml:space="preserve"> between waves. </w:t>
      </w:r>
      <w:r w:rsidR="00E76854">
        <w:t>On average there was a significant increase in the average quality rating of a care home between 2008 and 2010.</w:t>
      </w:r>
    </w:p>
    <w:p w:rsidR="0087491E" w:rsidRDefault="003647A7" w:rsidP="00052592">
      <w:r>
        <w:t xml:space="preserve">There are a number of hypotheses that can account for a change in </w:t>
      </w:r>
      <w:r w:rsidR="00FD15AC">
        <w:t>status (closure rate)</w:t>
      </w:r>
      <w:r>
        <w:t xml:space="preserve">, including: the </w:t>
      </w:r>
      <w:r w:rsidR="00FD15AC">
        <w:t xml:space="preserve">impact </w:t>
      </w:r>
      <w:r>
        <w:t xml:space="preserve">of </w:t>
      </w:r>
      <w:r w:rsidR="00FD15AC">
        <w:t>regulation, both in terms of inspecting and publishing quality ratings and also direct regulatory action</w:t>
      </w:r>
      <w:r>
        <w:t xml:space="preserve">; </w:t>
      </w:r>
      <w:r w:rsidR="00E76854">
        <w:t>a change in market competitiveness</w:t>
      </w:r>
      <w:r w:rsidR="00852A52">
        <w:t xml:space="preserve"> – either demand (e.g. population changes) and/or supply side barriers.</w:t>
      </w:r>
      <w:r w:rsidR="00E76854">
        <w:t xml:space="preserve"> </w:t>
      </w:r>
      <w:r>
        <w:t xml:space="preserve"> </w:t>
      </w:r>
    </w:p>
    <w:p w:rsidR="00FD15AC" w:rsidRDefault="00E76854" w:rsidP="00E76854">
      <w:r>
        <w:t>Given price, levels of competition, and exogenous</w:t>
      </w:r>
      <w:r w:rsidR="004D1D84">
        <w:t xml:space="preserve"> provider characteristics and</w:t>
      </w:r>
      <w:r>
        <w:t xml:space="preserve"> demand pressures, </w:t>
      </w:r>
      <w:r w:rsidR="00FD15AC">
        <w:t>we might expect poor quality homes to be more likely to close than high quality homes</w:t>
      </w:r>
      <w:r>
        <w:t xml:space="preserve">. We can control for these factors in a regression model, allowing for the </w:t>
      </w:r>
      <w:r w:rsidR="00FD15AC">
        <w:t>likely endogenous</w:t>
      </w:r>
      <w:r>
        <w:t xml:space="preserve"> relationship between status and these variables. For example, low demand (and so an increased propensity to close) might prompt homes to change in quality </w:t>
      </w:r>
      <w:r w:rsidR="000F04E7">
        <w:t xml:space="preserve">and </w:t>
      </w:r>
      <w:r>
        <w:t>price</w:t>
      </w:r>
      <w:r w:rsidR="000F04E7">
        <w:t>.</w:t>
      </w:r>
    </w:p>
    <w:p w:rsidR="009C2BBB" w:rsidRDefault="00226D1E" w:rsidP="00E76854">
      <w:r>
        <w:t xml:space="preserve">We </w:t>
      </w:r>
      <w:r w:rsidR="00B20A1C">
        <w:t>determine the probability of closure</w:t>
      </w:r>
      <w:r>
        <w:t xml:space="preserve"> </w:t>
      </w:r>
      <w:r w:rsidR="00B20A1C">
        <w:t>by</w:t>
      </w:r>
      <w:r>
        <w:t xml:space="preserve"> the end of September 2010</w:t>
      </w:r>
      <w:r w:rsidR="00371ACE">
        <w:t xml:space="preserve"> of all independent sector care homes</w:t>
      </w:r>
      <w:r>
        <w:t xml:space="preserve"> for older people</w:t>
      </w:r>
      <w:r w:rsidR="00371ACE">
        <w:t xml:space="preserve"> that were open in</w:t>
      </w:r>
      <w:r w:rsidR="00A97DF5">
        <w:t xml:space="preserve"> May</w:t>
      </w:r>
      <w:r w:rsidR="00371ACE">
        <w:t xml:space="preserve"> 2008</w:t>
      </w:r>
      <w:r w:rsidR="00B20A1C">
        <w:t xml:space="preserve"> </w:t>
      </w:r>
      <w:r w:rsidR="00371ACE">
        <w:t xml:space="preserve">using logistic, 3SLS and conditional </w:t>
      </w:r>
      <w:r w:rsidR="00852A52">
        <w:t>mixed process models, the latter</w:t>
      </w:r>
      <w:r w:rsidR="00371ACE">
        <w:t xml:space="preserve"> two of which control for the likely endogenous relationship between status, competition and quality. </w:t>
      </w:r>
      <w:r w:rsidR="000F04E7">
        <w:t xml:space="preserve"> </w:t>
      </w:r>
    </w:p>
    <w:p w:rsidR="000F04E7" w:rsidRDefault="00371ACE" w:rsidP="00E76854">
      <w:r>
        <w:t>Our results indicate that</w:t>
      </w:r>
      <w:r w:rsidR="000F04E7">
        <w:t xml:space="preserve"> quality </w:t>
      </w:r>
      <w:r w:rsidR="00226D1E">
        <w:t>is</w:t>
      </w:r>
      <w:r w:rsidR="000F04E7">
        <w:t xml:space="preserve"> negatively associated with closure rates</w:t>
      </w:r>
      <w:r>
        <w:t xml:space="preserve">, even after controlling for endogeneity. </w:t>
      </w:r>
      <w:r w:rsidR="001B49CE">
        <w:t>Assuming</w:t>
      </w:r>
      <w:r>
        <w:t xml:space="preserve"> no change in regulatory action by the CQC (and new legislation only came in to affect in October 2010) then this is an indication that </w:t>
      </w:r>
      <w:r w:rsidR="00226D1E">
        <w:t xml:space="preserve">the </w:t>
      </w:r>
      <w:r w:rsidR="00A97DF5">
        <w:t>availability</w:t>
      </w:r>
      <w:r w:rsidR="00226D1E">
        <w:t xml:space="preserve"> of quality ratings had a direct impact on the market status of care homes.</w:t>
      </w:r>
    </w:p>
    <w:p w:rsidR="00FD15AC" w:rsidRDefault="00FD15AC" w:rsidP="00052592"/>
    <w:p w:rsidR="00DA551A" w:rsidRDefault="00DA551A" w:rsidP="00052592"/>
    <w:p w:rsidR="009221ED" w:rsidRDefault="009221ED" w:rsidP="00052592"/>
    <w:p w:rsidR="009221ED" w:rsidRDefault="009221ED" w:rsidP="00052592"/>
    <w:p w:rsidR="009221ED" w:rsidRDefault="009221ED" w:rsidP="00052592"/>
    <w:p w:rsidR="009221ED" w:rsidRDefault="009221ED" w:rsidP="00052592"/>
    <w:p w:rsidR="009221ED" w:rsidRDefault="009221ED" w:rsidP="00052592"/>
    <w:p w:rsidR="009221ED" w:rsidRDefault="009221ED" w:rsidP="00052592"/>
    <w:p w:rsidR="009221ED" w:rsidRDefault="009221ED" w:rsidP="00052592"/>
    <w:p w:rsidR="009221ED" w:rsidRDefault="009221ED" w:rsidP="00052592"/>
    <w:p w:rsidR="009221ED" w:rsidRDefault="009221ED" w:rsidP="00052592"/>
    <w:p w:rsidR="009221ED" w:rsidRDefault="009221ED" w:rsidP="00052592"/>
    <w:p w:rsidR="009221ED" w:rsidRDefault="009221ED" w:rsidP="00052592"/>
    <w:p w:rsidR="009221ED" w:rsidRDefault="009221ED" w:rsidP="00052592"/>
    <w:p w:rsidR="009221ED" w:rsidRDefault="009221ED" w:rsidP="00052592"/>
    <w:p w:rsidR="009221ED" w:rsidRDefault="009221ED" w:rsidP="00052592"/>
    <w:p w:rsidR="009221ED" w:rsidRDefault="009221ED" w:rsidP="00052592"/>
    <w:p w:rsidR="009221ED" w:rsidRDefault="009221ED" w:rsidP="00052592"/>
    <w:p w:rsidR="009221ED" w:rsidRDefault="009221ED" w:rsidP="00052592"/>
    <w:p w:rsidR="009221ED" w:rsidRPr="00052592" w:rsidRDefault="009221ED" w:rsidP="00052592"/>
    <w:sectPr w:rsidR="009221ED" w:rsidRPr="000525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2592"/>
    <w:rsid w:val="00014B01"/>
    <w:rsid w:val="00052592"/>
    <w:rsid w:val="00085B61"/>
    <w:rsid w:val="000E782E"/>
    <w:rsid w:val="000F04E7"/>
    <w:rsid w:val="000F4919"/>
    <w:rsid w:val="001238E3"/>
    <w:rsid w:val="00172DBB"/>
    <w:rsid w:val="001827F1"/>
    <w:rsid w:val="001B49CE"/>
    <w:rsid w:val="001E6F25"/>
    <w:rsid w:val="00216AEF"/>
    <w:rsid w:val="00226D1E"/>
    <w:rsid w:val="0023626E"/>
    <w:rsid w:val="002D1E22"/>
    <w:rsid w:val="003647A7"/>
    <w:rsid w:val="00371ACE"/>
    <w:rsid w:val="0038775C"/>
    <w:rsid w:val="003B6E7B"/>
    <w:rsid w:val="00426B5E"/>
    <w:rsid w:val="004C5261"/>
    <w:rsid w:val="004C67EF"/>
    <w:rsid w:val="004D1D84"/>
    <w:rsid w:val="005008F4"/>
    <w:rsid w:val="005826E2"/>
    <w:rsid w:val="005946B1"/>
    <w:rsid w:val="005F0C5F"/>
    <w:rsid w:val="006507AE"/>
    <w:rsid w:val="007078A5"/>
    <w:rsid w:val="00712258"/>
    <w:rsid w:val="0076612A"/>
    <w:rsid w:val="00852A52"/>
    <w:rsid w:val="0087491E"/>
    <w:rsid w:val="00895263"/>
    <w:rsid w:val="009221ED"/>
    <w:rsid w:val="0094638E"/>
    <w:rsid w:val="009A0983"/>
    <w:rsid w:val="009C2BBB"/>
    <w:rsid w:val="00A65E01"/>
    <w:rsid w:val="00A97DF5"/>
    <w:rsid w:val="00AB02E0"/>
    <w:rsid w:val="00AC572F"/>
    <w:rsid w:val="00B06867"/>
    <w:rsid w:val="00B20A1C"/>
    <w:rsid w:val="00BD4415"/>
    <w:rsid w:val="00C07469"/>
    <w:rsid w:val="00C40926"/>
    <w:rsid w:val="00C478F5"/>
    <w:rsid w:val="00C820DB"/>
    <w:rsid w:val="00DA14C9"/>
    <w:rsid w:val="00DA551A"/>
    <w:rsid w:val="00E76854"/>
    <w:rsid w:val="00EF51D0"/>
    <w:rsid w:val="00F170B2"/>
    <w:rsid w:val="00F30A89"/>
    <w:rsid w:val="00FD15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478F5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768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7685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478F5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768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7685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A7214505</Template>
  <TotalTime>1</TotalTime>
  <Pages>2</Pages>
  <Words>363</Words>
  <Characters>2070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Stephen Allan</dc:creator>
  <cp:lastModifiedBy>mhsjba</cp:lastModifiedBy>
  <cp:revision>3</cp:revision>
  <dcterms:created xsi:type="dcterms:W3CDTF">2013-04-04T14:50:00Z</dcterms:created>
  <dcterms:modified xsi:type="dcterms:W3CDTF">2013-04-12T11:21:00Z</dcterms:modified>
</cp:coreProperties>
</file>