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2D6F" w:rsidRPr="00595567" w:rsidRDefault="00082D6F" w:rsidP="00595567">
      <w:pPr>
        <w:pStyle w:val="NoSpacing"/>
        <w:jc w:val="center"/>
        <w:rPr>
          <w:b/>
          <w:sz w:val="24"/>
          <w:u w:val="single"/>
        </w:rPr>
      </w:pPr>
      <w:r w:rsidRPr="00595567">
        <w:rPr>
          <w:b/>
          <w:sz w:val="24"/>
          <w:u w:val="single"/>
        </w:rPr>
        <w:t>Did patients notice the performance improvements reported by practices on the QOF?</w:t>
      </w:r>
    </w:p>
    <w:p w:rsidR="00FD692E" w:rsidRDefault="00FD692E" w:rsidP="00595567">
      <w:pPr>
        <w:pStyle w:val="NoSpacing"/>
        <w:jc w:val="center"/>
        <w:rPr>
          <w:sz w:val="20"/>
        </w:rPr>
      </w:pPr>
    </w:p>
    <w:p w:rsidR="00595567" w:rsidRPr="00595567" w:rsidRDefault="00595567" w:rsidP="00595567">
      <w:pPr>
        <w:pStyle w:val="NoSpacing"/>
        <w:jc w:val="center"/>
        <w:rPr>
          <w:sz w:val="20"/>
        </w:rPr>
      </w:pPr>
      <w:bookmarkStart w:id="0" w:name="_GoBack"/>
      <w:bookmarkEnd w:id="0"/>
    </w:p>
    <w:p w:rsidR="00EB56C3" w:rsidRDefault="00EB56C3" w:rsidP="00EB56C3">
      <w:pPr>
        <w:pStyle w:val="NoSpacing"/>
      </w:pPr>
    </w:p>
    <w:p w:rsidR="00E50823" w:rsidRPr="0021775D" w:rsidRDefault="00811515" w:rsidP="00052A8B">
      <w:pPr>
        <w:spacing w:line="360" w:lineRule="auto"/>
        <w:jc w:val="both"/>
        <w:rPr>
          <w:sz w:val="20"/>
        </w:rPr>
      </w:pPr>
      <w:r w:rsidRPr="0021775D">
        <w:rPr>
          <w:rFonts w:cstheme="minorHAnsi"/>
          <w:sz w:val="20"/>
          <w:szCs w:val="24"/>
        </w:rPr>
        <w:t xml:space="preserve">Despite the rise in </w:t>
      </w:r>
      <w:r w:rsidR="00C6576F">
        <w:rPr>
          <w:rFonts w:cstheme="minorHAnsi"/>
          <w:sz w:val="20"/>
          <w:szCs w:val="24"/>
        </w:rPr>
        <w:t>use of financial incentives</w:t>
      </w:r>
      <w:r w:rsidR="0021775D" w:rsidRPr="0021775D">
        <w:rPr>
          <w:rFonts w:cstheme="minorHAnsi"/>
          <w:sz w:val="20"/>
          <w:szCs w:val="24"/>
        </w:rPr>
        <w:t xml:space="preserve"> in healthcare</w:t>
      </w:r>
      <w:r w:rsidRPr="0021775D">
        <w:rPr>
          <w:rFonts w:cstheme="minorHAnsi"/>
          <w:sz w:val="20"/>
          <w:szCs w:val="24"/>
        </w:rPr>
        <w:t xml:space="preserve">, the evidence that patients appreciate </w:t>
      </w:r>
      <w:r w:rsidR="0021775D" w:rsidRPr="0021775D">
        <w:rPr>
          <w:rFonts w:cstheme="minorHAnsi"/>
          <w:sz w:val="20"/>
          <w:szCs w:val="24"/>
        </w:rPr>
        <w:t>such schemes</w:t>
      </w:r>
      <w:r w:rsidRPr="0021775D">
        <w:rPr>
          <w:rFonts w:cstheme="minorHAnsi"/>
          <w:sz w:val="20"/>
          <w:szCs w:val="24"/>
        </w:rPr>
        <w:t xml:space="preserve"> is limited. </w:t>
      </w:r>
      <w:r w:rsidR="00C6576F">
        <w:rPr>
          <w:rFonts w:cstheme="minorHAnsi"/>
          <w:sz w:val="20"/>
          <w:szCs w:val="24"/>
        </w:rPr>
        <w:t>L</w:t>
      </w:r>
      <w:r w:rsidR="00C6576F" w:rsidRPr="0021775D">
        <w:rPr>
          <w:rFonts w:cstheme="minorHAnsi"/>
          <w:sz w:val="20"/>
          <w:szCs w:val="24"/>
        </w:rPr>
        <w:t xml:space="preserve">ittle is known about how </w:t>
      </w:r>
      <w:r w:rsidR="00C6576F">
        <w:rPr>
          <w:rFonts w:cstheme="minorHAnsi"/>
          <w:sz w:val="20"/>
          <w:szCs w:val="24"/>
        </w:rPr>
        <w:t>the increases</w:t>
      </w:r>
      <w:r w:rsidR="00C6576F" w:rsidRPr="0021775D">
        <w:rPr>
          <w:rFonts w:cstheme="minorHAnsi"/>
          <w:sz w:val="20"/>
          <w:szCs w:val="24"/>
        </w:rPr>
        <w:t xml:space="preserve"> in performance </w:t>
      </w:r>
      <w:r w:rsidR="00C6576F">
        <w:rPr>
          <w:rFonts w:cstheme="minorHAnsi"/>
          <w:sz w:val="20"/>
          <w:szCs w:val="24"/>
        </w:rPr>
        <w:t>reported by providers are perceived by patients and there is evidence that some aspects of q</w:t>
      </w:r>
      <w:r w:rsidR="0021775D" w:rsidRPr="0021775D">
        <w:rPr>
          <w:rFonts w:cstheme="minorHAnsi"/>
          <w:sz w:val="20"/>
          <w:szCs w:val="24"/>
        </w:rPr>
        <w:t xml:space="preserve">uality of care </w:t>
      </w:r>
      <w:r w:rsidR="00C6576F">
        <w:rPr>
          <w:rFonts w:cstheme="minorHAnsi"/>
          <w:sz w:val="20"/>
          <w:szCs w:val="24"/>
        </w:rPr>
        <w:t xml:space="preserve">are </w:t>
      </w:r>
      <w:r w:rsidR="0021775D" w:rsidRPr="0021775D">
        <w:rPr>
          <w:rFonts w:cstheme="minorHAnsi"/>
          <w:sz w:val="20"/>
          <w:szCs w:val="24"/>
        </w:rPr>
        <w:t>adversely affected</w:t>
      </w:r>
      <w:r w:rsidRPr="0021775D">
        <w:rPr>
          <w:rFonts w:cstheme="minorHAnsi"/>
          <w:sz w:val="20"/>
          <w:szCs w:val="24"/>
        </w:rPr>
        <w:t>.</w:t>
      </w:r>
      <w:r w:rsidR="00DE4590" w:rsidRPr="0021775D">
        <w:rPr>
          <w:sz w:val="20"/>
        </w:rPr>
        <w:t xml:space="preserve"> </w:t>
      </w:r>
      <w:r w:rsidR="00C6576F">
        <w:rPr>
          <w:sz w:val="20"/>
        </w:rPr>
        <w:t>An</w:t>
      </w:r>
      <w:r w:rsidR="00C6576F" w:rsidRPr="0021775D">
        <w:rPr>
          <w:sz w:val="20"/>
        </w:rPr>
        <w:t xml:space="preserve"> </w:t>
      </w:r>
      <w:r w:rsidR="0021775D" w:rsidRPr="0021775D">
        <w:rPr>
          <w:sz w:val="20"/>
        </w:rPr>
        <w:t>a</w:t>
      </w:r>
      <w:r w:rsidR="00EE2218" w:rsidRPr="0021775D">
        <w:rPr>
          <w:sz w:val="20"/>
        </w:rPr>
        <w:t xml:space="preserve">bsence of association between </w:t>
      </w:r>
      <w:r w:rsidR="00C6576F">
        <w:rPr>
          <w:sz w:val="20"/>
        </w:rPr>
        <w:t xml:space="preserve">provider- and patient-reported </w:t>
      </w:r>
      <w:r w:rsidR="00EE2218" w:rsidRPr="0021775D">
        <w:rPr>
          <w:sz w:val="20"/>
        </w:rPr>
        <w:t xml:space="preserve">measures </w:t>
      </w:r>
      <w:r w:rsidR="00C6576F">
        <w:rPr>
          <w:sz w:val="20"/>
        </w:rPr>
        <w:t xml:space="preserve">of quality </w:t>
      </w:r>
      <w:r w:rsidR="00EE2218" w:rsidRPr="0021775D">
        <w:rPr>
          <w:sz w:val="20"/>
        </w:rPr>
        <w:t xml:space="preserve">would suggest </w:t>
      </w:r>
      <w:r w:rsidR="00C6576F">
        <w:rPr>
          <w:sz w:val="20"/>
        </w:rPr>
        <w:t xml:space="preserve">that </w:t>
      </w:r>
      <w:r w:rsidR="00EE2218" w:rsidRPr="0021775D">
        <w:rPr>
          <w:sz w:val="20"/>
        </w:rPr>
        <w:t xml:space="preserve">practices </w:t>
      </w:r>
      <w:r w:rsidR="00C6576F">
        <w:rPr>
          <w:sz w:val="20"/>
        </w:rPr>
        <w:t xml:space="preserve">are </w:t>
      </w:r>
      <w:r w:rsidR="00EE2218" w:rsidRPr="0021775D">
        <w:rPr>
          <w:sz w:val="20"/>
        </w:rPr>
        <w:t xml:space="preserve">misreporting or that patients are insensitive and raise questions about the value of the </w:t>
      </w:r>
      <w:r w:rsidR="0021775D" w:rsidRPr="0021775D">
        <w:rPr>
          <w:sz w:val="20"/>
        </w:rPr>
        <w:t>P4P</w:t>
      </w:r>
      <w:r w:rsidR="00EE2218" w:rsidRPr="0021775D">
        <w:rPr>
          <w:sz w:val="20"/>
        </w:rPr>
        <w:t xml:space="preserve">. </w:t>
      </w:r>
    </w:p>
    <w:p w:rsidR="0030460F" w:rsidRDefault="0021775D" w:rsidP="00052A8B">
      <w:pPr>
        <w:spacing w:line="360" w:lineRule="auto"/>
        <w:rPr>
          <w:sz w:val="20"/>
        </w:rPr>
      </w:pPr>
      <w:r w:rsidRPr="0021775D">
        <w:rPr>
          <w:sz w:val="20"/>
        </w:rPr>
        <w:t>In the first of 3 papers forming a PhD thesis</w:t>
      </w:r>
      <w:r w:rsidR="00C6576F">
        <w:rPr>
          <w:sz w:val="20"/>
        </w:rPr>
        <w:t>,</w:t>
      </w:r>
      <w:r w:rsidRPr="0021775D">
        <w:t xml:space="preserve"> we</w:t>
      </w:r>
      <w:r w:rsidR="0058113F" w:rsidRPr="0021775D">
        <w:t xml:space="preserve"> link data from the QOF and the English Longitudinal Study of Ageing (ELSA) for 2004 and 2008.</w:t>
      </w:r>
      <w:r w:rsidR="0058113F" w:rsidRPr="0021775D">
        <w:rPr>
          <w:sz w:val="20"/>
        </w:rPr>
        <w:t xml:space="preserve"> ELSA contains several patient</w:t>
      </w:r>
      <w:r w:rsidR="00C6576F">
        <w:rPr>
          <w:sz w:val="20"/>
        </w:rPr>
        <w:t>-</w:t>
      </w:r>
      <w:r w:rsidR="0058113F" w:rsidRPr="0021775D">
        <w:rPr>
          <w:sz w:val="20"/>
        </w:rPr>
        <w:t xml:space="preserve">reported questions on </w:t>
      </w:r>
      <w:r w:rsidR="00C6576F">
        <w:rPr>
          <w:sz w:val="20"/>
        </w:rPr>
        <w:t>quality</w:t>
      </w:r>
      <w:r w:rsidR="00052A8B">
        <w:rPr>
          <w:sz w:val="20"/>
        </w:rPr>
        <w:t xml:space="preserve"> </w:t>
      </w:r>
      <w:r w:rsidR="0058113F" w:rsidRPr="0021775D">
        <w:rPr>
          <w:sz w:val="20"/>
        </w:rPr>
        <w:t xml:space="preserve">that overlap with practice performance measures incentivised in the QOF. </w:t>
      </w:r>
      <w:r w:rsidR="00DE4590" w:rsidRPr="0021775D">
        <w:rPr>
          <w:sz w:val="20"/>
        </w:rPr>
        <w:t xml:space="preserve">This </w:t>
      </w:r>
      <w:r w:rsidR="00C6576F">
        <w:rPr>
          <w:sz w:val="20"/>
        </w:rPr>
        <w:t xml:space="preserve">unique </w:t>
      </w:r>
      <w:r w:rsidR="00DE4590" w:rsidRPr="0021775D">
        <w:rPr>
          <w:sz w:val="20"/>
        </w:rPr>
        <w:t xml:space="preserve">linkage creates a bespoke dataset rich in individual characteristics from ELSA and practice performance </w:t>
      </w:r>
      <w:r w:rsidR="00C93733" w:rsidRPr="0021775D">
        <w:rPr>
          <w:sz w:val="20"/>
        </w:rPr>
        <w:t xml:space="preserve">measures from the QOF. </w:t>
      </w:r>
      <w:r w:rsidR="00DE4590" w:rsidRPr="0021775D">
        <w:rPr>
          <w:sz w:val="20"/>
        </w:rPr>
        <w:t xml:space="preserve"> </w:t>
      </w:r>
      <w:r w:rsidR="00C93733" w:rsidRPr="000904EE">
        <w:rPr>
          <w:sz w:val="20"/>
        </w:rPr>
        <w:t xml:space="preserve">The resulting dataset consists of 6,238 respondents linked to 2,533 practices in 2004 and 7,054 respondents linked to 2,830 practices in 2008. </w:t>
      </w:r>
      <w:r w:rsidR="00CA4AE3">
        <w:rPr>
          <w:sz w:val="20"/>
        </w:rPr>
        <w:t xml:space="preserve"> </w:t>
      </w:r>
      <w:r w:rsidR="00434F59" w:rsidRPr="000904EE">
        <w:rPr>
          <w:sz w:val="20"/>
        </w:rPr>
        <w:t>4,234 observations c</w:t>
      </w:r>
      <w:r w:rsidR="002435A2">
        <w:rPr>
          <w:sz w:val="20"/>
        </w:rPr>
        <w:t>a</w:t>
      </w:r>
      <w:r w:rsidR="00434F59" w:rsidRPr="000904EE">
        <w:rPr>
          <w:sz w:val="20"/>
        </w:rPr>
        <w:t xml:space="preserve">me from respondents interviewed in both years. </w:t>
      </w:r>
    </w:p>
    <w:p w:rsidR="0030460F" w:rsidRDefault="00EE1066" w:rsidP="00052A8B">
      <w:pPr>
        <w:spacing w:line="360" w:lineRule="auto"/>
        <w:rPr>
          <w:rFonts w:eastAsia="Times New Roman"/>
        </w:rPr>
      </w:pPr>
      <w:r w:rsidRPr="00712143">
        <w:rPr>
          <w:rFonts w:eastAsia="Times New Roman"/>
        </w:rPr>
        <w:t xml:space="preserve">We </w:t>
      </w:r>
      <w:r w:rsidR="005C318C">
        <w:rPr>
          <w:rFonts w:eastAsia="Times New Roman"/>
        </w:rPr>
        <w:t xml:space="preserve">first </w:t>
      </w:r>
      <w:r w:rsidRPr="00712143">
        <w:rPr>
          <w:rFonts w:eastAsia="Times New Roman"/>
        </w:rPr>
        <w:t xml:space="preserve">estimate cross-sectional associations </w:t>
      </w:r>
      <w:r w:rsidR="00C6576F">
        <w:rPr>
          <w:rFonts w:eastAsia="Times New Roman"/>
        </w:rPr>
        <w:t>between</w:t>
      </w:r>
      <w:r w:rsidR="005C318C">
        <w:rPr>
          <w:rFonts w:eastAsia="Times New Roman"/>
        </w:rPr>
        <w:t xml:space="preserve"> patient</w:t>
      </w:r>
      <w:r w:rsidR="00F6731A">
        <w:rPr>
          <w:rFonts w:eastAsia="Times New Roman"/>
        </w:rPr>
        <w:t>-</w:t>
      </w:r>
      <w:r w:rsidR="005C318C">
        <w:rPr>
          <w:rFonts w:eastAsia="Times New Roman"/>
        </w:rPr>
        <w:t xml:space="preserve">reported quality of care </w:t>
      </w:r>
      <w:r w:rsidR="00C6576F">
        <w:rPr>
          <w:rFonts w:eastAsia="Times New Roman"/>
        </w:rPr>
        <w:t>and</w:t>
      </w:r>
      <w:r w:rsidR="005C318C">
        <w:rPr>
          <w:rFonts w:eastAsia="Times New Roman"/>
        </w:rPr>
        <w:t xml:space="preserve"> practice QOF attainment</w:t>
      </w:r>
      <w:r w:rsidR="00C6576F">
        <w:rPr>
          <w:rFonts w:eastAsia="Times New Roman"/>
        </w:rPr>
        <w:t>s</w:t>
      </w:r>
      <w:r w:rsidR="005C318C">
        <w:rPr>
          <w:rFonts w:eastAsia="Times New Roman"/>
        </w:rPr>
        <w:t xml:space="preserve"> for hypertension and diabetes. To assess whether changes in practice attainment in the QOF w</w:t>
      </w:r>
      <w:r w:rsidR="00C6576F">
        <w:rPr>
          <w:rFonts w:eastAsia="Times New Roman"/>
        </w:rPr>
        <w:t>ere</w:t>
      </w:r>
      <w:r w:rsidR="005C318C">
        <w:rPr>
          <w:rFonts w:eastAsia="Times New Roman"/>
        </w:rPr>
        <w:t xml:space="preserve"> reflected in changes in patient reported quality of care, we </w:t>
      </w:r>
      <w:r w:rsidRPr="00712143">
        <w:rPr>
          <w:rFonts w:eastAsia="Times New Roman"/>
        </w:rPr>
        <w:t xml:space="preserve">then regress changes </w:t>
      </w:r>
      <w:r w:rsidR="00C6576F">
        <w:rPr>
          <w:rFonts w:eastAsia="Times New Roman"/>
        </w:rPr>
        <w:t xml:space="preserve">reported by patients on changes reported by practices </w:t>
      </w:r>
      <w:r w:rsidR="00E62E99">
        <w:rPr>
          <w:rFonts w:eastAsia="Times New Roman"/>
        </w:rPr>
        <w:t>between 2004 and</w:t>
      </w:r>
      <w:r w:rsidR="005C318C">
        <w:rPr>
          <w:rFonts w:eastAsia="Times New Roman"/>
        </w:rPr>
        <w:t xml:space="preserve"> 2008. </w:t>
      </w:r>
    </w:p>
    <w:p w:rsidR="00094DBA" w:rsidRDefault="00C6576F" w:rsidP="00052A8B">
      <w:pPr>
        <w:spacing w:line="360" w:lineRule="auto"/>
        <w:ind w:firstLine="0"/>
      </w:pPr>
      <w:r>
        <w:rPr>
          <w:rFonts w:eastAsia="Times New Roman"/>
        </w:rPr>
        <w:t>T</w:t>
      </w:r>
      <w:r w:rsidR="00EE1066">
        <w:rPr>
          <w:rFonts w:eastAsia="Times New Roman"/>
        </w:rPr>
        <w:t xml:space="preserve">he </w:t>
      </w:r>
      <w:r>
        <w:rPr>
          <w:rFonts w:eastAsia="Times New Roman"/>
        </w:rPr>
        <w:t xml:space="preserve">expected </w:t>
      </w:r>
      <w:r w:rsidR="00E8247E">
        <w:t>association between patient and practice reporting</w:t>
      </w:r>
      <w:r w:rsidR="004405AE">
        <w:t xml:space="preserve"> </w:t>
      </w:r>
      <w:r w:rsidR="005C318C">
        <w:t>was only apparent for</w:t>
      </w:r>
      <w:r w:rsidR="004405AE">
        <w:t xml:space="preserve"> foot examinations for diabetics (</w:t>
      </w:r>
      <w:r w:rsidR="002435A2">
        <w:t>p&lt;</w:t>
      </w:r>
      <w:r w:rsidR="004405AE" w:rsidRPr="004405AE">
        <w:t>0.05</w:t>
      </w:r>
      <w:r w:rsidR="004405AE">
        <w:t xml:space="preserve">). </w:t>
      </w:r>
      <w:r w:rsidR="005C318C">
        <w:t xml:space="preserve">Although </w:t>
      </w:r>
      <w:r>
        <w:t xml:space="preserve">the </w:t>
      </w:r>
      <w:r w:rsidR="005C318C">
        <w:t>cross-sectional associations were mixed, the analysis of changes in the performance indicators revealed significant correlation between practice</w:t>
      </w:r>
      <w:r>
        <w:t>-reported</w:t>
      </w:r>
      <w:r w:rsidR="005C318C">
        <w:t xml:space="preserve"> and patient</w:t>
      </w:r>
      <w:r>
        <w:t>-</w:t>
      </w:r>
      <w:r w:rsidR="005C318C">
        <w:t xml:space="preserve">reported performance. </w:t>
      </w:r>
      <w:r w:rsidR="00E62E99" w:rsidRPr="00712143">
        <w:rPr>
          <w:rFonts w:eastAsia="Times New Roman"/>
        </w:rPr>
        <w:t>Between 2004 and 2008</w:t>
      </w:r>
      <w:r>
        <w:rPr>
          <w:rFonts w:eastAsia="Times New Roman"/>
        </w:rPr>
        <w:t>,</w:t>
      </w:r>
      <w:r w:rsidR="00E62E99" w:rsidRPr="00712143">
        <w:rPr>
          <w:rFonts w:eastAsia="Times New Roman"/>
        </w:rPr>
        <w:t xml:space="preserve"> practices reported </w:t>
      </w:r>
      <w:r>
        <w:rPr>
          <w:rFonts w:eastAsia="Times New Roman"/>
        </w:rPr>
        <w:t xml:space="preserve">a </w:t>
      </w:r>
      <w:r w:rsidR="00E62E99">
        <w:rPr>
          <w:rFonts w:eastAsia="Times New Roman"/>
        </w:rPr>
        <w:t>7</w:t>
      </w:r>
      <w:r w:rsidR="00E62E99" w:rsidRPr="00712143">
        <w:rPr>
          <w:rFonts w:eastAsia="Times New Roman"/>
        </w:rPr>
        <w:t xml:space="preserve">% improvement in quality </w:t>
      </w:r>
      <w:r>
        <w:rPr>
          <w:rFonts w:eastAsia="Times New Roman"/>
        </w:rPr>
        <w:t>for</w:t>
      </w:r>
      <w:r w:rsidR="00E62E99">
        <w:rPr>
          <w:rFonts w:eastAsia="Times New Roman"/>
        </w:rPr>
        <w:t xml:space="preserve"> hypertension</w:t>
      </w:r>
      <w:r>
        <w:rPr>
          <w:rFonts w:eastAsia="Times New Roman"/>
        </w:rPr>
        <w:t xml:space="preserve"> while p</w:t>
      </w:r>
      <w:r w:rsidR="00E62E99" w:rsidRPr="00712143">
        <w:rPr>
          <w:rFonts w:eastAsia="Times New Roman"/>
        </w:rPr>
        <w:t xml:space="preserve">atients reported a </w:t>
      </w:r>
      <w:r w:rsidR="00E62E99">
        <w:rPr>
          <w:rFonts w:eastAsia="Times New Roman"/>
        </w:rPr>
        <w:t>5</w:t>
      </w:r>
      <w:r w:rsidR="00E62E99" w:rsidRPr="00712143">
        <w:rPr>
          <w:rFonts w:eastAsia="Times New Roman"/>
        </w:rPr>
        <w:t>% improvement.</w:t>
      </w:r>
      <w:r w:rsidR="00E62E99">
        <w:rPr>
          <w:rFonts w:eastAsia="Times New Roman"/>
        </w:rPr>
        <w:t xml:space="preserve"> For diabetes, practices report</w:t>
      </w:r>
      <w:r>
        <w:rPr>
          <w:rFonts w:eastAsia="Times New Roman"/>
        </w:rPr>
        <w:t>ed</w:t>
      </w:r>
      <w:r w:rsidR="00E62E99">
        <w:rPr>
          <w:rFonts w:eastAsia="Times New Roman"/>
        </w:rPr>
        <w:t xml:space="preserve"> between 1</w:t>
      </w:r>
      <w:r>
        <w:rPr>
          <w:rFonts w:eastAsia="Times New Roman"/>
        </w:rPr>
        <w:t xml:space="preserve"> and </w:t>
      </w:r>
      <w:r w:rsidR="00E62E99">
        <w:rPr>
          <w:rFonts w:eastAsia="Times New Roman"/>
        </w:rPr>
        <w:t xml:space="preserve">10% improvements in quality while patients report 1-2% </w:t>
      </w:r>
      <w:r>
        <w:rPr>
          <w:rFonts w:eastAsia="Times New Roman"/>
        </w:rPr>
        <w:t>declines</w:t>
      </w:r>
      <w:r w:rsidR="00E62E99">
        <w:rPr>
          <w:rFonts w:eastAsia="Times New Roman"/>
        </w:rPr>
        <w:t xml:space="preserve"> in quality. </w:t>
      </w:r>
      <w:r w:rsidR="00E62E99" w:rsidRPr="00712143">
        <w:rPr>
          <w:rFonts w:eastAsia="Times New Roman"/>
        </w:rPr>
        <w:t xml:space="preserve"> </w:t>
      </w:r>
      <w:r w:rsidR="00EE1066">
        <w:t xml:space="preserve">A </w:t>
      </w:r>
      <w:r>
        <w:t xml:space="preserve">one </w:t>
      </w:r>
      <w:r w:rsidR="00EE1066">
        <w:t xml:space="preserve">standard </w:t>
      </w:r>
      <w:r w:rsidR="00595567">
        <w:t>deviation</w:t>
      </w:r>
      <w:r w:rsidR="00EE1066">
        <w:t xml:space="preserve"> </w:t>
      </w:r>
      <w:r>
        <w:t xml:space="preserve">change </w:t>
      </w:r>
      <w:r w:rsidR="00EE1066">
        <w:t>in practic</w:t>
      </w:r>
      <w:r w:rsidR="00595567">
        <w:t xml:space="preserve">e performance </w:t>
      </w:r>
      <w:r>
        <w:t xml:space="preserve">was associated with a 5% change in </w:t>
      </w:r>
      <w:r w:rsidR="00595567">
        <w:t xml:space="preserve">patient-reported performance. </w:t>
      </w:r>
      <w:r w:rsidR="00EE1066">
        <w:t xml:space="preserve"> </w:t>
      </w:r>
    </w:p>
    <w:p w:rsidR="0030460F" w:rsidRDefault="004E4FDE" w:rsidP="00052A8B">
      <w:pPr>
        <w:spacing w:line="360" w:lineRule="auto"/>
      </w:pPr>
      <w:r>
        <w:t xml:space="preserve">Early conclusions are that </w:t>
      </w:r>
      <w:r w:rsidR="00CA4AE3">
        <w:t xml:space="preserve">the association between patient and practice reporting varies depending on the focus of the indicator. </w:t>
      </w:r>
      <w:r w:rsidR="005C318C">
        <w:t xml:space="preserve">While cross-sectional associations were small, </w:t>
      </w:r>
      <w:r w:rsidR="00E62E99">
        <w:t xml:space="preserve">the significant correlations in changes in performance are somewhat reassuring that the P4P scheme may have had some benefit on patient reported care. </w:t>
      </w:r>
      <w:r w:rsidR="00595567">
        <w:t>Further research will look at the effect</w:t>
      </w:r>
      <w:r w:rsidR="00C6576F">
        <w:t>s</w:t>
      </w:r>
      <w:r w:rsidR="00595567">
        <w:t xml:space="preserve"> o</w:t>
      </w:r>
      <w:r w:rsidR="00C6576F">
        <w:t xml:space="preserve">n patient-reported measures of quality not incentivized by the QOF. </w:t>
      </w:r>
    </w:p>
    <w:sectPr w:rsidR="0030460F" w:rsidSect="007211D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E50823"/>
    <w:rsid w:val="00001E6E"/>
    <w:rsid w:val="000021CE"/>
    <w:rsid w:val="00002F3B"/>
    <w:rsid w:val="000233CF"/>
    <w:rsid w:val="00025C60"/>
    <w:rsid w:val="000310DD"/>
    <w:rsid w:val="0003178B"/>
    <w:rsid w:val="00052A8B"/>
    <w:rsid w:val="000568E3"/>
    <w:rsid w:val="00062275"/>
    <w:rsid w:val="000644B0"/>
    <w:rsid w:val="00070189"/>
    <w:rsid w:val="00075E0F"/>
    <w:rsid w:val="00082D6F"/>
    <w:rsid w:val="000904EE"/>
    <w:rsid w:val="00094DBA"/>
    <w:rsid w:val="000C4A62"/>
    <w:rsid w:val="000D1A73"/>
    <w:rsid w:val="000E7013"/>
    <w:rsid w:val="00100F89"/>
    <w:rsid w:val="00103ADC"/>
    <w:rsid w:val="001107FA"/>
    <w:rsid w:val="001149DA"/>
    <w:rsid w:val="001261E2"/>
    <w:rsid w:val="00143C1B"/>
    <w:rsid w:val="00147DF8"/>
    <w:rsid w:val="00151A8C"/>
    <w:rsid w:val="001610A3"/>
    <w:rsid w:val="00162947"/>
    <w:rsid w:val="0016556B"/>
    <w:rsid w:val="0017337C"/>
    <w:rsid w:val="00175855"/>
    <w:rsid w:val="00182EBE"/>
    <w:rsid w:val="00186F9C"/>
    <w:rsid w:val="00197191"/>
    <w:rsid w:val="001A52EF"/>
    <w:rsid w:val="001A6019"/>
    <w:rsid w:val="001B0ACB"/>
    <w:rsid w:val="001B5145"/>
    <w:rsid w:val="001B5522"/>
    <w:rsid w:val="001B5DC3"/>
    <w:rsid w:val="001C5729"/>
    <w:rsid w:val="001D487F"/>
    <w:rsid w:val="001F4006"/>
    <w:rsid w:val="00203A57"/>
    <w:rsid w:val="0021663C"/>
    <w:rsid w:val="0021775D"/>
    <w:rsid w:val="002435A2"/>
    <w:rsid w:val="00254E7B"/>
    <w:rsid w:val="00257F32"/>
    <w:rsid w:val="00273117"/>
    <w:rsid w:val="0027515B"/>
    <w:rsid w:val="00282361"/>
    <w:rsid w:val="00290F17"/>
    <w:rsid w:val="00296686"/>
    <w:rsid w:val="002D372B"/>
    <w:rsid w:val="002F1655"/>
    <w:rsid w:val="003029C8"/>
    <w:rsid w:val="0030460F"/>
    <w:rsid w:val="003139E0"/>
    <w:rsid w:val="00321DA2"/>
    <w:rsid w:val="00322F73"/>
    <w:rsid w:val="003260F6"/>
    <w:rsid w:val="00333B77"/>
    <w:rsid w:val="00351286"/>
    <w:rsid w:val="00355F2D"/>
    <w:rsid w:val="00385281"/>
    <w:rsid w:val="003863BC"/>
    <w:rsid w:val="00390182"/>
    <w:rsid w:val="00393917"/>
    <w:rsid w:val="003A29CC"/>
    <w:rsid w:val="003B1892"/>
    <w:rsid w:val="003B362A"/>
    <w:rsid w:val="003B4052"/>
    <w:rsid w:val="003C1CB8"/>
    <w:rsid w:val="003D3F63"/>
    <w:rsid w:val="003F324D"/>
    <w:rsid w:val="003F4441"/>
    <w:rsid w:val="00407C75"/>
    <w:rsid w:val="00412BF3"/>
    <w:rsid w:val="0041467F"/>
    <w:rsid w:val="00422136"/>
    <w:rsid w:val="0042419D"/>
    <w:rsid w:val="0042443A"/>
    <w:rsid w:val="00424742"/>
    <w:rsid w:val="004257DF"/>
    <w:rsid w:val="00427FAA"/>
    <w:rsid w:val="00434BEC"/>
    <w:rsid w:val="00434F59"/>
    <w:rsid w:val="004405AE"/>
    <w:rsid w:val="00453A24"/>
    <w:rsid w:val="0045424E"/>
    <w:rsid w:val="004A1069"/>
    <w:rsid w:val="004A6122"/>
    <w:rsid w:val="004B71A2"/>
    <w:rsid w:val="004E1E2F"/>
    <w:rsid w:val="004E3FC0"/>
    <w:rsid w:val="004E4370"/>
    <w:rsid w:val="004E4FDE"/>
    <w:rsid w:val="004E75C7"/>
    <w:rsid w:val="004F050B"/>
    <w:rsid w:val="004F4C12"/>
    <w:rsid w:val="004F5B5E"/>
    <w:rsid w:val="00502102"/>
    <w:rsid w:val="00524BA5"/>
    <w:rsid w:val="00531BC3"/>
    <w:rsid w:val="005416E2"/>
    <w:rsid w:val="00570010"/>
    <w:rsid w:val="0058113F"/>
    <w:rsid w:val="005844A5"/>
    <w:rsid w:val="00594CF6"/>
    <w:rsid w:val="00595567"/>
    <w:rsid w:val="005A6310"/>
    <w:rsid w:val="005C318C"/>
    <w:rsid w:val="005C675A"/>
    <w:rsid w:val="005C6A62"/>
    <w:rsid w:val="005C6F59"/>
    <w:rsid w:val="005D1ED2"/>
    <w:rsid w:val="005D3D49"/>
    <w:rsid w:val="005E488D"/>
    <w:rsid w:val="005E5266"/>
    <w:rsid w:val="005F0252"/>
    <w:rsid w:val="005F0D67"/>
    <w:rsid w:val="005F4E11"/>
    <w:rsid w:val="005F6A47"/>
    <w:rsid w:val="00600D16"/>
    <w:rsid w:val="00614CB8"/>
    <w:rsid w:val="006153BF"/>
    <w:rsid w:val="006203A0"/>
    <w:rsid w:val="0062065C"/>
    <w:rsid w:val="0064259B"/>
    <w:rsid w:val="0064598F"/>
    <w:rsid w:val="00645CF2"/>
    <w:rsid w:val="00650485"/>
    <w:rsid w:val="006526A4"/>
    <w:rsid w:val="006564F8"/>
    <w:rsid w:val="00666B49"/>
    <w:rsid w:val="006760E9"/>
    <w:rsid w:val="00681AB5"/>
    <w:rsid w:val="00683F66"/>
    <w:rsid w:val="00685C54"/>
    <w:rsid w:val="006A1AAA"/>
    <w:rsid w:val="006D49D8"/>
    <w:rsid w:val="006D58C1"/>
    <w:rsid w:val="006E3ACD"/>
    <w:rsid w:val="006E4420"/>
    <w:rsid w:val="006E5DC3"/>
    <w:rsid w:val="006F00F6"/>
    <w:rsid w:val="006F09EF"/>
    <w:rsid w:val="00702D78"/>
    <w:rsid w:val="00713C60"/>
    <w:rsid w:val="007211D1"/>
    <w:rsid w:val="0072230C"/>
    <w:rsid w:val="00722859"/>
    <w:rsid w:val="00723D37"/>
    <w:rsid w:val="00726DB3"/>
    <w:rsid w:val="007341A0"/>
    <w:rsid w:val="00741A82"/>
    <w:rsid w:val="00764154"/>
    <w:rsid w:val="007676E4"/>
    <w:rsid w:val="00777E62"/>
    <w:rsid w:val="00785DC0"/>
    <w:rsid w:val="00794F2A"/>
    <w:rsid w:val="007B362F"/>
    <w:rsid w:val="007B6851"/>
    <w:rsid w:val="007D6343"/>
    <w:rsid w:val="007E4A76"/>
    <w:rsid w:val="007F225C"/>
    <w:rsid w:val="007F33FB"/>
    <w:rsid w:val="00804D74"/>
    <w:rsid w:val="0080708F"/>
    <w:rsid w:val="00811515"/>
    <w:rsid w:val="00821050"/>
    <w:rsid w:val="0085523D"/>
    <w:rsid w:val="008559A8"/>
    <w:rsid w:val="008568E0"/>
    <w:rsid w:val="00860872"/>
    <w:rsid w:val="008A1F67"/>
    <w:rsid w:val="008A31C1"/>
    <w:rsid w:val="008A6573"/>
    <w:rsid w:val="008A70AB"/>
    <w:rsid w:val="008A7773"/>
    <w:rsid w:val="008B4970"/>
    <w:rsid w:val="008C5BDE"/>
    <w:rsid w:val="008E245D"/>
    <w:rsid w:val="008E2538"/>
    <w:rsid w:val="008F37EE"/>
    <w:rsid w:val="008F4407"/>
    <w:rsid w:val="00901E4A"/>
    <w:rsid w:val="00905D26"/>
    <w:rsid w:val="009272B5"/>
    <w:rsid w:val="0093753C"/>
    <w:rsid w:val="00953F5E"/>
    <w:rsid w:val="009544AF"/>
    <w:rsid w:val="009601EF"/>
    <w:rsid w:val="009607FF"/>
    <w:rsid w:val="009802B2"/>
    <w:rsid w:val="00981F65"/>
    <w:rsid w:val="0098268B"/>
    <w:rsid w:val="0098429A"/>
    <w:rsid w:val="00994FF7"/>
    <w:rsid w:val="009B3E69"/>
    <w:rsid w:val="009B7B7D"/>
    <w:rsid w:val="009C313F"/>
    <w:rsid w:val="009F2816"/>
    <w:rsid w:val="009F725B"/>
    <w:rsid w:val="00A11404"/>
    <w:rsid w:val="00A14CB5"/>
    <w:rsid w:val="00A27E96"/>
    <w:rsid w:val="00A3192D"/>
    <w:rsid w:val="00A339A2"/>
    <w:rsid w:val="00A449C6"/>
    <w:rsid w:val="00A73848"/>
    <w:rsid w:val="00A7662A"/>
    <w:rsid w:val="00A80BC4"/>
    <w:rsid w:val="00A8137B"/>
    <w:rsid w:val="00A85AB8"/>
    <w:rsid w:val="00AB3B18"/>
    <w:rsid w:val="00AD138D"/>
    <w:rsid w:val="00AE0A4E"/>
    <w:rsid w:val="00AE5DDE"/>
    <w:rsid w:val="00AF439C"/>
    <w:rsid w:val="00B24AD6"/>
    <w:rsid w:val="00B40E44"/>
    <w:rsid w:val="00B47B7C"/>
    <w:rsid w:val="00B525D4"/>
    <w:rsid w:val="00B52BC9"/>
    <w:rsid w:val="00B63B6E"/>
    <w:rsid w:val="00B67B79"/>
    <w:rsid w:val="00B71348"/>
    <w:rsid w:val="00B74FB2"/>
    <w:rsid w:val="00B76971"/>
    <w:rsid w:val="00B87233"/>
    <w:rsid w:val="00BA109A"/>
    <w:rsid w:val="00BA6DC6"/>
    <w:rsid w:val="00BC06BD"/>
    <w:rsid w:val="00BD69DB"/>
    <w:rsid w:val="00C079ED"/>
    <w:rsid w:val="00C138F5"/>
    <w:rsid w:val="00C13A9C"/>
    <w:rsid w:val="00C17684"/>
    <w:rsid w:val="00C248C2"/>
    <w:rsid w:val="00C41864"/>
    <w:rsid w:val="00C55D05"/>
    <w:rsid w:val="00C6266F"/>
    <w:rsid w:val="00C62B0C"/>
    <w:rsid w:val="00C6576F"/>
    <w:rsid w:val="00C67E5D"/>
    <w:rsid w:val="00C73A16"/>
    <w:rsid w:val="00C93733"/>
    <w:rsid w:val="00CA4AE3"/>
    <w:rsid w:val="00CC6426"/>
    <w:rsid w:val="00CE5BFB"/>
    <w:rsid w:val="00D05AC2"/>
    <w:rsid w:val="00D16403"/>
    <w:rsid w:val="00D21E9C"/>
    <w:rsid w:val="00D24BF6"/>
    <w:rsid w:val="00D35F70"/>
    <w:rsid w:val="00D76186"/>
    <w:rsid w:val="00D80A2A"/>
    <w:rsid w:val="00D82518"/>
    <w:rsid w:val="00D91E22"/>
    <w:rsid w:val="00DA5105"/>
    <w:rsid w:val="00DB43CE"/>
    <w:rsid w:val="00DC7091"/>
    <w:rsid w:val="00DE4590"/>
    <w:rsid w:val="00E0606B"/>
    <w:rsid w:val="00E1762A"/>
    <w:rsid w:val="00E21958"/>
    <w:rsid w:val="00E33559"/>
    <w:rsid w:val="00E42142"/>
    <w:rsid w:val="00E50823"/>
    <w:rsid w:val="00E5425F"/>
    <w:rsid w:val="00E57F80"/>
    <w:rsid w:val="00E62E99"/>
    <w:rsid w:val="00E67CF1"/>
    <w:rsid w:val="00E8150E"/>
    <w:rsid w:val="00E8247E"/>
    <w:rsid w:val="00EA3AA7"/>
    <w:rsid w:val="00EA45F3"/>
    <w:rsid w:val="00EA4AB1"/>
    <w:rsid w:val="00EB23A5"/>
    <w:rsid w:val="00EB56C3"/>
    <w:rsid w:val="00EB725E"/>
    <w:rsid w:val="00EC7798"/>
    <w:rsid w:val="00EE1066"/>
    <w:rsid w:val="00EE2218"/>
    <w:rsid w:val="00EE6570"/>
    <w:rsid w:val="00EF2FE0"/>
    <w:rsid w:val="00F11C26"/>
    <w:rsid w:val="00F301B2"/>
    <w:rsid w:val="00F36324"/>
    <w:rsid w:val="00F63D8B"/>
    <w:rsid w:val="00F64F3D"/>
    <w:rsid w:val="00F6731A"/>
    <w:rsid w:val="00F831D3"/>
    <w:rsid w:val="00F91106"/>
    <w:rsid w:val="00F91130"/>
    <w:rsid w:val="00F93298"/>
    <w:rsid w:val="00F939E2"/>
    <w:rsid w:val="00FA54F8"/>
    <w:rsid w:val="00FA5E90"/>
    <w:rsid w:val="00FC17BC"/>
    <w:rsid w:val="00FC7BB8"/>
    <w:rsid w:val="00FD5F4F"/>
    <w:rsid w:val="00FD692E"/>
    <w:rsid w:val="00FF603F"/>
    <w:rsid w:val="00FF7292"/>
    <w:rsid w:val="00FF7A4F"/>
    <w:rsid w:val="00FF7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40" w:line="480" w:lineRule="auto"/>
        <w:ind w:firstLine="3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0823"/>
    <w:rPr>
      <w:rFonts w:eastAsiaTheme="minorEastAsia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002F3B"/>
    <w:pPr>
      <w:spacing w:before="600" w:after="0" w:line="360" w:lineRule="auto"/>
      <w:ind w:firstLine="0"/>
      <w:outlineLvl w:val="0"/>
    </w:pPr>
    <w:rPr>
      <w:rFonts w:asciiTheme="majorHAnsi" w:eastAsiaTheme="majorEastAsia" w:hAnsiTheme="majorHAnsi" w:cstheme="majorBidi"/>
      <w:b/>
      <w:bCs/>
      <w:iCs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002F3B"/>
    <w:pPr>
      <w:spacing w:before="320" w:after="0" w:line="360" w:lineRule="auto"/>
      <w:ind w:firstLine="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002F3B"/>
    <w:pPr>
      <w:spacing w:before="320" w:after="0" w:line="360" w:lineRule="auto"/>
      <w:ind w:firstLine="0"/>
      <w:outlineLvl w:val="2"/>
    </w:pPr>
    <w:rPr>
      <w:rFonts w:asciiTheme="majorHAnsi" w:eastAsiaTheme="majorEastAsia" w:hAnsiTheme="majorHAnsi" w:cstheme="majorBidi"/>
      <w:b/>
      <w:bCs/>
      <w:iCs/>
      <w:sz w:val="26"/>
      <w:szCs w:val="26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002F3B"/>
    <w:pPr>
      <w:spacing w:before="280" w:after="0" w:line="360" w:lineRule="auto"/>
      <w:ind w:firstLine="0"/>
      <w:outlineLvl w:val="3"/>
    </w:pPr>
    <w:rPr>
      <w:rFonts w:asciiTheme="majorHAnsi" w:eastAsiaTheme="majorEastAsia" w:hAnsiTheme="majorHAnsi" w:cstheme="majorBidi"/>
      <w:b/>
      <w:bCs/>
      <w:iCs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2065C"/>
    <w:pPr>
      <w:spacing w:before="280" w:after="0" w:line="360" w:lineRule="auto"/>
      <w:ind w:firstLine="0"/>
      <w:outlineLvl w:val="4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2065C"/>
    <w:pPr>
      <w:spacing w:before="280" w:after="80" w:line="360" w:lineRule="auto"/>
      <w:ind w:firstLine="0"/>
      <w:outlineLvl w:val="5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2065C"/>
    <w:pPr>
      <w:spacing w:before="280" w:after="0" w:line="360" w:lineRule="auto"/>
      <w:ind w:firstLine="0"/>
      <w:outlineLvl w:val="6"/>
    </w:pPr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2065C"/>
    <w:pPr>
      <w:spacing w:before="280" w:after="0" w:line="360" w:lineRule="auto"/>
      <w:ind w:firstLine="0"/>
      <w:outlineLvl w:val="7"/>
    </w:pPr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2065C"/>
    <w:pPr>
      <w:spacing w:before="280" w:after="0" w:line="360" w:lineRule="auto"/>
      <w:ind w:firstLine="0"/>
      <w:outlineLvl w:val="8"/>
    </w:pPr>
    <w:rPr>
      <w:rFonts w:asciiTheme="majorHAnsi" w:eastAsiaTheme="majorEastAsia" w:hAnsiTheme="majorHAnsi" w:cstheme="majorBidi"/>
      <w:i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62065C"/>
    <w:pPr>
      <w:spacing w:line="240" w:lineRule="auto"/>
      <w:ind w:firstLine="0"/>
    </w:pPr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character" w:customStyle="1" w:styleId="TitleChar">
    <w:name w:val="Title Char"/>
    <w:basedOn w:val="DefaultParagraphFont"/>
    <w:link w:val="Title"/>
    <w:uiPriority w:val="10"/>
    <w:rsid w:val="0062065C"/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character" w:customStyle="1" w:styleId="Heading1Char">
    <w:name w:val="Heading 1 Char"/>
    <w:basedOn w:val="DefaultParagraphFont"/>
    <w:link w:val="Heading1"/>
    <w:uiPriority w:val="9"/>
    <w:rsid w:val="00002F3B"/>
    <w:rPr>
      <w:rFonts w:asciiTheme="majorHAnsi" w:eastAsiaTheme="majorEastAsia" w:hAnsiTheme="majorHAnsi" w:cstheme="majorBidi"/>
      <w:b/>
      <w:bCs/>
      <w:iCs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002F3B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002F3B"/>
    <w:rPr>
      <w:rFonts w:asciiTheme="majorHAnsi" w:eastAsiaTheme="majorEastAsia" w:hAnsiTheme="majorHAnsi" w:cstheme="majorBidi"/>
      <w:b/>
      <w:bCs/>
      <w:i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002F3B"/>
    <w:rPr>
      <w:rFonts w:asciiTheme="majorHAnsi" w:eastAsiaTheme="majorEastAsia" w:hAnsiTheme="majorHAnsi" w:cstheme="majorBidi"/>
      <w:b/>
      <w:bCs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2065C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2065C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2065C"/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2065C"/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2065C"/>
    <w:rPr>
      <w:rFonts w:asciiTheme="majorHAnsi" w:eastAsiaTheme="majorEastAsia" w:hAnsiTheme="majorHAnsi" w:cstheme="majorBidi"/>
      <w:i/>
      <w:iCs/>
      <w:sz w:val="18"/>
      <w:szCs w:val="18"/>
    </w:rPr>
  </w:style>
  <w:style w:type="paragraph" w:styleId="Subtitle">
    <w:name w:val="Subtitle"/>
    <w:basedOn w:val="Normal"/>
    <w:next w:val="Normal"/>
    <w:link w:val="SubtitleChar"/>
    <w:uiPriority w:val="11"/>
    <w:qFormat/>
    <w:rsid w:val="0062065C"/>
    <w:pPr>
      <w:spacing w:after="320"/>
      <w:jc w:val="right"/>
    </w:pPr>
    <w:rPr>
      <w:i/>
      <w:iCs/>
      <w:color w:val="808080" w:themeColor="text1" w:themeTint="7F"/>
      <w:spacing w:val="10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62065C"/>
    <w:rPr>
      <w:i/>
      <w:iCs/>
      <w:color w:val="808080" w:themeColor="text1" w:themeTint="7F"/>
      <w:spacing w:val="10"/>
      <w:sz w:val="24"/>
      <w:szCs w:val="24"/>
    </w:rPr>
  </w:style>
  <w:style w:type="character" w:styleId="Strong">
    <w:name w:val="Strong"/>
    <w:basedOn w:val="DefaultParagraphFont"/>
    <w:uiPriority w:val="22"/>
    <w:qFormat/>
    <w:rsid w:val="0062065C"/>
    <w:rPr>
      <w:b/>
      <w:bCs/>
      <w:spacing w:val="0"/>
    </w:rPr>
  </w:style>
  <w:style w:type="character" w:styleId="Emphasis">
    <w:name w:val="Emphasis"/>
    <w:uiPriority w:val="20"/>
    <w:qFormat/>
    <w:rsid w:val="0062065C"/>
    <w:rPr>
      <w:b/>
      <w:bCs/>
      <w:i/>
      <w:iCs/>
      <w:color w:val="auto"/>
    </w:rPr>
  </w:style>
  <w:style w:type="paragraph" w:styleId="NoSpacing">
    <w:name w:val="No Spacing"/>
    <w:basedOn w:val="Normal"/>
    <w:uiPriority w:val="1"/>
    <w:qFormat/>
    <w:rsid w:val="0062065C"/>
    <w:pPr>
      <w:spacing w:after="0" w:line="240" w:lineRule="auto"/>
      <w:ind w:firstLine="0"/>
    </w:pPr>
  </w:style>
  <w:style w:type="paragraph" w:styleId="ListParagraph">
    <w:name w:val="List Paragraph"/>
    <w:basedOn w:val="Normal"/>
    <w:uiPriority w:val="34"/>
    <w:qFormat/>
    <w:rsid w:val="0062065C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62065C"/>
    <w:rPr>
      <w:color w:val="5A5A5A" w:themeColor="text1" w:themeTint="A5"/>
    </w:rPr>
  </w:style>
  <w:style w:type="character" w:customStyle="1" w:styleId="QuoteChar">
    <w:name w:val="Quote Char"/>
    <w:basedOn w:val="DefaultParagraphFont"/>
    <w:link w:val="Quote"/>
    <w:uiPriority w:val="29"/>
    <w:rsid w:val="0062065C"/>
    <w:rPr>
      <w:rFonts w:asciiTheme="minorHAnsi"/>
      <w:color w:val="5A5A5A" w:themeColor="text1" w:themeTint="A5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2065C"/>
    <w:pPr>
      <w:spacing w:before="320" w:after="480" w:line="240" w:lineRule="auto"/>
      <w:ind w:left="720" w:right="720" w:firstLine="0"/>
      <w:jc w:val="center"/>
    </w:pPr>
    <w:rPr>
      <w:rFonts w:asciiTheme="majorHAnsi" w:eastAsiaTheme="majorEastAsia" w:hAnsiTheme="majorHAnsi" w:cstheme="majorBidi"/>
      <w:i/>
      <w:iCs/>
      <w:sz w:val="20"/>
      <w:szCs w:val="20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2065C"/>
    <w:rPr>
      <w:rFonts w:asciiTheme="majorHAnsi" w:eastAsiaTheme="majorEastAsia" w:hAnsiTheme="majorHAnsi" w:cstheme="majorBidi"/>
      <w:i/>
      <w:iCs/>
      <w:sz w:val="20"/>
      <w:szCs w:val="20"/>
    </w:rPr>
  </w:style>
  <w:style w:type="character" w:styleId="SubtleEmphasis">
    <w:name w:val="Subtle Emphasis"/>
    <w:uiPriority w:val="19"/>
    <w:qFormat/>
    <w:rsid w:val="0062065C"/>
    <w:rPr>
      <w:i/>
      <w:iCs/>
      <w:color w:val="5A5A5A" w:themeColor="text1" w:themeTint="A5"/>
    </w:rPr>
  </w:style>
  <w:style w:type="character" w:styleId="IntenseEmphasis">
    <w:name w:val="Intense Emphasis"/>
    <w:uiPriority w:val="21"/>
    <w:qFormat/>
    <w:rsid w:val="0062065C"/>
    <w:rPr>
      <w:b/>
      <w:bCs/>
      <w:i/>
      <w:iCs/>
      <w:color w:val="auto"/>
      <w:u w:val="single"/>
    </w:rPr>
  </w:style>
  <w:style w:type="character" w:styleId="SubtleReference">
    <w:name w:val="Subtle Reference"/>
    <w:uiPriority w:val="31"/>
    <w:qFormat/>
    <w:rsid w:val="0062065C"/>
    <w:rPr>
      <w:smallCaps/>
    </w:rPr>
  </w:style>
  <w:style w:type="character" w:styleId="IntenseReference">
    <w:name w:val="Intense Reference"/>
    <w:uiPriority w:val="32"/>
    <w:qFormat/>
    <w:rsid w:val="0062065C"/>
    <w:rPr>
      <w:b/>
      <w:bCs/>
      <w:smallCaps/>
      <w:color w:val="auto"/>
    </w:rPr>
  </w:style>
  <w:style w:type="character" w:styleId="BookTitle">
    <w:name w:val="Book Title"/>
    <w:uiPriority w:val="33"/>
    <w:qFormat/>
    <w:rsid w:val="0062065C"/>
    <w:rPr>
      <w:rFonts w:asciiTheme="majorHAnsi" w:eastAsiaTheme="majorEastAsia" w:hAnsiTheme="majorHAnsi" w:cstheme="majorBidi"/>
      <w:b/>
      <w:bCs/>
      <w:smallCaps/>
      <w:color w:val="auto"/>
      <w:u w:val="single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2065C"/>
    <w:pPr>
      <w:outlineLvl w:val="9"/>
    </w:pPr>
  </w:style>
  <w:style w:type="table" w:customStyle="1" w:styleId="standard">
    <w:name w:val="standard"/>
    <w:basedOn w:val="TableClassic1"/>
    <w:uiPriority w:val="99"/>
    <w:qFormat/>
    <w:rsid w:val="00F36324"/>
    <w:pPr>
      <w:spacing w:after="0" w:line="240" w:lineRule="auto"/>
    </w:pPr>
    <w:rPr>
      <w:sz w:val="20"/>
      <w:szCs w:val="20"/>
      <w:lang w:val="en-GB" w:eastAsia="en-GB" w:bidi="ar-SA"/>
    </w:rPr>
    <w:tblPr>
      <w:tblInd w:w="0" w:type="dxa"/>
      <w:tblBorders>
        <w:top w:val="double" w:sz="4" w:space="0" w:color="auto"/>
        <w:bottom w:val="doub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uiPriority w:val="99"/>
    <w:semiHidden/>
    <w:unhideWhenUsed/>
    <w:rsid w:val="009544AF"/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Caption">
    <w:name w:val="caption"/>
    <w:basedOn w:val="Normal"/>
    <w:next w:val="Normal"/>
    <w:uiPriority w:val="35"/>
    <w:semiHidden/>
    <w:unhideWhenUsed/>
    <w:qFormat/>
    <w:rsid w:val="0062065C"/>
    <w:rPr>
      <w:b/>
      <w:bCs/>
      <w:sz w:val="18"/>
      <w:szCs w:val="18"/>
    </w:rPr>
  </w:style>
  <w:style w:type="table" w:customStyle="1" w:styleId="paper">
    <w:name w:val="paper"/>
    <w:basedOn w:val="TableClassic1"/>
    <w:uiPriority w:val="99"/>
    <w:qFormat/>
    <w:rsid w:val="00F36324"/>
    <w:pPr>
      <w:spacing w:after="0" w:line="240" w:lineRule="auto"/>
      <w:ind w:firstLine="0"/>
    </w:pPr>
    <w:rPr>
      <w:sz w:val="20"/>
      <w:szCs w:val="20"/>
      <w:lang w:val="en-GB" w:eastAsia="en-GB" w:bidi="ar-SA"/>
    </w:rPr>
    <w:tblPr>
      <w:tblInd w:w="0" w:type="dxa"/>
      <w:tblBorders>
        <w:top w:val="double" w:sz="4" w:space="0" w:color="auto"/>
        <w:bottom w:val="doub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1B51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5145"/>
    <w:rPr>
      <w:rFonts w:ascii="Tahoma" w:eastAsiaTheme="minorEastAsi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D16403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16403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16403"/>
    <w:rPr>
      <w:rFonts w:eastAsiaTheme="minorEastAsia"/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16403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16403"/>
    <w:rPr>
      <w:rFonts w:eastAsiaTheme="minorEastAsia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40" w:line="480" w:lineRule="auto"/>
        <w:ind w:firstLine="3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0823"/>
    <w:rPr>
      <w:rFonts w:eastAsiaTheme="minorEastAsia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002F3B"/>
    <w:pPr>
      <w:spacing w:before="600" w:after="0" w:line="360" w:lineRule="auto"/>
      <w:ind w:firstLine="0"/>
      <w:outlineLvl w:val="0"/>
    </w:pPr>
    <w:rPr>
      <w:rFonts w:asciiTheme="majorHAnsi" w:eastAsiaTheme="majorEastAsia" w:hAnsiTheme="majorHAnsi" w:cstheme="majorBidi"/>
      <w:b/>
      <w:bCs/>
      <w:iCs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002F3B"/>
    <w:pPr>
      <w:spacing w:before="320" w:after="0" w:line="360" w:lineRule="auto"/>
      <w:ind w:firstLine="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002F3B"/>
    <w:pPr>
      <w:spacing w:before="320" w:after="0" w:line="360" w:lineRule="auto"/>
      <w:ind w:firstLine="0"/>
      <w:outlineLvl w:val="2"/>
    </w:pPr>
    <w:rPr>
      <w:rFonts w:asciiTheme="majorHAnsi" w:eastAsiaTheme="majorEastAsia" w:hAnsiTheme="majorHAnsi" w:cstheme="majorBidi"/>
      <w:b/>
      <w:bCs/>
      <w:iCs/>
      <w:sz w:val="26"/>
      <w:szCs w:val="26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002F3B"/>
    <w:pPr>
      <w:spacing w:before="280" w:after="0" w:line="360" w:lineRule="auto"/>
      <w:ind w:firstLine="0"/>
      <w:outlineLvl w:val="3"/>
    </w:pPr>
    <w:rPr>
      <w:rFonts w:asciiTheme="majorHAnsi" w:eastAsiaTheme="majorEastAsia" w:hAnsiTheme="majorHAnsi" w:cstheme="majorBidi"/>
      <w:b/>
      <w:bCs/>
      <w:iCs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2065C"/>
    <w:pPr>
      <w:spacing w:before="280" w:after="0" w:line="360" w:lineRule="auto"/>
      <w:ind w:firstLine="0"/>
      <w:outlineLvl w:val="4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2065C"/>
    <w:pPr>
      <w:spacing w:before="280" w:after="80" w:line="360" w:lineRule="auto"/>
      <w:ind w:firstLine="0"/>
      <w:outlineLvl w:val="5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2065C"/>
    <w:pPr>
      <w:spacing w:before="280" w:after="0" w:line="360" w:lineRule="auto"/>
      <w:ind w:firstLine="0"/>
      <w:outlineLvl w:val="6"/>
    </w:pPr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2065C"/>
    <w:pPr>
      <w:spacing w:before="280" w:after="0" w:line="360" w:lineRule="auto"/>
      <w:ind w:firstLine="0"/>
      <w:outlineLvl w:val="7"/>
    </w:pPr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2065C"/>
    <w:pPr>
      <w:spacing w:before="280" w:after="0" w:line="360" w:lineRule="auto"/>
      <w:ind w:firstLine="0"/>
      <w:outlineLvl w:val="8"/>
    </w:pPr>
    <w:rPr>
      <w:rFonts w:asciiTheme="majorHAnsi" w:eastAsiaTheme="majorEastAsia" w:hAnsiTheme="majorHAnsi" w:cstheme="majorBidi"/>
      <w:i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62065C"/>
    <w:pPr>
      <w:spacing w:line="240" w:lineRule="auto"/>
      <w:ind w:firstLine="0"/>
    </w:pPr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character" w:customStyle="1" w:styleId="TitleChar">
    <w:name w:val="Title Char"/>
    <w:basedOn w:val="DefaultParagraphFont"/>
    <w:link w:val="Title"/>
    <w:uiPriority w:val="10"/>
    <w:rsid w:val="0062065C"/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character" w:customStyle="1" w:styleId="Heading1Char">
    <w:name w:val="Heading 1 Char"/>
    <w:basedOn w:val="DefaultParagraphFont"/>
    <w:link w:val="Heading1"/>
    <w:uiPriority w:val="9"/>
    <w:rsid w:val="00002F3B"/>
    <w:rPr>
      <w:rFonts w:asciiTheme="majorHAnsi" w:eastAsiaTheme="majorEastAsia" w:hAnsiTheme="majorHAnsi" w:cstheme="majorBidi"/>
      <w:b/>
      <w:bCs/>
      <w:iCs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002F3B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002F3B"/>
    <w:rPr>
      <w:rFonts w:asciiTheme="majorHAnsi" w:eastAsiaTheme="majorEastAsia" w:hAnsiTheme="majorHAnsi" w:cstheme="majorBidi"/>
      <w:b/>
      <w:bCs/>
      <w:i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002F3B"/>
    <w:rPr>
      <w:rFonts w:asciiTheme="majorHAnsi" w:eastAsiaTheme="majorEastAsia" w:hAnsiTheme="majorHAnsi" w:cstheme="majorBidi"/>
      <w:b/>
      <w:bCs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2065C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2065C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2065C"/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2065C"/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2065C"/>
    <w:rPr>
      <w:rFonts w:asciiTheme="majorHAnsi" w:eastAsiaTheme="majorEastAsia" w:hAnsiTheme="majorHAnsi" w:cstheme="majorBidi"/>
      <w:i/>
      <w:iCs/>
      <w:sz w:val="18"/>
      <w:szCs w:val="18"/>
    </w:rPr>
  </w:style>
  <w:style w:type="paragraph" w:styleId="Subtitle">
    <w:name w:val="Subtitle"/>
    <w:basedOn w:val="Normal"/>
    <w:next w:val="Normal"/>
    <w:link w:val="SubtitleChar"/>
    <w:uiPriority w:val="11"/>
    <w:qFormat/>
    <w:rsid w:val="0062065C"/>
    <w:pPr>
      <w:spacing w:after="320"/>
      <w:jc w:val="right"/>
    </w:pPr>
    <w:rPr>
      <w:i/>
      <w:iCs/>
      <w:color w:val="808080" w:themeColor="text1" w:themeTint="7F"/>
      <w:spacing w:val="10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62065C"/>
    <w:rPr>
      <w:i/>
      <w:iCs/>
      <w:color w:val="808080" w:themeColor="text1" w:themeTint="7F"/>
      <w:spacing w:val="10"/>
      <w:sz w:val="24"/>
      <w:szCs w:val="24"/>
    </w:rPr>
  </w:style>
  <w:style w:type="character" w:styleId="Strong">
    <w:name w:val="Strong"/>
    <w:basedOn w:val="DefaultParagraphFont"/>
    <w:uiPriority w:val="22"/>
    <w:qFormat/>
    <w:rsid w:val="0062065C"/>
    <w:rPr>
      <w:b/>
      <w:bCs/>
      <w:spacing w:val="0"/>
    </w:rPr>
  </w:style>
  <w:style w:type="character" w:styleId="Emphasis">
    <w:name w:val="Emphasis"/>
    <w:uiPriority w:val="20"/>
    <w:qFormat/>
    <w:rsid w:val="0062065C"/>
    <w:rPr>
      <w:b/>
      <w:bCs/>
      <w:i/>
      <w:iCs/>
      <w:color w:val="auto"/>
    </w:rPr>
  </w:style>
  <w:style w:type="paragraph" w:styleId="NoSpacing">
    <w:name w:val="No Spacing"/>
    <w:basedOn w:val="Normal"/>
    <w:uiPriority w:val="1"/>
    <w:qFormat/>
    <w:rsid w:val="0062065C"/>
    <w:pPr>
      <w:spacing w:after="0" w:line="240" w:lineRule="auto"/>
      <w:ind w:firstLine="0"/>
    </w:pPr>
  </w:style>
  <w:style w:type="paragraph" w:styleId="ListParagraph">
    <w:name w:val="List Paragraph"/>
    <w:basedOn w:val="Normal"/>
    <w:uiPriority w:val="34"/>
    <w:qFormat/>
    <w:rsid w:val="0062065C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62065C"/>
    <w:rPr>
      <w:color w:val="5A5A5A" w:themeColor="text1" w:themeTint="A5"/>
    </w:rPr>
  </w:style>
  <w:style w:type="character" w:customStyle="1" w:styleId="QuoteChar">
    <w:name w:val="Quote Char"/>
    <w:basedOn w:val="DefaultParagraphFont"/>
    <w:link w:val="Quote"/>
    <w:uiPriority w:val="29"/>
    <w:rsid w:val="0062065C"/>
    <w:rPr>
      <w:rFonts w:asciiTheme="minorHAnsi"/>
      <w:color w:val="5A5A5A" w:themeColor="text1" w:themeTint="A5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2065C"/>
    <w:pPr>
      <w:spacing w:before="320" w:after="480" w:line="240" w:lineRule="auto"/>
      <w:ind w:left="720" w:right="720" w:firstLine="0"/>
      <w:jc w:val="center"/>
    </w:pPr>
    <w:rPr>
      <w:rFonts w:asciiTheme="majorHAnsi" w:eastAsiaTheme="majorEastAsia" w:hAnsiTheme="majorHAnsi" w:cstheme="majorBidi"/>
      <w:i/>
      <w:iCs/>
      <w:sz w:val="20"/>
      <w:szCs w:val="20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2065C"/>
    <w:rPr>
      <w:rFonts w:asciiTheme="majorHAnsi" w:eastAsiaTheme="majorEastAsia" w:hAnsiTheme="majorHAnsi" w:cstheme="majorBidi"/>
      <w:i/>
      <w:iCs/>
      <w:sz w:val="20"/>
      <w:szCs w:val="20"/>
    </w:rPr>
  </w:style>
  <w:style w:type="character" w:styleId="SubtleEmphasis">
    <w:name w:val="Subtle Emphasis"/>
    <w:uiPriority w:val="19"/>
    <w:qFormat/>
    <w:rsid w:val="0062065C"/>
    <w:rPr>
      <w:i/>
      <w:iCs/>
      <w:color w:val="5A5A5A" w:themeColor="text1" w:themeTint="A5"/>
    </w:rPr>
  </w:style>
  <w:style w:type="character" w:styleId="IntenseEmphasis">
    <w:name w:val="Intense Emphasis"/>
    <w:uiPriority w:val="21"/>
    <w:qFormat/>
    <w:rsid w:val="0062065C"/>
    <w:rPr>
      <w:b/>
      <w:bCs/>
      <w:i/>
      <w:iCs/>
      <w:color w:val="auto"/>
      <w:u w:val="single"/>
    </w:rPr>
  </w:style>
  <w:style w:type="character" w:styleId="SubtleReference">
    <w:name w:val="Subtle Reference"/>
    <w:uiPriority w:val="31"/>
    <w:qFormat/>
    <w:rsid w:val="0062065C"/>
    <w:rPr>
      <w:smallCaps/>
    </w:rPr>
  </w:style>
  <w:style w:type="character" w:styleId="IntenseReference">
    <w:name w:val="Intense Reference"/>
    <w:uiPriority w:val="32"/>
    <w:qFormat/>
    <w:rsid w:val="0062065C"/>
    <w:rPr>
      <w:b/>
      <w:bCs/>
      <w:smallCaps/>
      <w:color w:val="auto"/>
    </w:rPr>
  </w:style>
  <w:style w:type="character" w:styleId="BookTitle">
    <w:name w:val="Book Title"/>
    <w:uiPriority w:val="33"/>
    <w:qFormat/>
    <w:rsid w:val="0062065C"/>
    <w:rPr>
      <w:rFonts w:asciiTheme="majorHAnsi" w:eastAsiaTheme="majorEastAsia" w:hAnsiTheme="majorHAnsi" w:cstheme="majorBidi"/>
      <w:b/>
      <w:bCs/>
      <w:smallCaps/>
      <w:color w:val="auto"/>
      <w:u w:val="single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2065C"/>
    <w:pPr>
      <w:outlineLvl w:val="9"/>
    </w:pPr>
  </w:style>
  <w:style w:type="table" w:customStyle="1" w:styleId="standard">
    <w:name w:val="standard"/>
    <w:basedOn w:val="TableClassic1"/>
    <w:uiPriority w:val="99"/>
    <w:qFormat/>
    <w:rsid w:val="00F36324"/>
    <w:pPr>
      <w:spacing w:after="0" w:line="240" w:lineRule="auto"/>
    </w:pPr>
    <w:rPr>
      <w:sz w:val="20"/>
      <w:szCs w:val="20"/>
      <w:lang w:val="en-GB" w:eastAsia="en-GB" w:bidi="ar-SA"/>
    </w:rPr>
    <w:tblPr>
      <w:tblInd w:w="0" w:type="dxa"/>
      <w:tblBorders>
        <w:top w:val="double" w:sz="4" w:space="0" w:color="auto"/>
        <w:bottom w:val="doub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uiPriority w:val="99"/>
    <w:semiHidden/>
    <w:unhideWhenUsed/>
    <w:rsid w:val="009544AF"/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Caption">
    <w:name w:val="caption"/>
    <w:basedOn w:val="Normal"/>
    <w:next w:val="Normal"/>
    <w:uiPriority w:val="35"/>
    <w:semiHidden/>
    <w:unhideWhenUsed/>
    <w:qFormat/>
    <w:rsid w:val="0062065C"/>
    <w:rPr>
      <w:b/>
      <w:bCs/>
      <w:sz w:val="18"/>
      <w:szCs w:val="18"/>
    </w:rPr>
  </w:style>
  <w:style w:type="table" w:customStyle="1" w:styleId="paper">
    <w:name w:val="paper"/>
    <w:basedOn w:val="TableClassic1"/>
    <w:uiPriority w:val="99"/>
    <w:qFormat/>
    <w:rsid w:val="00F36324"/>
    <w:pPr>
      <w:spacing w:after="0" w:line="240" w:lineRule="auto"/>
      <w:ind w:firstLine="0"/>
    </w:pPr>
    <w:rPr>
      <w:sz w:val="20"/>
      <w:szCs w:val="20"/>
      <w:lang w:val="en-GB" w:eastAsia="en-GB" w:bidi="ar-SA"/>
    </w:rPr>
    <w:tblPr>
      <w:tblInd w:w="0" w:type="dxa"/>
      <w:tblBorders>
        <w:top w:val="double" w:sz="4" w:space="0" w:color="auto"/>
        <w:bottom w:val="doub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1B51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5145"/>
    <w:rPr>
      <w:rFonts w:ascii="Tahoma" w:eastAsiaTheme="minorEastAsi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D16403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16403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16403"/>
    <w:rPr>
      <w:rFonts w:eastAsiaTheme="minorEastAsia"/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16403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16403"/>
    <w:rPr>
      <w:rFonts w:eastAsiaTheme="minorEastAsia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E2A5D4D8</Template>
  <TotalTime>4</TotalTime>
  <Pages>1</Pages>
  <Words>411</Words>
  <Characters>2348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msrajta2</dc:creator>
  <cp:lastModifiedBy>mhsjba</cp:lastModifiedBy>
  <cp:revision>5</cp:revision>
  <cp:lastPrinted>2013-03-28T14:54:00Z</cp:lastPrinted>
  <dcterms:created xsi:type="dcterms:W3CDTF">2013-04-02T08:52:00Z</dcterms:created>
  <dcterms:modified xsi:type="dcterms:W3CDTF">2013-04-12T11:15:00Z</dcterms:modified>
</cp:coreProperties>
</file>