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3E7CCA" w14:textId="30097686" w:rsidR="005B6406" w:rsidRPr="002E1CBD" w:rsidRDefault="002E1CBD" w:rsidP="002E1CBD">
      <w:pPr>
        <w:rPr>
          <w:rFonts w:ascii="Times New Roman" w:eastAsia="Times New Roman" w:hAnsi="Times New Roman" w:cs="Times New Roman"/>
          <w:u w:val="single"/>
        </w:rPr>
      </w:pPr>
      <w:r w:rsidRPr="002E1CBD">
        <w:rPr>
          <w:rFonts w:ascii="Arial" w:eastAsia="Times New Roman" w:hAnsi="Arial" w:cs="Arial"/>
          <w:b/>
          <w:color w:val="000000"/>
        </w:rPr>
        <w:t>Presentation title:</w:t>
      </w:r>
      <w:r w:rsidRPr="002E1CBD">
        <w:rPr>
          <w:rFonts w:ascii="Arial" w:eastAsia="Times New Roman" w:hAnsi="Arial" w:cs="Arial"/>
          <w:color w:val="000000"/>
        </w:rPr>
        <w:t xml:space="preserve">  </w:t>
      </w:r>
      <w:r w:rsidR="005B6406" w:rsidRPr="002E1CBD">
        <w:rPr>
          <w:rFonts w:ascii="Arial" w:hAnsi="Arial" w:cs="Arial"/>
          <w:bCs/>
          <w:color w:val="000000"/>
          <w:u w:val="single"/>
          <w:lang w:val="en-US"/>
        </w:rPr>
        <w:t>Exploring the interactome of Anilin-like protein Mid1 during cytokinesis by using genetic code expansion</w:t>
      </w:r>
    </w:p>
    <w:p w14:paraId="24EAAAFB" w14:textId="77777777" w:rsidR="002E1CBD" w:rsidRDefault="002E1CBD" w:rsidP="002E1CBD">
      <w:pPr>
        <w:spacing w:before="100" w:beforeAutospacing="1" w:after="100" w:afterAutospacing="1" w:line="330" w:lineRule="atLeast"/>
        <w:jc w:val="both"/>
        <w:rPr>
          <w:rFonts w:ascii="Arial" w:eastAsia="Times New Roman" w:hAnsi="Arial" w:cs="Arial"/>
          <w:b/>
          <w:color w:val="000000"/>
          <w:sz w:val="22"/>
          <w:szCs w:val="22"/>
        </w:rPr>
      </w:pPr>
    </w:p>
    <w:p w14:paraId="59AE30EE" w14:textId="77777777" w:rsidR="002E1CBD" w:rsidRDefault="002E1CBD" w:rsidP="002E1CBD">
      <w:pPr>
        <w:spacing w:before="100" w:beforeAutospacing="1" w:after="100" w:afterAutospacing="1" w:line="330" w:lineRule="atLeast"/>
        <w:jc w:val="both"/>
        <w:rPr>
          <w:rFonts w:ascii="Arial" w:eastAsia="Times New Roman" w:hAnsi="Arial" w:cs="Arial"/>
          <w:b/>
          <w:color w:val="000000"/>
          <w:sz w:val="22"/>
          <w:szCs w:val="22"/>
        </w:rPr>
      </w:pPr>
    </w:p>
    <w:p w14:paraId="6C82A823" w14:textId="77777777" w:rsidR="002E1CBD" w:rsidRDefault="002E1CBD" w:rsidP="002E1CBD">
      <w:pPr>
        <w:spacing w:before="100" w:beforeAutospacing="1" w:after="100" w:afterAutospacing="1" w:line="330" w:lineRule="atLeast"/>
        <w:jc w:val="both"/>
        <w:rPr>
          <w:rFonts w:ascii="Arial" w:hAnsi="Arial" w:cs="Arial"/>
          <w:b/>
          <w:color w:val="000000"/>
        </w:rPr>
      </w:pPr>
      <w:bookmarkStart w:id="0" w:name="_GoBack"/>
      <w:bookmarkEnd w:id="0"/>
      <w:r>
        <w:rPr>
          <w:rFonts w:ascii="Arial" w:eastAsia="Times New Roman" w:hAnsi="Arial" w:cs="Arial"/>
          <w:b/>
          <w:color w:val="000000"/>
          <w:sz w:val="22"/>
          <w:szCs w:val="22"/>
        </w:rPr>
        <w:t>A</w:t>
      </w:r>
      <w:r w:rsidRPr="002E1CBD">
        <w:rPr>
          <w:rFonts w:ascii="Arial" w:eastAsia="Times New Roman" w:hAnsi="Arial" w:cs="Arial"/>
          <w:b/>
          <w:color w:val="000000"/>
          <w:sz w:val="22"/>
          <w:szCs w:val="22"/>
        </w:rPr>
        <w:t>bstrac</w:t>
      </w:r>
      <w:r>
        <w:rPr>
          <w:rFonts w:ascii="Arial" w:eastAsia="Times New Roman" w:hAnsi="Arial" w:cs="Arial"/>
          <w:b/>
          <w:color w:val="000000"/>
          <w:sz w:val="22"/>
          <w:szCs w:val="22"/>
        </w:rPr>
        <w:t>t:</w:t>
      </w:r>
    </w:p>
    <w:p w14:paraId="76ED8C55" w14:textId="6B793B73" w:rsidR="00E506AD" w:rsidRPr="002E1CBD" w:rsidRDefault="005B6406" w:rsidP="002E1CBD">
      <w:pPr>
        <w:spacing w:before="100" w:beforeAutospacing="1" w:after="100" w:afterAutospacing="1" w:line="330" w:lineRule="atLeast"/>
        <w:ind w:firstLine="720"/>
        <w:jc w:val="both"/>
        <w:rPr>
          <w:rFonts w:ascii="Arial" w:hAnsi="Arial" w:cs="Arial"/>
          <w:b/>
          <w:color w:val="000000"/>
        </w:rPr>
      </w:pPr>
      <w:r w:rsidRPr="005B6406">
        <w:rPr>
          <w:rFonts w:ascii="Arial" w:hAnsi="Arial" w:cs="Arial"/>
          <w:color w:val="000000"/>
        </w:rPr>
        <w:t>Cytokinesis depends on the formation of an actomyosin ring and its proper positionin</w:t>
      </w:r>
      <w:r w:rsidR="00E506AD">
        <w:rPr>
          <w:rFonts w:ascii="Arial" w:hAnsi="Arial" w:cs="Arial"/>
          <w:color w:val="000000"/>
        </w:rPr>
        <w:t>g in the middle of the cell; it</w:t>
      </w:r>
      <w:r w:rsidRPr="005B6406">
        <w:rPr>
          <w:rFonts w:ascii="Arial" w:hAnsi="Arial" w:cs="Arial"/>
          <w:color w:val="000000"/>
        </w:rPr>
        <w:t>s constriction ultimate in the division of the cell. In fission yeast (</w:t>
      </w:r>
      <w:r w:rsidRPr="005B6406">
        <w:rPr>
          <w:rFonts w:ascii="Arial" w:hAnsi="Arial" w:cs="Arial"/>
          <w:i/>
          <w:iCs/>
          <w:color w:val="000000"/>
        </w:rPr>
        <w:t>S. pombe</w:t>
      </w:r>
      <w:r w:rsidRPr="005B6406">
        <w:rPr>
          <w:rFonts w:ascii="Arial" w:hAnsi="Arial" w:cs="Arial"/>
          <w:color w:val="000000"/>
        </w:rPr>
        <w:t>) the correct positioning of the actomyosin ring is crucial for a proper cell division.</w:t>
      </w:r>
    </w:p>
    <w:p w14:paraId="122DA213" w14:textId="77777777" w:rsidR="005B6406" w:rsidRPr="005B6406" w:rsidRDefault="00E506AD" w:rsidP="002E1CBD">
      <w:pPr>
        <w:spacing w:before="100" w:beforeAutospacing="1" w:after="100" w:afterAutospacing="1" w:line="330" w:lineRule="atLeast"/>
        <w:ind w:firstLine="720"/>
        <w:jc w:val="both"/>
        <w:rPr>
          <w:rFonts w:ascii="Cambria" w:hAnsi="Cambria" w:cs="Times New Roman"/>
          <w:color w:val="000000"/>
          <w:sz w:val="22"/>
          <w:szCs w:val="22"/>
        </w:rPr>
      </w:pPr>
      <w:r>
        <w:rPr>
          <w:rFonts w:ascii="Arial" w:hAnsi="Arial" w:cs="Arial"/>
          <w:color w:val="000000"/>
        </w:rPr>
        <w:t xml:space="preserve">The </w:t>
      </w:r>
      <w:r>
        <w:rPr>
          <w:rFonts w:ascii="Arial" w:hAnsi="Arial" w:cs="Arial"/>
          <w:color w:val="000000"/>
        </w:rPr>
        <w:t>Anil</w:t>
      </w:r>
      <w:r w:rsidRPr="005B6406">
        <w:rPr>
          <w:rFonts w:ascii="Arial" w:hAnsi="Arial" w:cs="Arial"/>
          <w:color w:val="000000"/>
        </w:rPr>
        <w:t xml:space="preserve">in-like </w:t>
      </w:r>
      <w:r w:rsidR="005B6406" w:rsidRPr="005B6406">
        <w:rPr>
          <w:rFonts w:ascii="Arial" w:hAnsi="Arial" w:cs="Arial"/>
          <w:color w:val="000000"/>
        </w:rPr>
        <w:t>protein Mid1 is crucial for the correct positioning of the actomyosin ring in the middle of the cell, but later on it leaves the ring during maturation and constriction. Therefore there should be a mechanism that is going to replace the preservation of the ring at the correct position in the middle of the cell. There are some proteins that are good candidates for the replacement of Mid1, proteins that interact with Mid1 either directly or indirectly, like IQGAP protein Rng2 or  F-BAR domain containing protein Cdc15. </w:t>
      </w:r>
    </w:p>
    <w:p w14:paraId="7BAF7CDA" w14:textId="77777777" w:rsidR="005B6406" w:rsidRPr="005B6406" w:rsidRDefault="005B6406" w:rsidP="002E1CBD">
      <w:pPr>
        <w:spacing w:before="100" w:beforeAutospacing="1" w:after="100" w:afterAutospacing="1" w:line="330" w:lineRule="atLeast"/>
        <w:ind w:firstLine="720"/>
        <w:jc w:val="both"/>
        <w:rPr>
          <w:rFonts w:ascii="Cambria" w:hAnsi="Cambria" w:cs="Times New Roman"/>
          <w:color w:val="000000"/>
          <w:sz w:val="22"/>
          <w:szCs w:val="22"/>
        </w:rPr>
      </w:pPr>
      <w:r w:rsidRPr="005B6406">
        <w:rPr>
          <w:rFonts w:ascii="Arial" w:hAnsi="Arial" w:cs="Arial"/>
          <w:color w:val="000000"/>
        </w:rPr>
        <w:t xml:space="preserve">My PhD hypothesis is to test the interacting partners of Mid1 during actomyosin ring assembly and ring maturation, by cross-linking protein-protein interaction. For this aim I'll incorporate un-natural amino acids (unAAs) into the </w:t>
      </w:r>
      <w:r w:rsidR="00E506AD">
        <w:rPr>
          <w:rFonts w:ascii="Arial" w:hAnsi="Arial" w:cs="Arial"/>
          <w:color w:val="000000"/>
        </w:rPr>
        <w:t>Anil</w:t>
      </w:r>
      <w:r w:rsidRPr="005B6406">
        <w:rPr>
          <w:rFonts w:ascii="Arial" w:hAnsi="Arial" w:cs="Arial"/>
          <w:color w:val="000000"/>
        </w:rPr>
        <w:t xml:space="preserve">in-like protein </w:t>
      </w:r>
      <w:r w:rsidR="00E506AD" w:rsidRPr="005B6406">
        <w:rPr>
          <w:rFonts w:ascii="Arial" w:hAnsi="Arial" w:cs="Arial"/>
          <w:color w:val="000000"/>
        </w:rPr>
        <w:t>through genetic</w:t>
      </w:r>
      <w:r w:rsidRPr="005B6406">
        <w:rPr>
          <w:rFonts w:ascii="Arial" w:hAnsi="Arial" w:cs="Arial"/>
          <w:color w:val="000000"/>
        </w:rPr>
        <w:t xml:space="preserve"> code expansion. This is a powerful tool for </w:t>
      </w:r>
      <w:r w:rsidR="00E506AD" w:rsidRPr="005B6406">
        <w:rPr>
          <w:rFonts w:ascii="Arial" w:hAnsi="Arial" w:cs="Arial"/>
          <w:color w:val="000000"/>
        </w:rPr>
        <w:t>site-specific</w:t>
      </w:r>
      <w:r w:rsidRPr="005B6406">
        <w:rPr>
          <w:rFonts w:ascii="Arial" w:hAnsi="Arial" w:cs="Arial"/>
          <w:color w:val="000000"/>
        </w:rPr>
        <w:t xml:space="preserve"> incorporation of unAAs, such as the photo-crosslinker Benzoyl-phenylalanine, that will allow to map where the interaction between Mid1 and its interacting partners takes place.</w:t>
      </w:r>
    </w:p>
    <w:p w14:paraId="1655C21E" w14:textId="77777777" w:rsidR="00E85DF2" w:rsidRDefault="00E85DF2"/>
    <w:sectPr w:rsidR="00E85DF2" w:rsidSect="00E85DF2">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406"/>
    <w:rsid w:val="002E1CBD"/>
    <w:rsid w:val="005B6406"/>
    <w:rsid w:val="00E506AD"/>
    <w:rsid w:val="00E85DF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3FCC01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5B640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5B64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1191881">
      <w:bodyDiv w:val="1"/>
      <w:marLeft w:val="0"/>
      <w:marRight w:val="0"/>
      <w:marTop w:val="0"/>
      <w:marBottom w:val="0"/>
      <w:divBdr>
        <w:top w:val="none" w:sz="0" w:space="0" w:color="auto"/>
        <w:left w:val="none" w:sz="0" w:space="0" w:color="auto"/>
        <w:bottom w:val="none" w:sz="0" w:space="0" w:color="auto"/>
        <w:right w:val="none" w:sz="0" w:space="0" w:color="auto"/>
      </w:divBdr>
    </w:div>
    <w:div w:id="148335322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7B033F-A06E-1848-AC92-BDCEB0191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218</Words>
  <Characters>1244</Characters>
  <Application>Microsoft Macintosh Word</Application>
  <DocSecurity>0</DocSecurity>
  <Lines>10</Lines>
  <Paragraphs>2</Paragraphs>
  <ScaleCrop>false</ScaleCrop>
  <Company/>
  <LinksUpToDate>false</LinksUpToDate>
  <CharactersWithSpaces>1460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Zambon</dc:creator>
  <cp:keywords/>
  <dc:description/>
  <cp:lastModifiedBy>Paola Zambon</cp:lastModifiedBy>
  <cp:revision>3</cp:revision>
  <dcterms:created xsi:type="dcterms:W3CDTF">2018-04-20T07:12:00Z</dcterms:created>
  <dcterms:modified xsi:type="dcterms:W3CDTF">2018-04-20T07:21:00Z</dcterms:modified>
</cp:coreProperties>
</file>