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4D3258E" w14:textId="4A9E5A0A" w:rsidR="000837E9" w:rsidRDefault="000837E9" w:rsidP="000837E9">
      <w:pPr>
        <w:rPr>
          <w:b/>
          <w:bCs/>
        </w:rPr>
      </w:pPr>
      <w:r>
        <w:rPr>
          <w:b/>
          <w:bCs/>
        </w:rPr>
        <w:t>Warwick Chemistry Diversity Book Club</w:t>
      </w:r>
    </w:p>
    <w:p w14:paraId="08C52000" w14:textId="311E5C99" w:rsidR="000837E9" w:rsidRPr="000837E9" w:rsidRDefault="000837E9" w:rsidP="000837E9">
      <w:r>
        <w:rPr>
          <w:b/>
          <w:bCs/>
        </w:rPr>
        <w:t>Project aims</w:t>
      </w:r>
    </w:p>
    <w:p w14:paraId="0D69652A" w14:textId="77777777" w:rsidR="000837E9" w:rsidRPr="000837E9" w:rsidRDefault="000837E9" w:rsidP="000837E9">
      <w:r w:rsidRPr="000837E9">
        <w:t xml:space="preserve">In order to take action on diversity issues within the chemical sciences, it is essential for all members of the community to be aware of the issues that prevail within our department and beyond. The Diversity Book Club has provided opportunities for members of the department to connect, communicate and reflect upon current diversity issues prevalent within the chemical sciences today. </w:t>
      </w:r>
    </w:p>
    <w:p w14:paraId="1F5AA279" w14:textId="77777777" w:rsidR="000837E9" w:rsidRPr="000837E9" w:rsidRDefault="000837E9" w:rsidP="000837E9">
      <w:r w:rsidRPr="000837E9">
        <w:t>There were also opportunities to brainstorm and suggest ways to improve Warwick Chemistry diversity initiatives throughout which has led to big impact from this project and movement towards real, tangible cultural change within the department. The ultimate goal of this project was also to  develop a toolkit that can be used by departments everywhere to run a Diversity Book Club and make it open access.</w:t>
      </w:r>
    </w:p>
    <w:p w14:paraId="1EBCB0D0" w14:textId="351BDED0" w:rsidR="006A13FC" w:rsidRDefault="006A13FC"/>
    <w:p w14:paraId="093FA63D" w14:textId="37F11FB4" w:rsidR="000837E9" w:rsidRDefault="000837E9">
      <w:r>
        <w:t>Background</w:t>
      </w:r>
    </w:p>
    <w:tbl>
      <w:tblPr>
        <w:tblW w:w="15860" w:type="dxa"/>
        <w:tblCellMar>
          <w:left w:w="0" w:type="dxa"/>
          <w:right w:w="0" w:type="dxa"/>
        </w:tblCellMar>
        <w:tblLook w:val="04A0" w:firstRow="1" w:lastRow="0" w:firstColumn="1" w:lastColumn="0" w:noHBand="0" w:noVBand="1"/>
      </w:tblPr>
      <w:tblGrid>
        <w:gridCol w:w="5286"/>
        <w:gridCol w:w="5287"/>
        <w:gridCol w:w="5287"/>
      </w:tblGrid>
      <w:tr w:rsidR="000837E9" w:rsidRPr="000837E9" w14:paraId="263F9633" w14:textId="77777777" w:rsidTr="000837E9">
        <w:trPr>
          <w:trHeight w:val="1202"/>
        </w:trPr>
        <w:tc>
          <w:tcPr>
            <w:tcW w:w="5280" w:type="dxa"/>
            <w:tcBorders>
              <w:top w:val="single" w:sz="8" w:space="0" w:color="FFFFFF"/>
              <w:left w:val="single" w:sz="8" w:space="0" w:color="FFFFFF"/>
              <w:bottom w:val="single" w:sz="24" w:space="0" w:color="FFFFFF"/>
              <w:right w:val="single" w:sz="8" w:space="0" w:color="FFFFFF"/>
            </w:tcBorders>
            <w:shd w:val="clear" w:color="auto" w:fill="944B8E"/>
            <w:tcMar>
              <w:top w:w="15" w:type="dxa"/>
              <w:left w:w="108" w:type="dxa"/>
              <w:bottom w:w="0" w:type="dxa"/>
              <w:right w:w="108" w:type="dxa"/>
            </w:tcMar>
            <w:hideMark/>
          </w:tcPr>
          <w:p w14:paraId="555C1974" w14:textId="77777777" w:rsidR="000837E9" w:rsidRPr="000837E9" w:rsidRDefault="000837E9" w:rsidP="000837E9">
            <w:r w:rsidRPr="000837E9">
              <w:rPr>
                <w:b/>
                <w:bCs/>
              </w:rPr>
              <w:t>Diversity Theme</w:t>
            </w:r>
          </w:p>
        </w:tc>
        <w:tc>
          <w:tcPr>
            <w:tcW w:w="5280" w:type="dxa"/>
            <w:tcBorders>
              <w:top w:val="single" w:sz="8" w:space="0" w:color="FFFFFF"/>
              <w:left w:val="single" w:sz="8" w:space="0" w:color="FFFFFF"/>
              <w:bottom w:val="single" w:sz="24" w:space="0" w:color="FFFFFF"/>
              <w:right w:val="single" w:sz="8" w:space="0" w:color="FFFFFF"/>
            </w:tcBorders>
            <w:shd w:val="clear" w:color="auto" w:fill="944B8E"/>
            <w:tcMar>
              <w:top w:w="15" w:type="dxa"/>
              <w:left w:w="108" w:type="dxa"/>
              <w:bottom w:w="0" w:type="dxa"/>
              <w:right w:w="108" w:type="dxa"/>
            </w:tcMar>
            <w:hideMark/>
          </w:tcPr>
          <w:p w14:paraId="49494D62" w14:textId="77777777" w:rsidR="000837E9" w:rsidRPr="000837E9" w:rsidRDefault="000837E9" w:rsidP="000837E9">
            <w:r w:rsidRPr="000837E9">
              <w:rPr>
                <w:b/>
                <w:bCs/>
              </w:rPr>
              <w:t>Corresponding Book</w:t>
            </w:r>
          </w:p>
        </w:tc>
        <w:tc>
          <w:tcPr>
            <w:tcW w:w="5280" w:type="dxa"/>
            <w:tcBorders>
              <w:top w:val="single" w:sz="8" w:space="0" w:color="FFFFFF"/>
              <w:left w:val="single" w:sz="8" w:space="0" w:color="FFFFFF"/>
              <w:bottom w:val="single" w:sz="24" w:space="0" w:color="FFFFFF"/>
              <w:right w:val="single" w:sz="8" w:space="0" w:color="FFFFFF"/>
            </w:tcBorders>
            <w:shd w:val="clear" w:color="auto" w:fill="944B8E"/>
            <w:tcMar>
              <w:top w:w="15" w:type="dxa"/>
              <w:left w:w="108" w:type="dxa"/>
              <w:bottom w:w="0" w:type="dxa"/>
              <w:right w:w="108" w:type="dxa"/>
            </w:tcMar>
            <w:hideMark/>
          </w:tcPr>
          <w:p w14:paraId="1C2A8511" w14:textId="77777777" w:rsidR="000837E9" w:rsidRPr="000837E9" w:rsidRDefault="000837E9" w:rsidP="000837E9">
            <w:r w:rsidRPr="000837E9">
              <w:rPr>
                <w:b/>
                <w:bCs/>
              </w:rPr>
              <w:t>Corresponding RSC Report</w:t>
            </w:r>
          </w:p>
        </w:tc>
      </w:tr>
      <w:tr w:rsidR="000837E9" w:rsidRPr="000837E9" w14:paraId="684DB936" w14:textId="77777777" w:rsidTr="000837E9">
        <w:trPr>
          <w:trHeight w:val="1202"/>
        </w:trPr>
        <w:tc>
          <w:tcPr>
            <w:tcW w:w="5280" w:type="dxa"/>
            <w:tcBorders>
              <w:top w:val="single" w:sz="24" w:space="0" w:color="FFFFFF"/>
              <w:left w:val="single" w:sz="8" w:space="0" w:color="FFFFFF"/>
              <w:bottom w:val="single" w:sz="8" w:space="0" w:color="FFFFFF"/>
              <w:right w:val="single" w:sz="8" w:space="0" w:color="FFFFFF"/>
            </w:tcBorders>
            <w:shd w:val="clear" w:color="auto" w:fill="944B8E"/>
            <w:tcMar>
              <w:top w:w="15" w:type="dxa"/>
              <w:left w:w="108" w:type="dxa"/>
              <w:bottom w:w="0" w:type="dxa"/>
              <w:right w:w="108" w:type="dxa"/>
            </w:tcMar>
            <w:hideMark/>
          </w:tcPr>
          <w:p w14:paraId="7071DEC4" w14:textId="77777777" w:rsidR="000837E9" w:rsidRPr="000837E9" w:rsidRDefault="000837E9" w:rsidP="000837E9">
            <w:r w:rsidRPr="000837E9">
              <w:rPr>
                <w:b/>
                <w:bCs/>
              </w:rPr>
              <w:t>Race</w:t>
            </w:r>
          </w:p>
        </w:tc>
        <w:tc>
          <w:tcPr>
            <w:tcW w:w="5280" w:type="dxa"/>
            <w:tcBorders>
              <w:top w:val="single" w:sz="24" w:space="0" w:color="FFFFFF"/>
              <w:left w:val="single" w:sz="8" w:space="0" w:color="FFFFFF"/>
              <w:bottom w:val="single" w:sz="8" w:space="0" w:color="FFFFFF"/>
              <w:right w:val="single" w:sz="8" w:space="0" w:color="FFFFFF"/>
            </w:tcBorders>
            <w:shd w:val="clear" w:color="auto" w:fill="D9D9D9"/>
            <w:tcMar>
              <w:top w:w="15" w:type="dxa"/>
              <w:left w:w="108" w:type="dxa"/>
              <w:bottom w:w="0" w:type="dxa"/>
              <w:right w:w="108" w:type="dxa"/>
            </w:tcMar>
            <w:hideMark/>
          </w:tcPr>
          <w:p w14:paraId="5B7C06E7" w14:textId="77777777" w:rsidR="000837E9" w:rsidRPr="000837E9" w:rsidRDefault="000837E9" w:rsidP="000837E9">
            <w:r w:rsidRPr="000837E9">
              <w:t>“Superior” by Angela Saini</w:t>
            </w:r>
          </w:p>
        </w:tc>
        <w:tc>
          <w:tcPr>
            <w:tcW w:w="5280" w:type="dxa"/>
            <w:tcBorders>
              <w:top w:val="single" w:sz="24" w:space="0" w:color="FFFFFF"/>
              <w:left w:val="single" w:sz="8" w:space="0" w:color="FFFFFF"/>
              <w:bottom w:val="single" w:sz="8" w:space="0" w:color="FFFFFF"/>
              <w:right w:val="single" w:sz="8" w:space="0" w:color="FFFFFF"/>
            </w:tcBorders>
            <w:shd w:val="clear" w:color="auto" w:fill="D9D9D9"/>
            <w:tcMar>
              <w:top w:w="15" w:type="dxa"/>
              <w:left w:w="108" w:type="dxa"/>
              <w:bottom w:w="0" w:type="dxa"/>
              <w:right w:w="108" w:type="dxa"/>
            </w:tcMar>
            <w:hideMark/>
          </w:tcPr>
          <w:p w14:paraId="4021B5F1" w14:textId="77777777" w:rsidR="000837E9" w:rsidRPr="000837E9" w:rsidRDefault="000837E9" w:rsidP="000837E9">
            <w:r w:rsidRPr="000837E9">
              <w:t>Diversity Landscape of the Chemical Sciences</w:t>
            </w:r>
          </w:p>
        </w:tc>
      </w:tr>
      <w:tr w:rsidR="000837E9" w:rsidRPr="000837E9" w14:paraId="74615565" w14:textId="77777777" w:rsidTr="000837E9">
        <w:trPr>
          <w:trHeight w:val="1202"/>
        </w:trPr>
        <w:tc>
          <w:tcPr>
            <w:tcW w:w="5280" w:type="dxa"/>
            <w:tcBorders>
              <w:top w:val="single" w:sz="8" w:space="0" w:color="FFFFFF"/>
              <w:left w:val="single" w:sz="8" w:space="0" w:color="FFFFFF"/>
              <w:bottom w:val="single" w:sz="8" w:space="0" w:color="FFFFFF"/>
              <w:right w:val="single" w:sz="8" w:space="0" w:color="FFFFFF"/>
            </w:tcBorders>
            <w:shd w:val="clear" w:color="auto" w:fill="944B8E"/>
            <w:tcMar>
              <w:top w:w="15" w:type="dxa"/>
              <w:left w:w="108" w:type="dxa"/>
              <w:bottom w:w="0" w:type="dxa"/>
              <w:right w:w="108" w:type="dxa"/>
            </w:tcMar>
            <w:hideMark/>
          </w:tcPr>
          <w:p w14:paraId="08C74495" w14:textId="77777777" w:rsidR="000837E9" w:rsidRPr="000837E9" w:rsidRDefault="000837E9" w:rsidP="000837E9">
            <w:r w:rsidRPr="000837E9">
              <w:rPr>
                <w:b/>
                <w:bCs/>
              </w:rPr>
              <w:t>Gender</w:t>
            </w:r>
          </w:p>
        </w:tc>
        <w:tc>
          <w:tcPr>
            <w:tcW w:w="5280" w:type="dxa"/>
            <w:tcBorders>
              <w:top w:val="single" w:sz="8" w:space="0" w:color="FFFFFF"/>
              <w:left w:val="single" w:sz="8" w:space="0" w:color="FFFFFF"/>
              <w:bottom w:val="single" w:sz="8" w:space="0" w:color="FFFFFF"/>
              <w:right w:val="single" w:sz="8" w:space="0" w:color="FFFFFF"/>
            </w:tcBorders>
            <w:shd w:val="clear" w:color="auto" w:fill="F2EBF3"/>
            <w:tcMar>
              <w:top w:w="15" w:type="dxa"/>
              <w:left w:w="108" w:type="dxa"/>
              <w:bottom w:w="0" w:type="dxa"/>
              <w:right w:w="108" w:type="dxa"/>
            </w:tcMar>
            <w:hideMark/>
          </w:tcPr>
          <w:p w14:paraId="5F9EB42F" w14:textId="77777777" w:rsidR="000837E9" w:rsidRPr="000837E9" w:rsidRDefault="000837E9" w:rsidP="000837E9">
            <w:r w:rsidRPr="000837E9">
              <w:t xml:space="preserve">“Invisible Women” by Caroline </w:t>
            </w:r>
            <w:proofErr w:type="spellStart"/>
            <w:r w:rsidRPr="000837E9">
              <w:t>Criado</w:t>
            </w:r>
            <w:proofErr w:type="spellEnd"/>
            <w:r w:rsidRPr="000837E9">
              <w:t xml:space="preserve"> Perez</w:t>
            </w:r>
          </w:p>
        </w:tc>
        <w:tc>
          <w:tcPr>
            <w:tcW w:w="5280" w:type="dxa"/>
            <w:tcBorders>
              <w:top w:val="single" w:sz="8" w:space="0" w:color="FFFFFF"/>
              <w:left w:val="single" w:sz="8" w:space="0" w:color="FFFFFF"/>
              <w:bottom w:val="single" w:sz="8" w:space="0" w:color="FFFFFF"/>
              <w:right w:val="single" w:sz="8" w:space="0" w:color="FFFFFF"/>
            </w:tcBorders>
            <w:shd w:val="clear" w:color="auto" w:fill="F2EBF3"/>
            <w:tcMar>
              <w:top w:w="15" w:type="dxa"/>
              <w:left w:w="108" w:type="dxa"/>
              <w:bottom w:w="0" w:type="dxa"/>
              <w:right w:w="108" w:type="dxa"/>
            </w:tcMar>
            <w:hideMark/>
          </w:tcPr>
          <w:p w14:paraId="667367C8" w14:textId="77777777" w:rsidR="000837E9" w:rsidRPr="000837E9" w:rsidRDefault="000837E9" w:rsidP="000837E9">
            <w:r w:rsidRPr="000837E9">
              <w:t>Breaking the Barriers</w:t>
            </w:r>
          </w:p>
        </w:tc>
      </w:tr>
      <w:tr w:rsidR="000837E9" w:rsidRPr="000837E9" w14:paraId="4B8864FB" w14:textId="77777777" w:rsidTr="000837E9">
        <w:trPr>
          <w:trHeight w:val="1821"/>
        </w:trPr>
        <w:tc>
          <w:tcPr>
            <w:tcW w:w="5280" w:type="dxa"/>
            <w:tcBorders>
              <w:top w:val="single" w:sz="8" w:space="0" w:color="FFFFFF"/>
              <w:left w:val="single" w:sz="8" w:space="0" w:color="FFFFFF"/>
              <w:bottom w:val="single" w:sz="8" w:space="0" w:color="FFFFFF"/>
              <w:right w:val="single" w:sz="8" w:space="0" w:color="FFFFFF"/>
            </w:tcBorders>
            <w:shd w:val="clear" w:color="auto" w:fill="944B8E"/>
            <w:tcMar>
              <w:top w:w="15" w:type="dxa"/>
              <w:left w:w="108" w:type="dxa"/>
              <w:bottom w:w="0" w:type="dxa"/>
              <w:right w:w="108" w:type="dxa"/>
            </w:tcMar>
            <w:hideMark/>
          </w:tcPr>
          <w:p w14:paraId="5515F98D" w14:textId="77777777" w:rsidR="000837E9" w:rsidRPr="000837E9" w:rsidRDefault="000837E9" w:rsidP="000837E9">
            <w:r w:rsidRPr="000837E9">
              <w:rPr>
                <w:b/>
                <w:bCs/>
              </w:rPr>
              <w:t>Sexual Orientation</w:t>
            </w:r>
          </w:p>
        </w:tc>
        <w:tc>
          <w:tcPr>
            <w:tcW w:w="5280" w:type="dxa"/>
            <w:tcBorders>
              <w:top w:val="single" w:sz="8" w:space="0" w:color="FFFFFF"/>
              <w:left w:val="single" w:sz="8" w:space="0" w:color="FFFFFF"/>
              <w:bottom w:val="single" w:sz="8" w:space="0" w:color="FFFFFF"/>
              <w:right w:val="single" w:sz="8" w:space="0" w:color="FFFFFF"/>
            </w:tcBorders>
            <w:shd w:val="clear" w:color="auto" w:fill="D9D9D9"/>
            <w:tcMar>
              <w:top w:w="15" w:type="dxa"/>
              <w:left w:w="108" w:type="dxa"/>
              <w:bottom w:w="0" w:type="dxa"/>
              <w:right w:w="108" w:type="dxa"/>
            </w:tcMar>
            <w:hideMark/>
          </w:tcPr>
          <w:p w14:paraId="47138BC9" w14:textId="77777777" w:rsidR="000837E9" w:rsidRPr="000837E9" w:rsidRDefault="000837E9" w:rsidP="000837E9">
            <w:r w:rsidRPr="000837E9">
              <w:t>“Straight Jacket: How to be gay and happy” by Matthew Todd</w:t>
            </w:r>
          </w:p>
        </w:tc>
        <w:tc>
          <w:tcPr>
            <w:tcW w:w="5280" w:type="dxa"/>
            <w:tcBorders>
              <w:top w:val="single" w:sz="8" w:space="0" w:color="FFFFFF"/>
              <w:left w:val="single" w:sz="8" w:space="0" w:color="FFFFFF"/>
              <w:bottom w:val="single" w:sz="8" w:space="0" w:color="FFFFFF"/>
              <w:right w:val="single" w:sz="8" w:space="0" w:color="FFFFFF"/>
            </w:tcBorders>
            <w:shd w:val="clear" w:color="auto" w:fill="D9D9D9"/>
            <w:tcMar>
              <w:top w:w="15" w:type="dxa"/>
              <w:left w:w="108" w:type="dxa"/>
              <w:bottom w:w="0" w:type="dxa"/>
              <w:right w:w="108" w:type="dxa"/>
            </w:tcMar>
            <w:hideMark/>
          </w:tcPr>
          <w:p w14:paraId="53E677A2" w14:textId="77777777" w:rsidR="000837E9" w:rsidRPr="000837E9" w:rsidRDefault="000837E9" w:rsidP="000837E9">
            <w:r w:rsidRPr="000837E9">
              <w:t>Exploring the Workplace for LGBT+ Physical Scientists</w:t>
            </w:r>
          </w:p>
        </w:tc>
      </w:tr>
      <w:tr w:rsidR="000837E9" w:rsidRPr="000837E9" w14:paraId="4413B2F5" w14:textId="77777777" w:rsidTr="000837E9">
        <w:trPr>
          <w:trHeight w:val="1821"/>
        </w:trPr>
        <w:tc>
          <w:tcPr>
            <w:tcW w:w="5280" w:type="dxa"/>
            <w:tcBorders>
              <w:top w:val="single" w:sz="8" w:space="0" w:color="FFFFFF"/>
              <w:left w:val="single" w:sz="8" w:space="0" w:color="FFFFFF"/>
              <w:bottom w:val="single" w:sz="8" w:space="0" w:color="FFFFFF"/>
              <w:right w:val="single" w:sz="8" w:space="0" w:color="FFFFFF"/>
            </w:tcBorders>
            <w:shd w:val="clear" w:color="auto" w:fill="944B8E"/>
            <w:tcMar>
              <w:top w:w="15" w:type="dxa"/>
              <w:left w:w="108" w:type="dxa"/>
              <w:bottom w:w="0" w:type="dxa"/>
              <w:right w:w="108" w:type="dxa"/>
            </w:tcMar>
            <w:hideMark/>
          </w:tcPr>
          <w:p w14:paraId="4A96D6F0" w14:textId="77777777" w:rsidR="000837E9" w:rsidRPr="000837E9" w:rsidRDefault="000837E9" w:rsidP="000837E9">
            <w:r w:rsidRPr="000837E9">
              <w:rPr>
                <w:b/>
                <w:bCs/>
              </w:rPr>
              <w:t>Unconscious Bias</w:t>
            </w:r>
          </w:p>
        </w:tc>
        <w:tc>
          <w:tcPr>
            <w:tcW w:w="5280" w:type="dxa"/>
            <w:tcBorders>
              <w:top w:val="single" w:sz="8" w:space="0" w:color="FFFFFF"/>
              <w:left w:val="single" w:sz="8" w:space="0" w:color="FFFFFF"/>
              <w:bottom w:val="single" w:sz="8" w:space="0" w:color="FFFFFF"/>
              <w:right w:val="single" w:sz="8" w:space="0" w:color="FFFFFF"/>
            </w:tcBorders>
            <w:shd w:val="clear" w:color="auto" w:fill="F2EBF3"/>
            <w:tcMar>
              <w:top w:w="15" w:type="dxa"/>
              <w:left w:w="108" w:type="dxa"/>
              <w:bottom w:w="0" w:type="dxa"/>
              <w:right w:w="108" w:type="dxa"/>
            </w:tcMar>
            <w:hideMark/>
          </w:tcPr>
          <w:p w14:paraId="17C0824B" w14:textId="77777777" w:rsidR="000837E9" w:rsidRPr="000837E9" w:rsidRDefault="000837E9" w:rsidP="000837E9">
            <w:r w:rsidRPr="000837E9">
              <w:t>“Sway” by Dr Pragya Agarwal</w:t>
            </w:r>
          </w:p>
        </w:tc>
        <w:tc>
          <w:tcPr>
            <w:tcW w:w="5280" w:type="dxa"/>
            <w:tcBorders>
              <w:top w:val="single" w:sz="8" w:space="0" w:color="FFFFFF"/>
              <w:left w:val="single" w:sz="8" w:space="0" w:color="FFFFFF"/>
              <w:bottom w:val="single" w:sz="8" w:space="0" w:color="FFFFFF"/>
              <w:right w:val="single" w:sz="8" w:space="0" w:color="FFFFFF"/>
            </w:tcBorders>
            <w:shd w:val="clear" w:color="auto" w:fill="F2EBF3"/>
            <w:tcMar>
              <w:top w:w="15" w:type="dxa"/>
              <w:left w:w="108" w:type="dxa"/>
              <w:bottom w:w="0" w:type="dxa"/>
              <w:right w:w="108" w:type="dxa"/>
            </w:tcMar>
            <w:hideMark/>
          </w:tcPr>
          <w:p w14:paraId="4F532733" w14:textId="77777777" w:rsidR="000837E9" w:rsidRPr="000837E9" w:rsidRDefault="000837E9" w:rsidP="000837E9">
            <w:r w:rsidRPr="000837E9">
              <w:t>Is publishing in the chemical sciences gender biased</w:t>
            </w:r>
          </w:p>
        </w:tc>
      </w:tr>
    </w:tbl>
    <w:p w14:paraId="385A0FB6" w14:textId="619E1FAC" w:rsidR="000837E9" w:rsidRDefault="000837E9"/>
    <w:p w14:paraId="38E82D41" w14:textId="77777777" w:rsidR="000837E9" w:rsidRPr="000837E9" w:rsidRDefault="000837E9" w:rsidP="000837E9">
      <w:r w:rsidRPr="000837E9">
        <w:t xml:space="preserve">We chose these areas specifically to complement the recent diversity reports led by the Royal Society of Chemistry (RSC) Inclusion and Diversity team. The Diversity Book Club thus focused not only on reviewing and reflecting on the books selected but also the RSC reports, which will be </w:t>
      </w:r>
      <w:r w:rsidRPr="000837E9">
        <w:lastRenderedPageBreak/>
        <w:t>reviewed and discussed alongside, allowing the diversity discussions to be placed in direct context for the chemists attending the sessions.</w:t>
      </w:r>
    </w:p>
    <w:p w14:paraId="3E1CEFEE" w14:textId="77777777" w:rsidR="000837E9" w:rsidRPr="000837E9" w:rsidRDefault="000837E9" w:rsidP="000837E9">
      <w:r w:rsidRPr="000837E9">
        <w:t xml:space="preserve">The Diversity Book Club has ran from January 2021 and will finish in January 2022. The Book Club has had ~ 40 participants, ranging from undergraduates to postdoctoral staff, to support staff, over the last year.  This has involved small groups (4-8 people) meeting monthly, then meeting all together as a group at the end of each book to discuss. </w:t>
      </w:r>
    </w:p>
    <w:p w14:paraId="064D1CC0" w14:textId="1ED20DF9" w:rsidR="000837E9" w:rsidRDefault="000837E9"/>
    <w:p w14:paraId="7B6EC6BF" w14:textId="4B4C4D3E" w:rsidR="000837E9" w:rsidRDefault="000837E9">
      <w:r>
        <w:t xml:space="preserve">Project Outcomes </w:t>
      </w:r>
    </w:p>
    <w:p w14:paraId="20ADBD97" w14:textId="77777777" w:rsidR="000837E9" w:rsidRPr="000837E9" w:rsidRDefault="000837E9" w:rsidP="000837E9">
      <w:r w:rsidRPr="000837E9">
        <w:t xml:space="preserve">We have been really pleased with the outcomes of the project. This has included having departmental discussions and action sessions on improving diversity initiatives within the Chemistry department.  We also got faculty support to bring in the final author Professor Pragya Agarwal to do a talk on her book Sway and Unconscious Bias, to a range of STEM departments, reaching a much larger audience than just the book club alone. </w:t>
      </w:r>
    </w:p>
    <w:p w14:paraId="0DFEC82F" w14:textId="77777777" w:rsidR="000837E9" w:rsidRPr="000837E9" w:rsidRDefault="000837E9" w:rsidP="000837E9">
      <w:r w:rsidRPr="000837E9">
        <w:t>The project has also led to several grass-roots diversity initiatives, giving attendees the confidence to advocate for change themselves. This has included:</w:t>
      </w:r>
    </w:p>
    <w:p w14:paraId="02526129" w14:textId="77777777" w:rsidR="000837E9" w:rsidRPr="000837E9" w:rsidRDefault="000837E9" w:rsidP="000837E9">
      <w:pPr>
        <w:numPr>
          <w:ilvl w:val="0"/>
          <w:numId w:val="1"/>
        </w:numPr>
      </w:pPr>
      <w:r w:rsidRPr="000837E9">
        <w:rPr>
          <w:b/>
          <w:bCs/>
        </w:rPr>
        <w:t xml:space="preserve">Project </w:t>
      </w:r>
      <w:proofErr w:type="spellStart"/>
      <w:r w:rsidRPr="000837E9">
        <w:rPr>
          <w:b/>
          <w:bCs/>
        </w:rPr>
        <w:t>InVisible</w:t>
      </w:r>
      <w:proofErr w:type="spellEnd"/>
      <w:r w:rsidRPr="000837E9">
        <w:rPr>
          <w:b/>
          <w:bCs/>
        </w:rPr>
        <w:t>: A</w:t>
      </w:r>
      <w:r w:rsidRPr="000837E9">
        <w:t>n Equality, Diversity &amp; Inclusion based project started by the Warwick Black Chemistry Society.</w:t>
      </w:r>
    </w:p>
    <w:p w14:paraId="2D660A35" w14:textId="77777777" w:rsidR="000837E9" w:rsidRPr="000837E9" w:rsidRDefault="000837E9" w:rsidP="000837E9">
      <w:pPr>
        <w:numPr>
          <w:ilvl w:val="0"/>
          <w:numId w:val="1"/>
        </w:numPr>
      </w:pPr>
      <w:r w:rsidRPr="000837E9">
        <w:rPr>
          <w:b/>
          <w:bCs/>
        </w:rPr>
        <w:t xml:space="preserve">Dorothy Hodgkin Fellowship: </w:t>
      </w:r>
      <w:r w:rsidRPr="000837E9">
        <w:t xml:space="preserve">The department have committed to a fellowship for talented postdoctoral scientists needing flexibility, due to caring responsibilities or personal health reasons, and enabling them to build an independent research career. </w:t>
      </w:r>
    </w:p>
    <w:p w14:paraId="3EA26275" w14:textId="77777777" w:rsidR="000837E9" w:rsidRPr="000837E9" w:rsidRDefault="000837E9" w:rsidP="000837E9">
      <w:pPr>
        <w:numPr>
          <w:ilvl w:val="0"/>
          <w:numId w:val="1"/>
        </w:numPr>
      </w:pPr>
      <w:r w:rsidRPr="000837E9">
        <w:rPr>
          <w:b/>
          <w:bCs/>
        </w:rPr>
        <w:t xml:space="preserve">Our Diverse Future Conference: </w:t>
      </w:r>
      <w:r w:rsidRPr="000837E9">
        <w:t xml:space="preserve">Undergraduate students as part of </w:t>
      </w:r>
      <w:proofErr w:type="spellStart"/>
      <w:r w:rsidRPr="000837E9">
        <w:t>ChemSoc</w:t>
      </w:r>
      <w:proofErr w:type="spellEnd"/>
      <w:r w:rsidRPr="000837E9">
        <w:t xml:space="preserve"> are organise a diversity conference in 2022.</w:t>
      </w:r>
    </w:p>
    <w:p w14:paraId="014A029C" w14:textId="77777777" w:rsidR="000837E9" w:rsidRPr="000837E9" w:rsidRDefault="000837E9" w:rsidP="000837E9">
      <w:pPr>
        <w:numPr>
          <w:ilvl w:val="0"/>
          <w:numId w:val="1"/>
        </w:numPr>
      </w:pPr>
      <w:r w:rsidRPr="000837E9">
        <w:rPr>
          <w:b/>
          <w:bCs/>
        </w:rPr>
        <w:t xml:space="preserve">What’s next? Our department, on the success of the Diversity Book Club, have agreed to fund the Book Club for another year. We will also work on highlighting other diversity themes including disability and mental health. </w:t>
      </w:r>
    </w:p>
    <w:p w14:paraId="493C20E2" w14:textId="4D90A38C" w:rsidR="000837E9" w:rsidRDefault="000837E9"/>
    <w:p w14:paraId="40DF16A3" w14:textId="4E5419EC" w:rsidR="000837E9" w:rsidRDefault="000837E9">
      <w:r>
        <w:t>Set up your own diversity book club</w:t>
      </w:r>
    </w:p>
    <w:p w14:paraId="250C40A9" w14:textId="77777777" w:rsidR="000837E9" w:rsidRPr="000837E9" w:rsidRDefault="000837E9" w:rsidP="000837E9">
      <w:r w:rsidRPr="000837E9">
        <w:t xml:space="preserve">All the Diversity Book Club files have been made open access for anyone who wants to download the files and use them. This includes a “How to run your own book club”, “Participant Guide”, “Facilitator Guide” and “Question Booklets” for each book club session. We have already encouraged other departments to start the book club, and hope to propagate the Diversity Book Club wider into the chemistry community.  These files can be accessed at the link below. </w:t>
      </w:r>
    </w:p>
    <w:p w14:paraId="5534C566" w14:textId="77777777" w:rsidR="000837E9" w:rsidRPr="000837E9" w:rsidRDefault="000837E9" w:rsidP="000837E9">
      <w:hyperlink r:id="rId5" w:history="1">
        <w:r w:rsidRPr="000837E9">
          <w:rPr>
            <w:rStyle w:val="Hyperlink"/>
          </w:rPr>
          <w:t>https://warwick.ac.uk/fac/sci/chemistry/aboutus/diversitybookclub/createyourown/</w:t>
        </w:r>
      </w:hyperlink>
    </w:p>
    <w:p w14:paraId="0B735365" w14:textId="77777777" w:rsidR="000837E9" w:rsidRDefault="000837E9"/>
    <w:sectPr w:rsidR="000837E9">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2CF4EDA"/>
    <w:multiLevelType w:val="hybridMultilevel"/>
    <w:tmpl w:val="78D60D0C"/>
    <w:lvl w:ilvl="0" w:tplc="0250F970">
      <w:start w:val="1"/>
      <w:numFmt w:val="bullet"/>
      <w:lvlText w:val="•"/>
      <w:lvlJc w:val="left"/>
      <w:pPr>
        <w:tabs>
          <w:tab w:val="num" w:pos="720"/>
        </w:tabs>
        <w:ind w:left="720" w:hanging="360"/>
      </w:pPr>
      <w:rPr>
        <w:rFonts w:ascii="Arial" w:hAnsi="Arial" w:hint="default"/>
      </w:rPr>
    </w:lvl>
    <w:lvl w:ilvl="1" w:tplc="F324654E" w:tentative="1">
      <w:start w:val="1"/>
      <w:numFmt w:val="bullet"/>
      <w:lvlText w:val="•"/>
      <w:lvlJc w:val="left"/>
      <w:pPr>
        <w:tabs>
          <w:tab w:val="num" w:pos="1440"/>
        </w:tabs>
        <w:ind w:left="1440" w:hanging="360"/>
      </w:pPr>
      <w:rPr>
        <w:rFonts w:ascii="Arial" w:hAnsi="Arial" w:hint="default"/>
      </w:rPr>
    </w:lvl>
    <w:lvl w:ilvl="2" w:tplc="0194CA12" w:tentative="1">
      <w:start w:val="1"/>
      <w:numFmt w:val="bullet"/>
      <w:lvlText w:val="•"/>
      <w:lvlJc w:val="left"/>
      <w:pPr>
        <w:tabs>
          <w:tab w:val="num" w:pos="2160"/>
        </w:tabs>
        <w:ind w:left="2160" w:hanging="360"/>
      </w:pPr>
      <w:rPr>
        <w:rFonts w:ascii="Arial" w:hAnsi="Arial" w:hint="default"/>
      </w:rPr>
    </w:lvl>
    <w:lvl w:ilvl="3" w:tplc="C046B634" w:tentative="1">
      <w:start w:val="1"/>
      <w:numFmt w:val="bullet"/>
      <w:lvlText w:val="•"/>
      <w:lvlJc w:val="left"/>
      <w:pPr>
        <w:tabs>
          <w:tab w:val="num" w:pos="2880"/>
        </w:tabs>
        <w:ind w:left="2880" w:hanging="360"/>
      </w:pPr>
      <w:rPr>
        <w:rFonts w:ascii="Arial" w:hAnsi="Arial" w:hint="default"/>
      </w:rPr>
    </w:lvl>
    <w:lvl w:ilvl="4" w:tplc="7318D540" w:tentative="1">
      <w:start w:val="1"/>
      <w:numFmt w:val="bullet"/>
      <w:lvlText w:val="•"/>
      <w:lvlJc w:val="left"/>
      <w:pPr>
        <w:tabs>
          <w:tab w:val="num" w:pos="3600"/>
        </w:tabs>
        <w:ind w:left="3600" w:hanging="360"/>
      </w:pPr>
      <w:rPr>
        <w:rFonts w:ascii="Arial" w:hAnsi="Arial" w:hint="default"/>
      </w:rPr>
    </w:lvl>
    <w:lvl w:ilvl="5" w:tplc="8C0C1042" w:tentative="1">
      <w:start w:val="1"/>
      <w:numFmt w:val="bullet"/>
      <w:lvlText w:val="•"/>
      <w:lvlJc w:val="left"/>
      <w:pPr>
        <w:tabs>
          <w:tab w:val="num" w:pos="4320"/>
        </w:tabs>
        <w:ind w:left="4320" w:hanging="360"/>
      </w:pPr>
      <w:rPr>
        <w:rFonts w:ascii="Arial" w:hAnsi="Arial" w:hint="default"/>
      </w:rPr>
    </w:lvl>
    <w:lvl w:ilvl="6" w:tplc="240EB4D8" w:tentative="1">
      <w:start w:val="1"/>
      <w:numFmt w:val="bullet"/>
      <w:lvlText w:val="•"/>
      <w:lvlJc w:val="left"/>
      <w:pPr>
        <w:tabs>
          <w:tab w:val="num" w:pos="5040"/>
        </w:tabs>
        <w:ind w:left="5040" w:hanging="360"/>
      </w:pPr>
      <w:rPr>
        <w:rFonts w:ascii="Arial" w:hAnsi="Arial" w:hint="default"/>
      </w:rPr>
    </w:lvl>
    <w:lvl w:ilvl="7" w:tplc="48542B84" w:tentative="1">
      <w:start w:val="1"/>
      <w:numFmt w:val="bullet"/>
      <w:lvlText w:val="•"/>
      <w:lvlJc w:val="left"/>
      <w:pPr>
        <w:tabs>
          <w:tab w:val="num" w:pos="5760"/>
        </w:tabs>
        <w:ind w:left="5760" w:hanging="360"/>
      </w:pPr>
      <w:rPr>
        <w:rFonts w:ascii="Arial" w:hAnsi="Arial" w:hint="default"/>
      </w:rPr>
    </w:lvl>
    <w:lvl w:ilvl="8" w:tplc="B55886C2" w:tentative="1">
      <w:start w:val="1"/>
      <w:numFmt w:val="bullet"/>
      <w:lvlText w:val="•"/>
      <w:lvlJc w:val="left"/>
      <w:pPr>
        <w:tabs>
          <w:tab w:val="num" w:pos="6480"/>
        </w:tabs>
        <w:ind w:left="6480" w:hanging="360"/>
      </w:pPr>
      <w:rPr>
        <w:rFonts w:ascii="Arial" w:hAnsi="Arial"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837E9"/>
    <w:rsid w:val="000837E9"/>
    <w:rsid w:val="006A13FC"/>
  </w:rsids>
  <m:mathPr>
    <m:mathFont m:val="Cambria Math"/>
    <m:brkBin m:val="before"/>
    <m:brkBinSub m:val="--"/>
    <m:smallFrac m:val="0"/>
    <m:dispDef/>
    <m:lMargin m:val="0"/>
    <m:rMargin m:val="0"/>
    <m:defJc m:val="centerGroup"/>
    <m:wrapIndent m:val="1440"/>
    <m:intLim m:val="subSup"/>
    <m:naryLim m:val="undOvr"/>
  </m:mathPr>
  <w:themeFontLang w:val="en-GB"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F310D28"/>
  <w15:chartTrackingRefBased/>
  <w15:docId w15:val="{82843218-B274-492D-88DA-AA3972A7001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0837E9"/>
    <w:pPr>
      <w:ind w:left="720"/>
      <w:contextualSpacing/>
    </w:pPr>
  </w:style>
  <w:style w:type="character" w:styleId="Hyperlink">
    <w:name w:val="Hyperlink"/>
    <w:basedOn w:val="DefaultParagraphFont"/>
    <w:uiPriority w:val="99"/>
    <w:unhideWhenUsed/>
    <w:rsid w:val="000837E9"/>
    <w:rPr>
      <w:color w:val="0563C1" w:themeColor="hyperlink"/>
      <w:u w:val="single"/>
    </w:rPr>
  </w:style>
  <w:style w:type="character" w:styleId="UnresolvedMention">
    <w:name w:val="Unresolved Mention"/>
    <w:basedOn w:val="DefaultParagraphFont"/>
    <w:uiPriority w:val="99"/>
    <w:semiHidden/>
    <w:unhideWhenUsed/>
    <w:rsid w:val="000837E9"/>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90129575">
      <w:bodyDiv w:val="1"/>
      <w:marLeft w:val="0"/>
      <w:marRight w:val="0"/>
      <w:marTop w:val="0"/>
      <w:marBottom w:val="0"/>
      <w:divBdr>
        <w:top w:val="none" w:sz="0" w:space="0" w:color="auto"/>
        <w:left w:val="none" w:sz="0" w:space="0" w:color="auto"/>
        <w:bottom w:val="none" w:sz="0" w:space="0" w:color="auto"/>
        <w:right w:val="none" w:sz="0" w:space="0" w:color="auto"/>
      </w:divBdr>
    </w:div>
    <w:div w:id="228422572">
      <w:bodyDiv w:val="1"/>
      <w:marLeft w:val="0"/>
      <w:marRight w:val="0"/>
      <w:marTop w:val="0"/>
      <w:marBottom w:val="0"/>
      <w:divBdr>
        <w:top w:val="none" w:sz="0" w:space="0" w:color="auto"/>
        <w:left w:val="none" w:sz="0" w:space="0" w:color="auto"/>
        <w:bottom w:val="none" w:sz="0" w:space="0" w:color="auto"/>
        <w:right w:val="none" w:sz="0" w:space="0" w:color="auto"/>
      </w:divBdr>
      <w:divsChild>
        <w:div w:id="1413578587">
          <w:marLeft w:val="720"/>
          <w:marRight w:val="0"/>
          <w:marTop w:val="0"/>
          <w:marBottom w:val="0"/>
          <w:divBdr>
            <w:top w:val="none" w:sz="0" w:space="0" w:color="auto"/>
            <w:left w:val="none" w:sz="0" w:space="0" w:color="auto"/>
            <w:bottom w:val="none" w:sz="0" w:space="0" w:color="auto"/>
            <w:right w:val="none" w:sz="0" w:space="0" w:color="auto"/>
          </w:divBdr>
        </w:div>
        <w:div w:id="1934627311">
          <w:marLeft w:val="720"/>
          <w:marRight w:val="0"/>
          <w:marTop w:val="0"/>
          <w:marBottom w:val="0"/>
          <w:divBdr>
            <w:top w:val="none" w:sz="0" w:space="0" w:color="auto"/>
            <w:left w:val="none" w:sz="0" w:space="0" w:color="auto"/>
            <w:bottom w:val="none" w:sz="0" w:space="0" w:color="auto"/>
            <w:right w:val="none" w:sz="0" w:space="0" w:color="auto"/>
          </w:divBdr>
        </w:div>
        <w:div w:id="967319114">
          <w:marLeft w:val="720"/>
          <w:marRight w:val="0"/>
          <w:marTop w:val="0"/>
          <w:marBottom w:val="0"/>
          <w:divBdr>
            <w:top w:val="none" w:sz="0" w:space="0" w:color="auto"/>
            <w:left w:val="none" w:sz="0" w:space="0" w:color="auto"/>
            <w:bottom w:val="none" w:sz="0" w:space="0" w:color="auto"/>
            <w:right w:val="none" w:sz="0" w:space="0" w:color="auto"/>
          </w:divBdr>
        </w:div>
      </w:divsChild>
    </w:div>
    <w:div w:id="414980476">
      <w:bodyDiv w:val="1"/>
      <w:marLeft w:val="0"/>
      <w:marRight w:val="0"/>
      <w:marTop w:val="0"/>
      <w:marBottom w:val="0"/>
      <w:divBdr>
        <w:top w:val="none" w:sz="0" w:space="0" w:color="auto"/>
        <w:left w:val="none" w:sz="0" w:space="0" w:color="auto"/>
        <w:bottom w:val="none" w:sz="0" w:space="0" w:color="auto"/>
        <w:right w:val="none" w:sz="0" w:space="0" w:color="auto"/>
      </w:divBdr>
    </w:div>
    <w:div w:id="533885566">
      <w:bodyDiv w:val="1"/>
      <w:marLeft w:val="0"/>
      <w:marRight w:val="0"/>
      <w:marTop w:val="0"/>
      <w:marBottom w:val="0"/>
      <w:divBdr>
        <w:top w:val="none" w:sz="0" w:space="0" w:color="auto"/>
        <w:left w:val="none" w:sz="0" w:space="0" w:color="auto"/>
        <w:bottom w:val="none" w:sz="0" w:space="0" w:color="auto"/>
        <w:right w:val="none" w:sz="0" w:space="0" w:color="auto"/>
      </w:divBdr>
    </w:div>
    <w:div w:id="1351179345">
      <w:bodyDiv w:val="1"/>
      <w:marLeft w:val="0"/>
      <w:marRight w:val="0"/>
      <w:marTop w:val="0"/>
      <w:marBottom w:val="0"/>
      <w:divBdr>
        <w:top w:val="none" w:sz="0" w:space="0" w:color="auto"/>
        <w:left w:val="none" w:sz="0" w:space="0" w:color="auto"/>
        <w:bottom w:val="none" w:sz="0" w:space="0" w:color="auto"/>
        <w:right w:val="none" w:sz="0" w:space="0" w:color="auto"/>
      </w:divBdr>
    </w:div>
    <w:div w:id="1710449632">
      <w:bodyDiv w:val="1"/>
      <w:marLeft w:val="0"/>
      <w:marRight w:val="0"/>
      <w:marTop w:val="0"/>
      <w:marBottom w:val="0"/>
      <w:divBdr>
        <w:top w:val="none" w:sz="0" w:space="0" w:color="auto"/>
        <w:left w:val="none" w:sz="0" w:space="0" w:color="auto"/>
        <w:bottom w:val="none" w:sz="0" w:space="0" w:color="auto"/>
        <w:right w:val="none" w:sz="0" w:space="0" w:color="auto"/>
      </w:divBdr>
    </w:div>
    <w:div w:id="1897156516">
      <w:bodyDiv w:val="1"/>
      <w:marLeft w:val="0"/>
      <w:marRight w:val="0"/>
      <w:marTop w:val="0"/>
      <w:marBottom w:val="0"/>
      <w:divBdr>
        <w:top w:val="none" w:sz="0" w:space="0" w:color="auto"/>
        <w:left w:val="none" w:sz="0" w:space="0" w:color="auto"/>
        <w:bottom w:val="none" w:sz="0" w:space="0" w:color="auto"/>
        <w:right w:val="none" w:sz="0" w:space="0" w:color="auto"/>
      </w:divBdr>
    </w:div>
    <w:div w:id="208275559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https://warwick.ac.uk/fac/sci/chemistry/aboutus/diversitybookclub/createyourown/"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Pages>
  <Words>607</Words>
  <Characters>3464</Characters>
  <Application>Microsoft Office Word</Application>
  <DocSecurity>0</DocSecurity>
  <Lines>28</Lines>
  <Paragraphs>8</Paragraphs>
  <ScaleCrop>false</ScaleCrop>
  <Company/>
  <LinksUpToDate>false</LinksUpToDate>
  <CharactersWithSpaces>4063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zjayres@gmail.com</dc:creator>
  <cp:keywords/>
  <dc:description/>
  <cp:lastModifiedBy>zjayres@gmail.com</cp:lastModifiedBy>
  <cp:revision>1</cp:revision>
  <dcterms:created xsi:type="dcterms:W3CDTF">2021-12-08T11:08:00Z</dcterms:created>
  <dcterms:modified xsi:type="dcterms:W3CDTF">2021-12-08T11:11:00Z</dcterms:modified>
</cp:coreProperties>
</file>