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4D80DF" w14:textId="77777777" w:rsidR="00B87CCB" w:rsidRDefault="00B87CCB" w:rsidP="00B87CCB"/>
    <w:p w14:paraId="78CCE39E" w14:textId="77777777" w:rsidR="00B87CCB" w:rsidRDefault="00B87CCB" w:rsidP="00B87CCB"/>
    <w:p w14:paraId="6018F675" w14:textId="77777777" w:rsidR="00B87CCB" w:rsidRPr="00B87CCB" w:rsidRDefault="00B87CCB" w:rsidP="00B87CCB">
      <w:pPr>
        <w:rPr>
          <w:b/>
          <w:bCs/>
          <w:sz w:val="28"/>
          <w:szCs w:val="28"/>
        </w:rPr>
      </w:pPr>
    </w:p>
    <w:p w14:paraId="4FCFA3B7" w14:textId="77777777" w:rsidR="00B87CCB" w:rsidRDefault="00B87CCB" w:rsidP="00B87CCB">
      <w:pPr>
        <w:rPr>
          <w:b/>
          <w:bCs/>
          <w:sz w:val="28"/>
          <w:szCs w:val="28"/>
        </w:rPr>
      </w:pPr>
      <w:r w:rsidRPr="00B87CCB">
        <w:rPr>
          <w:b/>
          <w:bCs/>
          <w:sz w:val="28"/>
          <w:szCs w:val="28"/>
        </w:rPr>
        <w:t>PhD Studentship Project Proposal: Deep-Sequencing of Proteins and Proteoform Analysis using Advanced Mass Spectrometry</w:t>
      </w:r>
    </w:p>
    <w:p w14:paraId="08CD919E" w14:textId="77777777" w:rsidR="00B87CCB" w:rsidRDefault="00B87CCB" w:rsidP="00B87CCB">
      <w:pPr>
        <w:rPr>
          <w:b/>
          <w:bCs/>
          <w:sz w:val="28"/>
          <w:szCs w:val="28"/>
        </w:rPr>
      </w:pPr>
    </w:p>
    <w:p w14:paraId="3880EE69" w14:textId="4F7DA842" w:rsidR="00B87CCB" w:rsidRPr="00B87CCB" w:rsidRDefault="00B87CCB" w:rsidP="00B87CCB">
      <w:pPr>
        <w:rPr>
          <w:sz w:val="28"/>
          <w:szCs w:val="28"/>
        </w:rPr>
      </w:pPr>
      <w:r w:rsidRPr="00B87CCB">
        <w:rPr>
          <w:sz w:val="28"/>
          <w:szCs w:val="28"/>
        </w:rPr>
        <w:t>Supervisor, Professor Peter O’Connor, University of Warwick</w:t>
      </w:r>
    </w:p>
    <w:p w14:paraId="5C91CD8A" w14:textId="77777777" w:rsidR="00B87CCB" w:rsidRPr="00B87CCB" w:rsidRDefault="00B87CCB" w:rsidP="00B87CCB">
      <w:pPr>
        <w:rPr>
          <w:b/>
          <w:bCs/>
          <w:sz w:val="28"/>
          <w:szCs w:val="28"/>
        </w:rPr>
      </w:pPr>
    </w:p>
    <w:p w14:paraId="6BC88DBA" w14:textId="77777777" w:rsidR="00B87CCB" w:rsidRPr="00B87CCB" w:rsidRDefault="00B87CCB" w:rsidP="00B87CCB">
      <w:pPr>
        <w:rPr>
          <w:sz w:val="28"/>
          <w:szCs w:val="28"/>
        </w:rPr>
      </w:pPr>
      <w:r w:rsidRPr="00B87CCB">
        <w:rPr>
          <w:sz w:val="28"/>
          <w:szCs w:val="28"/>
        </w:rPr>
        <w:t>Introduction:</w:t>
      </w:r>
    </w:p>
    <w:p w14:paraId="4645813D" w14:textId="77777777" w:rsidR="00B87CCB" w:rsidRPr="00B87CCB" w:rsidRDefault="00B87CCB" w:rsidP="00B87CCB">
      <w:pPr>
        <w:rPr>
          <w:b/>
          <w:bCs/>
          <w:sz w:val="28"/>
          <w:szCs w:val="28"/>
        </w:rPr>
      </w:pPr>
    </w:p>
    <w:p w14:paraId="07F20824" w14:textId="77777777" w:rsidR="00B87CCB" w:rsidRDefault="00B87CCB" w:rsidP="00B87CCB">
      <w:r>
        <w:t>The comprehensive characterization of proteins and their diverse proteoforms is crucial for advancing our understanding of biological systems and developing new therapeutic strategies. Current proteomics approaches often fall short in providing the depth and precision required for resolving complex proteoform mixtures and accurately identifying post-translational modifications (PTMs). This project aims to develop and apply innovative mass spectrometry (MS) techniques, specifically leveraging MS/2DMS methodologies, to overcome these limitations and achieve deep-sequencing of proteins and comprehensive proteoform analysis. We will build upon the foundational work of Floris, Wootton, and O’Connor in advanced MS to create transformative technologies in proteomics.</w:t>
      </w:r>
    </w:p>
    <w:p w14:paraId="7125E553" w14:textId="77777777" w:rsidR="00B87CCB" w:rsidRDefault="00B87CCB" w:rsidP="00B87CCB"/>
    <w:p w14:paraId="6B2F1262" w14:textId="77777777" w:rsidR="00B87CCB" w:rsidRPr="00B87CCB" w:rsidRDefault="00B87CCB" w:rsidP="00B87CCB">
      <w:pPr>
        <w:rPr>
          <w:sz w:val="28"/>
          <w:szCs w:val="28"/>
        </w:rPr>
      </w:pPr>
      <w:r w:rsidRPr="00B87CCB">
        <w:rPr>
          <w:sz w:val="28"/>
          <w:szCs w:val="28"/>
        </w:rPr>
        <w:t>Project Description:</w:t>
      </w:r>
    </w:p>
    <w:p w14:paraId="07E13A7B" w14:textId="5A9881FD" w:rsidR="00B87CCB" w:rsidRDefault="00B87CCB" w:rsidP="00B87CCB">
      <w:r>
        <w:t>This PhD project will focus on developing and implementing novel MS-based strategies for in-depth protein and proteoform characterization. The central hypothesis is that by combining advanced fragmentation techniques with two-dimensional mass spectrometry (2DMS), we can significantly improve the sequence coverage, PTM identification, and overall confidence in proteoform assignments. This will be achieved through the following programme.</w:t>
      </w:r>
    </w:p>
    <w:p w14:paraId="7DCBB451" w14:textId="77777777" w:rsidR="00B87CCB" w:rsidRDefault="00B87CCB" w:rsidP="00B87CCB"/>
    <w:p w14:paraId="668D4458" w14:textId="3F73C0A1" w:rsidR="00B87CCB" w:rsidRDefault="00B87CCB" w:rsidP="00B87CCB">
      <w:r>
        <w:tab/>
        <w:t>Method Development for Enhanced Fragmentation: Investigating and optimizing various fragmentation methods, including collision-induced dissociation (CID), electron-based dissociation (ExD), and ultraviolet photodissociation (UVPD), to maximize sequence coverage and PTM-specific fragmentation. The student will explore novel fragmentation strategies to overcome limitations associated with traditional approaches, particularly for large proteins and proteins with complex PTMs.</w:t>
      </w:r>
      <w:r w:rsidRPr="00B87CCB">
        <w:t xml:space="preserve"> </w:t>
      </w:r>
      <w:r>
        <w:t>This will involve coupling different separation techniques, such as reversed-phase chromatography, ion mobility spectrometry, or capillary electrophoresis, with high-resolution MS to enhance the resolution and sensitivity of proteoform analysis.</w:t>
      </w:r>
    </w:p>
    <w:p w14:paraId="1FE8E44B" w14:textId="77777777" w:rsidR="00B87CCB" w:rsidRDefault="00B87CCB" w:rsidP="00B87CCB"/>
    <w:p w14:paraId="5483BEA2" w14:textId="7ED2924E" w:rsidR="00B87CCB" w:rsidRDefault="00B87CCB" w:rsidP="00B87CCB">
      <w:r>
        <w:tab/>
        <w:t xml:space="preserve">Implementation of 2DMS data analysis Workflows: Developing and implementing 2DMS workflows to separate and analyse complex peptide and proteoform mixtures. This will involve calibration, normalisation of datasets, use of exceptional data analysis algorithms for isotopic distribution alignment, charge state determination, and matching the resulting fragment information onto the known protein sequences.  These algorithms will need to be adapted to the 3-dimensional data provided by 2DMS experiments.  </w:t>
      </w:r>
    </w:p>
    <w:p w14:paraId="1E2D7667" w14:textId="77777777" w:rsidR="00B87CCB" w:rsidRDefault="00B87CCB" w:rsidP="00B87CCB"/>
    <w:p w14:paraId="62936564" w14:textId="6B4514A5" w:rsidR="00B87CCB" w:rsidRDefault="00B87CCB" w:rsidP="00B87CCB">
      <w:r>
        <w:tab/>
        <w:t xml:space="preserve">Application to Complex Biological Samples: Applying the developed MS/2DMS methods to analyse whole proteins within complex biological samples, such as cell lysates, tissue extracts, and biofluids. The student will work on identifying and quantifying proteoforms that are relevant to specific biological processes or disease states, with a focus on PTMs that regulate protein function and </w:t>
      </w:r>
      <w:proofErr w:type="spellStart"/>
      <w:r>
        <w:t>signaling</w:t>
      </w:r>
      <w:proofErr w:type="spellEnd"/>
      <w:r>
        <w:t xml:space="preserve"> pathways.</w:t>
      </w:r>
    </w:p>
    <w:p w14:paraId="28D7A771" w14:textId="77777777" w:rsidR="00B87CCB" w:rsidRDefault="00B87CCB" w:rsidP="00B87CCB"/>
    <w:p w14:paraId="655B494F" w14:textId="4BA58B23" w:rsidR="00B87CCB" w:rsidRPr="00B87CCB" w:rsidRDefault="00B87CCB" w:rsidP="00B87CCB">
      <w:pPr>
        <w:rPr>
          <w:sz w:val="28"/>
          <w:szCs w:val="28"/>
        </w:rPr>
      </w:pPr>
      <w:r w:rsidRPr="00B87CCB">
        <w:rPr>
          <w:sz w:val="28"/>
          <w:szCs w:val="28"/>
        </w:rPr>
        <w:t>Expected Outcomes and Impact:</w:t>
      </w:r>
    </w:p>
    <w:p w14:paraId="7A185B86" w14:textId="77777777" w:rsidR="00B87CCB" w:rsidRDefault="00B87CCB" w:rsidP="00B87CCB">
      <w:r>
        <w:t>This project is expected to generate:</w:t>
      </w:r>
    </w:p>
    <w:p w14:paraId="137C1F3D" w14:textId="47D85B87" w:rsidR="00B87CCB" w:rsidRDefault="00B87CCB" w:rsidP="00B87CCB">
      <w:pPr>
        <w:ind w:firstLine="720"/>
      </w:pPr>
      <w:r>
        <w:t xml:space="preserve">Novel MS/2DMS methods for </w:t>
      </w:r>
      <w:proofErr w:type="gramStart"/>
      <w:r>
        <w:t>deep-sequencing</w:t>
      </w:r>
      <w:proofErr w:type="gramEnd"/>
      <w:r>
        <w:t xml:space="preserve"> of proteins and comprehensive proteoform analysis.</w:t>
      </w:r>
    </w:p>
    <w:p w14:paraId="1BC72EDE" w14:textId="59F6C546" w:rsidR="00B87CCB" w:rsidRDefault="00B87CCB" w:rsidP="00B87CCB">
      <w:pPr>
        <w:ind w:firstLine="720"/>
      </w:pPr>
      <w:r>
        <w:t>Improved sequence coverage and PTM identification rates in complex proteomic samples.</w:t>
      </w:r>
    </w:p>
    <w:p w14:paraId="435DCDF8" w14:textId="39B58DD2" w:rsidR="00B87CCB" w:rsidRDefault="00B87CCB" w:rsidP="00B87CCB">
      <w:r>
        <w:tab/>
        <w:t>A deeper understanding of proteoform diversity and its role in biological processes and disease.</w:t>
      </w:r>
    </w:p>
    <w:p w14:paraId="00B37C56" w14:textId="19E543B3" w:rsidR="00B87CCB" w:rsidRDefault="00B87CCB" w:rsidP="00B87CCB">
      <w:r>
        <w:tab/>
        <w:t>Publications in high-impact journals and presentations at international conferences.</w:t>
      </w:r>
    </w:p>
    <w:p w14:paraId="69F8399F" w14:textId="77777777" w:rsidR="00B87CCB" w:rsidRDefault="00B87CCB" w:rsidP="00B87CCB"/>
    <w:p w14:paraId="00B5AF89" w14:textId="77777777" w:rsidR="00B87CCB" w:rsidRDefault="00B87CCB" w:rsidP="00B87CCB">
      <w:r>
        <w:t>The successful completion of this project will have a significant impact on the field of proteomics by providing new tools and strategies for characterizing the complexity of the proteome. The developed methods will be applicable to a wide range of biological and biomedical research areas, including drug discovery, personalized medicine, and biomarker development.</w:t>
      </w:r>
    </w:p>
    <w:p w14:paraId="683AE74D" w14:textId="77777777" w:rsidR="00B87CCB" w:rsidRDefault="00B87CCB" w:rsidP="00B87CCB"/>
    <w:p w14:paraId="551BC867" w14:textId="77777777" w:rsidR="00B87CCB" w:rsidRPr="00B87CCB" w:rsidRDefault="00B87CCB" w:rsidP="00B87CCB">
      <w:pPr>
        <w:rPr>
          <w:sz w:val="28"/>
          <w:szCs w:val="28"/>
        </w:rPr>
      </w:pPr>
      <w:r w:rsidRPr="00B87CCB">
        <w:rPr>
          <w:sz w:val="28"/>
          <w:szCs w:val="28"/>
        </w:rPr>
        <w:t>Training and Supervision:</w:t>
      </w:r>
    </w:p>
    <w:p w14:paraId="24ACE1B5" w14:textId="25E3EE26" w:rsidR="00867456" w:rsidRDefault="00B87CCB" w:rsidP="00B87CCB">
      <w:r>
        <w:t>The PhD student will receive comprehensive training in all aspects of the project, including MS instrumentation, sample preparation, data analysis, and scientific writing. The student will be supervised by experts in the field of proteomics and mass spectrometry and will have access to state-of-the-art facilities. The student will also have the opportunity to collaborate with researchers from other disciplines, such as biology, chemistry, and medicine.</w:t>
      </w:r>
    </w:p>
    <w:p w14:paraId="208DF994" w14:textId="77777777" w:rsidR="00B843E9" w:rsidRDefault="00B843E9" w:rsidP="00B87CCB"/>
    <w:p w14:paraId="4EE4F29F" w14:textId="7E8B5957" w:rsidR="00B843E9" w:rsidRPr="00B843E9" w:rsidRDefault="00B843E9" w:rsidP="00B87CCB">
      <w:pPr>
        <w:rPr>
          <w:sz w:val="28"/>
          <w:szCs w:val="28"/>
        </w:rPr>
      </w:pPr>
      <w:r w:rsidRPr="00B843E9">
        <w:rPr>
          <w:sz w:val="28"/>
          <w:szCs w:val="28"/>
        </w:rPr>
        <w:t>References:</w:t>
      </w:r>
    </w:p>
    <w:p w14:paraId="2F0FDD6E" w14:textId="77777777" w:rsidR="00B843E9" w:rsidRDefault="00B843E9" w:rsidP="00B843E9">
      <w:r>
        <w:tab/>
        <w:t>1.</w:t>
      </w:r>
      <w:r>
        <w:tab/>
        <w:t xml:space="preserve">Floris, F., van Agthoven, M., Chiron, L., </w:t>
      </w:r>
      <w:proofErr w:type="spellStart"/>
      <w:r>
        <w:t>Soulby</w:t>
      </w:r>
      <w:proofErr w:type="spellEnd"/>
      <w:r>
        <w:t xml:space="preserve">, A. J., Wootton, C. A., Lam, Y. P. Y., Barrow, M. P., </w:t>
      </w:r>
      <w:proofErr w:type="spellStart"/>
      <w:r>
        <w:t>Delsuc</w:t>
      </w:r>
      <w:proofErr w:type="spellEnd"/>
      <w:r>
        <w:t>, M.-A., &amp; O’Connor, P. B. (2016). 2D FT-ICR MS of Calmodulin: A Top-Down and Bottom-Up Approach. Journal of the American Society for Mass Spectrometry, 27(9), 1531–1538. https://doi.org/10.1007/s13361-016-1431-z</w:t>
      </w:r>
    </w:p>
    <w:p w14:paraId="0EAE8660" w14:textId="77777777" w:rsidR="00B843E9" w:rsidRDefault="00B843E9" w:rsidP="00B843E9">
      <w:r>
        <w:tab/>
        <w:t>2.</w:t>
      </w:r>
      <w:r>
        <w:tab/>
        <w:t xml:space="preserve">van Agthoven, M. A., Wootton, C. A., Chiron, L., </w:t>
      </w:r>
      <w:proofErr w:type="spellStart"/>
      <w:r>
        <w:t>Coutouly</w:t>
      </w:r>
      <w:proofErr w:type="spellEnd"/>
      <w:r>
        <w:t xml:space="preserve">, M.-A., </w:t>
      </w:r>
      <w:proofErr w:type="spellStart"/>
      <w:r>
        <w:t>Soulby</w:t>
      </w:r>
      <w:proofErr w:type="spellEnd"/>
      <w:r>
        <w:t xml:space="preserve">, A., Wei, J., Barrow, M. P., </w:t>
      </w:r>
      <w:proofErr w:type="spellStart"/>
      <w:r>
        <w:t>Delsuc</w:t>
      </w:r>
      <w:proofErr w:type="spellEnd"/>
      <w:r>
        <w:t>, M.-A., Rolando, C., &amp; O’Connor, P. B. (2016). Two-Dimensional Mass Spectrometry for Proteomics, a Comparative Study with Cytochrome c. Analytical Chemistry, 88(8), 4409–4417. https://doi.org/10.1021/acs.analchem.5b04878</w:t>
      </w:r>
    </w:p>
    <w:p w14:paraId="5756DC74" w14:textId="6C289FA0" w:rsidR="00BF1BFB" w:rsidRPr="00BF1BFB" w:rsidRDefault="00B843E9" w:rsidP="00BF1BFB">
      <w:r>
        <w:tab/>
        <w:t>3.</w:t>
      </w:r>
      <w:r>
        <w:tab/>
        <w:t xml:space="preserve">Floris, F., </w:t>
      </w:r>
      <w:proofErr w:type="spellStart"/>
      <w:r>
        <w:t>Vallotto</w:t>
      </w:r>
      <w:proofErr w:type="spellEnd"/>
      <w:r>
        <w:t xml:space="preserve">, C., Chiron, L., Lynch, A. M., Barrow, M. P., </w:t>
      </w:r>
      <w:proofErr w:type="spellStart"/>
      <w:r>
        <w:t>Delsuc</w:t>
      </w:r>
      <w:proofErr w:type="spellEnd"/>
      <w:r>
        <w:t xml:space="preserve">, M.-A., &amp; O’Connor, P. B. (2017). Polymer analysis in the second dimension: Preliminary studies for the characterization of polymers with 2D MS. Analytical Chemistry, 89(18), 9892–9899. </w:t>
      </w:r>
      <w:hyperlink r:id="rId4" w:history="1">
        <w:r w:rsidR="00BF1BFB" w:rsidRPr="00573D64">
          <w:rPr>
            <w:rStyle w:val="Hyperlink"/>
          </w:rPr>
          <w:t>https://doi.org/10.1021/acs.analchem.7b02086</w:t>
        </w:r>
      </w:hyperlink>
    </w:p>
    <w:sectPr w:rsidR="00BF1BFB" w:rsidRPr="00BF1BFB" w:rsidSect="00977E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CCB"/>
    <w:rsid w:val="000011AD"/>
    <w:rsid w:val="00034560"/>
    <w:rsid w:val="00096F0F"/>
    <w:rsid w:val="0010298A"/>
    <w:rsid w:val="00110484"/>
    <w:rsid w:val="001657B0"/>
    <w:rsid w:val="00197504"/>
    <w:rsid w:val="001A77D3"/>
    <w:rsid w:val="001F2B81"/>
    <w:rsid w:val="00214B40"/>
    <w:rsid w:val="00235FCA"/>
    <w:rsid w:val="00246CC8"/>
    <w:rsid w:val="002815AE"/>
    <w:rsid w:val="00282AE5"/>
    <w:rsid w:val="00290D2C"/>
    <w:rsid w:val="002C1428"/>
    <w:rsid w:val="002D1C06"/>
    <w:rsid w:val="00307050"/>
    <w:rsid w:val="00323228"/>
    <w:rsid w:val="003B0A20"/>
    <w:rsid w:val="003C633C"/>
    <w:rsid w:val="003E1559"/>
    <w:rsid w:val="00482320"/>
    <w:rsid w:val="004E7773"/>
    <w:rsid w:val="005627FA"/>
    <w:rsid w:val="005632A7"/>
    <w:rsid w:val="00581DA5"/>
    <w:rsid w:val="0059645A"/>
    <w:rsid w:val="005A04BF"/>
    <w:rsid w:val="005B0D0F"/>
    <w:rsid w:val="006050D4"/>
    <w:rsid w:val="00660E64"/>
    <w:rsid w:val="00675B64"/>
    <w:rsid w:val="006F0630"/>
    <w:rsid w:val="00736D68"/>
    <w:rsid w:val="00763EEE"/>
    <w:rsid w:val="00785B82"/>
    <w:rsid w:val="0078651A"/>
    <w:rsid w:val="007E4F0F"/>
    <w:rsid w:val="007F53FC"/>
    <w:rsid w:val="007F6D89"/>
    <w:rsid w:val="00857754"/>
    <w:rsid w:val="00867456"/>
    <w:rsid w:val="008A7289"/>
    <w:rsid w:val="008E3614"/>
    <w:rsid w:val="00903CA3"/>
    <w:rsid w:val="00952E96"/>
    <w:rsid w:val="00977EA5"/>
    <w:rsid w:val="0099502D"/>
    <w:rsid w:val="009A144E"/>
    <w:rsid w:val="009A4DFB"/>
    <w:rsid w:val="009B6D41"/>
    <w:rsid w:val="009D2A3A"/>
    <w:rsid w:val="00A33157"/>
    <w:rsid w:val="00A5004E"/>
    <w:rsid w:val="00A523FF"/>
    <w:rsid w:val="00A6045D"/>
    <w:rsid w:val="00A71418"/>
    <w:rsid w:val="00A7489F"/>
    <w:rsid w:val="00A8719B"/>
    <w:rsid w:val="00A9474A"/>
    <w:rsid w:val="00AA1BAA"/>
    <w:rsid w:val="00AA4CCE"/>
    <w:rsid w:val="00AC7A4B"/>
    <w:rsid w:val="00B547DC"/>
    <w:rsid w:val="00B843E9"/>
    <w:rsid w:val="00B87CCB"/>
    <w:rsid w:val="00BF1BFB"/>
    <w:rsid w:val="00C13D3A"/>
    <w:rsid w:val="00CA064D"/>
    <w:rsid w:val="00CE621B"/>
    <w:rsid w:val="00CF0FD3"/>
    <w:rsid w:val="00D3673C"/>
    <w:rsid w:val="00D47739"/>
    <w:rsid w:val="00D67D2D"/>
    <w:rsid w:val="00DB2E56"/>
    <w:rsid w:val="00E20AC9"/>
    <w:rsid w:val="00E57483"/>
    <w:rsid w:val="00EA1E3D"/>
    <w:rsid w:val="00ED053D"/>
    <w:rsid w:val="00EE1F44"/>
    <w:rsid w:val="00F14018"/>
    <w:rsid w:val="00F64171"/>
    <w:rsid w:val="00F74CB4"/>
    <w:rsid w:val="00F936A7"/>
    <w:rsid w:val="00F955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77997"/>
  <w15:chartTrackingRefBased/>
  <w15:docId w15:val="{37DC6ED4-A3B7-124B-999E-CA61AE318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1BFB"/>
    <w:rPr>
      <w:color w:val="467886" w:themeColor="hyperlink"/>
      <w:u w:val="single"/>
    </w:rPr>
  </w:style>
  <w:style w:type="character" w:styleId="UnresolvedMention">
    <w:name w:val="Unresolved Mention"/>
    <w:basedOn w:val="DefaultParagraphFont"/>
    <w:uiPriority w:val="99"/>
    <w:semiHidden/>
    <w:unhideWhenUsed/>
    <w:rsid w:val="00BF1B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21/acs.analchem.7b0208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2</Pages>
  <Words>806</Words>
  <Characters>4596</Characters>
  <Application>Microsoft Office Word</Application>
  <DocSecurity>0</DocSecurity>
  <Lines>38</Lines>
  <Paragraphs>10</Paragraphs>
  <ScaleCrop>false</ScaleCrop>
  <Company/>
  <LinksUpToDate>false</LinksUpToDate>
  <CharactersWithSpaces>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O'Connor</dc:creator>
  <cp:keywords/>
  <dc:description/>
  <cp:lastModifiedBy>Day, Emilie</cp:lastModifiedBy>
  <cp:revision>4</cp:revision>
  <dcterms:created xsi:type="dcterms:W3CDTF">2025-03-24T14:35:00Z</dcterms:created>
  <dcterms:modified xsi:type="dcterms:W3CDTF">2025-03-26T14:34:00Z</dcterms:modified>
</cp:coreProperties>
</file>