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5E771A6" w14:textId="77777777" w:rsidR="00AA5DD2" w:rsidRPr="002D5A76" w:rsidRDefault="00AA5DD2" w:rsidP="00CC1450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Theme="minorHAnsi" w:hAnsiTheme="minorHAnsi"/>
          <w:color w:val="242424"/>
          <w:sz w:val="22"/>
          <w:szCs w:val="22"/>
        </w:rPr>
      </w:pPr>
      <w:r w:rsidRPr="002D5A76">
        <w:rPr>
          <w:rFonts w:asciiTheme="minorHAnsi" w:hAnsiTheme="minorHAnsi"/>
          <w:b/>
          <w:bCs/>
          <w:color w:val="242424"/>
          <w:sz w:val="22"/>
          <w:szCs w:val="22"/>
        </w:rPr>
        <w:t>Biographical note:</w:t>
      </w:r>
    </w:p>
    <w:p w14:paraId="2DF04AD7" w14:textId="77777777" w:rsidR="002D5A76" w:rsidRPr="002D5A76" w:rsidRDefault="002D5A76" w:rsidP="00CC1450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Theme="minorHAnsi" w:hAnsiTheme="minorHAnsi"/>
          <w:color w:val="242424"/>
          <w:sz w:val="22"/>
          <w:szCs w:val="22"/>
          <w:bdr w:val="none" w:sz="0" w:space="0" w:color="auto" w:frame="1"/>
          <w:lang w:val="en-GB"/>
        </w:rPr>
      </w:pPr>
    </w:p>
    <w:p w14:paraId="278B50D5" w14:textId="263F69DA" w:rsidR="00AF099B" w:rsidRPr="00AF099B" w:rsidRDefault="002D5A76" w:rsidP="00CC1450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Theme="minorHAnsi" w:hAnsiTheme="minorHAnsi"/>
          <w:sz w:val="22"/>
          <w:szCs w:val="22"/>
          <w:bdr w:val="none" w:sz="0" w:space="0" w:color="auto" w:frame="1"/>
        </w:rPr>
      </w:pPr>
      <w:r w:rsidRPr="00AF099B">
        <w:rPr>
          <w:rFonts w:asciiTheme="minorHAnsi" w:hAnsiTheme="minorHAnsi"/>
          <w:b/>
          <w:bCs/>
          <w:sz w:val="22"/>
          <w:szCs w:val="22"/>
          <w:bdr w:val="none" w:sz="0" w:space="0" w:color="auto" w:frame="1"/>
        </w:rPr>
        <w:t>Dr Lynette Keeney</w:t>
      </w:r>
      <w:r w:rsidRPr="00AF099B">
        <w:rPr>
          <w:rFonts w:asciiTheme="minorHAnsi" w:hAnsiTheme="minorHAnsi"/>
          <w:sz w:val="22"/>
          <w:szCs w:val="22"/>
          <w:bdr w:val="none" w:sz="0" w:space="0" w:color="auto" w:frame="1"/>
        </w:rPr>
        <w:t xml:space="preserve"> is a </w:t>
      </w:r>
      <w:r w:rsidRPr="00AF099B">
        <w:rPr>
          <w:rFonts w:asciiTheme="minorHAnsi" w:hAnsiTheme="minorHAnsi"/>
          <w:sz w:val="22"/>
          <w:szCs w:val="22"/>
          <w:bdr w:val="none" w:sz="0" w:space="0" w:color="auto" w:frame="1"/>
          <w:lang w:val="en-GB"/>
        </w:rPr>
        <w:t xml:space="preserve">Principal Scientist at </w:t>
      </w:r>
      <w:r w:rsidRPr="00AF099B">
        <w:rPr>
          <w:rFonts w:asciiTheme="minorHAnsi" w:hAnsiTheme="minorHAnsi"/>
          <w:sz w:val="22"/>
          <w:szCs w:val="22"/>
          <w:bdr w:val="none" w:sz="0" w:space="0" w:color="auto" w:frame="1"/>
          <w:lang w:val="en-GB"/>
        </w:rPr>
        <w:t xml:space="preserve">the </w:t>
      </w:r>
      <w:r w:rsidRPr="00AF099B">
        <w:rPr>
          <w:rFonts w:asciiTheme="minorHAnsi" w:hAnsiTheme="minorHAnsi"/>
          <w:sz w:val="22"/>
          <w:szCs w:val="22"/>
          <w:bdr w:val="none" w:sz="0" w:space="0" w:color="auto" w:frame="1"/>
          <w:lang w:val="en-GB"/>
        </w:rPr>
        <w:t>Tyndall National Institute, University College Cork</w:t>
      </w:r>
      <w:r w:rsidRPr="00AF099B">
        <w:rPr>
          <w:rFonts w:asciiTheme="minorHAnsi" w:hAnsiTheme="minorHAnsi"/>
          <w:sz w:val="22"/>
          <w:szCs w:val="22"/>
          <w:bdr w:val="none" w:sz="0" w:space="0" w:color="auto" w:frame="1"/>
        </w:rPr>
        <w:t>, </w:t>
      </w:r>
      <w:r w:rsidR="00774C46">
        <w:rPr>
          <w:rFonts w:asciiTheme="minorHAnsi" w:hAnsiTheme="minorHAnsi"/>
          <w:sz w:val="22"/>
          <w:szCs w:val="22"/>
          <w:bdr w:val="none" w:sz="0" w:space="0" w:color="auto" w:frame="1"/>
        </w:rPr>
        <w:t xml:space="preserve">Ireland, </w:t>
      </w:r>
      <w:r w:rsidRPr="00AF099B">
        <w:rPr>
          <w:rFonts w:asciiTheme="minorHAnsi" w:hAnsiTheme="minorHAnsi"/>
          <w:sz w:val="22"/>
          <w:szCs w:val="22"/>
          <w:bdr w:val="none" w:sz="0" w:space="0" w:color="auto" w:frame="1"/>
        </w:rPr>
        <w:t>specialising</w:t>
      </w:r>
      <w:r w:rsidRPr="00AF099B">
        <w:rPr>
          <w:rFonts w:asciiTheme="minorHAnsi" w:hAnsiTheme="minorHAnsi"/>
          <w:sz w:val="22"/>
          <w:szCs w:val="22"/>
          <w:bdr w:val="none" w:sz="0" w:space="0" w:color="auto" w:frame="1"/>
        </w:rPr>
        <w:t> </w:t>
      </w:r>
      <w:r w:rsidRPr="00AF099B">
        <w:rPr>
          <w:rFonts w:asciiTheme="minorHAnsi" w:hAnsiTheme="minorHAnsi"/>
          <w:sz w:val="22"/>
          <w:szCs w:val="22"/>
          <w:bdr w:val="none" w:sz="0" w:space="0" w:color="auto" w:frame="1"/>
        </w:rPr>
        <w:t>i</w:t>
      </w:r>
      <w:r w:rsidRPr="00AF099B">
        <w:rPr>
          <w:rFonts w:asciiTheme="minorHAnsi" w:hAnsiTheme="minorHAnsi"/>
          <w:sz w:val="22"/>
          <w:szCs w:val="22"/>
          <w:bdr w:val="none" w:sz="0" w:space="0" w:color="auto" w:frame="1"/>
        </w:rPr>
        <w:t xml:space="preserve">n the synthesis and </w:t>
      </w:r>
      <w:r w:rsidRPr="00AF099B">
        <w:rPr>
          <w:rFonts w:asciiTheme="minorHAnsi" w:hAnsiTheme="minorHAnsi"/>
          <w:sz w:val="22"/>
          <w:szCs w:val="22"/>
          <w:bdr w:val="none" w:sz="0" w:space="0" w:color="auto" w:frame="1"/>
        </w:rPr>
        <w:t>study</w:t>
      </w:r>
      <w:r w:rsidRPr="00AF099B">
        <w:rPr>
          <w:rFonts w:asciiTheme="minorHAnsi" w:hAnsiTheme="minorHAnsi"/>
          <w:sz w:val="22"/>
          <w:szCs w:val="22"/>
          <w:bdr w:val="none" w:sz="0" w:space="0" w:color="auto" w:frame="1"/>
        </w:rPr>
        <w:t xml:space="preserve"> of room temperature multiferroic thin films</w:t>
      </w:r>
      <w:r w:rsidRPr="00AF099B">
        <w:rPr>
          <w:rFonts w:asciiTheme="minorHAnsi" w:hAnsiTheme="minorHAnsi"/>
          <w:sz w:val="22"/>
          <w:szCs w:val="22"/>
          <w:bdr w:val="none" w:sz="0" w:space="0" w:color="auto" w:frame="1"/>
        </w:rPr>
        <w:t xml:space="preserve"> for next-generation data storage applications</w:t>
      </w:r>
      <w:r w:rsidRPr="00AF099B">
        <w:rPr>
          <w:rFonts w:asciiTheme="minorHAnsi" w:hAnsiTheme="minorHAnsi"/>
          <w:sz w:val="22"/>
          <w:szCs w:val="22"/>
          <w:bdr w:val="none" w:sz="0" w:space="0" w:color="auto" w:frame="1"/>
        </w:rPr>
        <w:t xml:space="preserve">. She </w:t>
      </w:r>
      <w:r w:rsidRPr="00AF099B">
        <w:rPr>
          <w:rFonts w:asciiTheme="minorHAnsi" w:hAnsiTheme="minorHAnsi"/>
          <w:sz w:val="22"/>
          <w:szCs w:val="22"/>
          <w:bdr w:val="none" w:sz="0" w:space="0" w:color="auto" w:frame="1"/>
        </w:rPr>
        <w:t>earned her PhD in</w:t>
      </w:r>
      <w:r w:rsidRPr="00AF099B">
        <w:rPr>
          <w:rFonts w:asciiTheme="minorHAnsi" w:hAnsiTheme="minorHAnsi"/>
          <w:sz w:val="22"/>
          <w:szCs w:val="22"/>
          <w:bdr w:val="none" w:sz="0" w:space="0" w:color="auto" w:frame="1"/>
        </w:rPr>
        <w:t xml:space="preserve"> inorganic chemistry from </w:t>
      </w:r>
      <w:r w:rsidRPr="00AF099B">
        <w:rPr>
          <w:rFonts w:asciiTheme="minorHAnsi" w:hAnsiTheme="minorHAnsi"/>
          <w:sz w:val="22"/>
          <w:szCs w:val="22"/>
          <w:bdr w:val="none" w:sz="0" w:space="0" w:color="auto" w:frame="1"/>
        </w:rPr>
        <w:t xml:space="preserve">the </w:t>
      </w:r>
      <w:r w:rsidRPr="00AF099B">
        <w:rPr>
          <w:rFonts w:asciiTheme="minorHAnsi" w:hAnsiTheme="minorHAnsi"/>
          <w:sz w:val="22"/>
          <w:szCs w:val="22"/>
          <w:bdr w:val="none" w:sz="0" w:space="0" w:color="auto" w:frame="1"/>
        </w:rPr>
        <w:t xml:space="preserve">National University of Ireland, Galway (2005), where she </w:t>
      </w:r>
      <w:r w:rsidRPr="00AF099B">
        <w:rPr>
          <w:rFonts w:asciiTheme="minorHAnsi" w:hAnsiTheme="minorHAnsi"/>
          <w:sz w:val="22"/>
          <w:szCs w:val="22"/>
          <w:bdr w:val="none" w:sz="0" w:space="0" w:color="auto" w:frame="1"/>
        </w:rPr>
        <w:t>received</w:t>
      </w:r>
      <w:r w:rsidRPr="00AF099B">
        <w:rPr>
          <w:rFonts w:asciiTheme="minorHAnsi" w:hAnsiTheme="minorHAnsi"/>
          <w:sz w:val="22"/>
          <w:szCs w:val="22"/>
          <w:bdr w:val="none" w:sz="0" w:space="0" w:color="auto" w:frame="1"/>
        </w:rPr>
        <w:t xml:space="preserve"> five University awards. </w:t>
      </w:r>
      <w:r w:rsidRPr="00AF099B">
        <w:rPr>
          <w:rFonts w:asciiTheme="minorHAnsi" w:hAnsiTheme="minorHAnsi"/>
          <w:sz w:val="22"/>
          <w:szCs w:val="22"/>
          <w:bdr w:val="none" w:sz="0" w:space="0" w:color="auto" w:frame="1"/>
          <w:lang w:val="en-GB"/>
        </w:rPr>
        <w:t>Before</w:t>
      </w:r>
      <w:r w:rsidRPr="00AF099B">
        <w:rPr>
          <w:rFonts w:asciiTheme="minorHAnsi" w:hAnsiTheme="minorHAnsi"/>
          <w:sz w:val="22"/>
          <w:szCs w:val="22"/>
          <w:bdr w:val="none" w:sz="0" w:space="0" w:color="auto" w:frame="1"/>
          <w:lang w:val="en-GB"/>
        </w:rPr>
        <w:t xml:space="preserve"> joining Tyndall </w:t>
      </w:r>
      <w:r w:rsidRPr="00AF099B">
        <w:rPr>
          <w:rFonts w:asciiTheme="minorHAnsi" w:hAnsiTheme="minorHAnsi"/>
          <w:sz w:val="22"/>
          <w:szCs w:val="22"/>
          <w:bdr w:val="none" w:sz="0" w:space="0" w:color="auto" w:frame="1"/>
        </w:rPr>
        <w:t xml:space="preserve">in 2008, </w:t>
      </w:r>
      <w:r w:rsidR="00AF099B" w:rsidRPr="00AF099B">
        <w:rPr>
          <w:rFonts w:asciiTheme="minorHAnsi" w:hAnsiTheme="minorHAnsi"/>
          <w:sz w:val="22"/>
          <w:szCs w:val="22"/>
          <w:bdr w:val="none" w:sz="0" w:space="0" w:color="auto" w:frame="1"/>
        </w:rPr>
        <w:t>Dr Keeney</w:t>
      </w:r>
      <w:r w:rsidRPr="00AF099B">
        <w:rPr>
          <w:rFonts w:asciiTheme="minorHAnsi" w:hAnsiTheme="minorHAnsi"/>
          <w:sz w:val="22"/>
          <w:szCs w:val="22"/>
          <w:bdr w:val="none" w:sz="0" w:space="0" w:color="auto" w:frame="1"/>
        </w:rPr>
        <w:t xml:space="preserve"> worked as a </w:t>
      </w:r>
      <w:r w:rsidR="00AF099B" w:rsidRPr="00AF099B">
        <w:rPr>
          <w:rFonts w:asciiTheme="minorHAnsi" w:hAnsiTheme="minorHAnsi"/>
          <w:sz w:val="22"/>
          <w:szCs w:val="22"/>
          <w:bdr w:val="none" w:sz="0" w:space="0" w:color="auto" w:frame="1"/>
        </w:rPr>
        <w:t>c</w:t>
      </w:r>
      <w:r w:rsidRPr="00AF099B">
        <w:rPr>
          <w:rFonts w:asciiTheme="minorHAnsi" w:hAnsiTheme="minorHAnsi"/>
          <w:sz w:val="22"/>
          <w:szCs w:val="22"/>
          <w:bdr w:val="none" w:sz="0" w:space="0" w:color="auto" w:frame="1"/>
        </w:rPr>
        <w:t xml:space="preserve">hemist </w:t>
      </w:r>
      <w:r w:rsidR="00AF099B" w:rsidRPr="00AF099B">
        <w:rPr>
          <w:rFonts w:asciiTheme="minorHAnsi" w:hAnsiTheme="minorHAnsi"/>
          <w:sz w:val="22"/>
          <w:szCs w:val="22"/>
          <w:bdr w:val="none" w:sz="0" w:space="0" w:color="auto" w:frame="1"/>
        </w:rPr>
        <w:t xml:space="preserve">at </w:t>
      </w:r>
      <w:r w:rsidRPr="00AF099B">
        <w:rPr>
          <w:rFonts w:asciiTheme="minorHAnsi" w:hAnsiTheme="minorHAnsi"/>
          <w:sz w:val="22"/>
          <w:szCs w:val="22"/>
          <w:bdr w:val="none" w:sz="0" w:space="0" w:color="auto" w:frame="1"/>
        </w:rPr>
        <w:t>Charles River Laboratories, Pre-clinical Services, Montreal Inc.).</w:t>
      </w:r>
    </w:p>
    <w:p w14:paraId="42EB024B" w14:textId="67B162D8" w:rsidR="00AF099B" w:rsidRPr="00AF099B" w:rsidRDefault="00AF099B" w:rsidP="00CC1450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Theme="minorHAnsi" w:hAnsiTheme="minorHAnsi"/>
          <w:sz w:val="22"/>
          <w:szCs w:val="22"/>
          <w:bdr w:val="none" w:sz="0" w:space="0" w:color="auto" w:frame="1"/>
        </w:rPr>
      </w:pPr>
      <w:r w:rsidRPr="00AF099B">
        <w:rPr>
          <w:rFonts w:asciiTheme="minorHAnsi" w:hAnsiTheme="minorHAnsi"/>
          <w:sz w:val="22"/>
          <w:szCs w:val="22"/>
          <w:bdr w:val="none" w:sz="0" w:space="0" w:color="auto" w:frame="1"/>
        </w:rPr>
        <w:t>Dr Keeney</w:t>
      </w:r>
      <w:r w:rsidR="002D5A76" w:rsidRPr="00AF099B">
        <w:rPr>
          <w:rFonts w:asciiTheme="minorHAnsi" w:hAnsiTheme="minorHAnsi"/>
          <w:sz w:val="22"/>
          <w:szCs w:val="22"/>
          <w:bdr w:val="none" w:sz="0" w:space="0" w:color="auto" w:frame="1"/>
        </w:rPr>
        <w:t xml:space="preserve"> is </w:t>
      </w:r>
      <w:r w:rsidRPr="00AF099B">
        <w:rPr>
          <w:rFonts w:asciiTheme="minorHAnsi" w:hAnsiTheme="minorHAnsi"/>
          <w:sz w:val="22"/>
          <w:szCs w:val="22"/>
          <w:bdr w:val="none" w:sz="0" w:space="0" w:color="auto" w:frame="1"/>
        </w:rPr>
        <w:t xml:space="preserve">the </w:t>
      </w:r>
      <w:r w:rsidR="002D5A76" w:rsidRPr="00AF099B">
        <w:rPr>
          <w:rFonts w:asciiTheme="minorHAnsi" w:hAnsiTheme="minorHAnsi"/>
          <w:sz w:val="22"/>
          <w:szCs w:val="22"/>
          <w:bdr w:val="none" w:sz="0" w:space="0" w:color="auto" w:frame="1"/>
        </w:rPr>
        <w:t xml:space="preserve">Chair of the </w:t>
      </w:r>
      <w:hyperlink r:id="rId4" w:history="1">
        <w:r w:rsidR="002D5A76" w:rsidRPr="00AF099B">
          <w:rPr>
            <w:rStyle w:val="Hyperlink"/>
            <w:rFonts w:asciiTheme="minorHAnsi" w:hAnsiTheme="minorHAnsi"/>
            <w:color w:val="auto"/>
            <w:sz w:val="22"/>
            <w:szCs w:val="22"/>
            <w:u w:val="none"/>
            <w:bdr w:val="none" w:sz="0" w:space="0" w:color="auto" w:frame="1"/>
          </w:rPr>
          <w:t>European Conference on Applications of Polar Dielectrics (ECAPD)</w:t>
        </w:r>
      </w:hyperlink>
      <w:r w:rsidR="002D5A76" w:rsidRPr="00AF099B">
        <w:rPr>
          <w:rFonts w:asciiTheme="minorHAnsi" w:hAnsiTheme="minorHAnsi"/>
          <w:sz w:val="22"/>
          <w:szCs w:val="22"/>
          <w:bdr w:val="none" w:sz="0" w:space="0" w:color="auto" w:frame="1"/>
        </w:rPr>
        <w:t xml:space="preserve"> </w:t>
      </w:r>
      <w:r w:rsidR="00BA7D1A">
        <w:rPr>
          <w:rFonts w:asciiTheme="minorHAnsi" w:hAnsiTheme="minorHAnsi"/>
          <w:sz w:val="22"/>
          <w:szCs w:val="22"/>
          <w:bdr w:val="none" w:sz="0" w:space="0" w:color="auto" w:frame="1"/>
        </w:rPr>
        <w:t xml:space="preserve">and </w:t>
      </w:r>
      <w:r w:rsidRPr="00AF099B">
        <w:rPr>
          <w:rFonts w:asciiTheme="minorHAnsi" w:hAnsiTheme="minorHAnsi"/>
          <w:sz w:val="22"/>
          <w:szCs w:val="22"/>
          <w:bdr w:val="none" w:sz="0" w:space="0" w:color="auto" w:frame="1"/>
        </w:rPr>
        <w:t>serves as</w:t>
      </w:r>
      <w:r w:rsidR="002D5A76" w:rsidRPr="00AF099B">
        <w:rPr>
          <w:rFonts w:asciiTheme="minorHAnsi" w:hAnsiTheme="minorHAnsi"/>
          <w:sz w:val="22"/>
          <w:szCs w:val="22"/>
          <w:bdr w:val="none" w:sz="0" w:space="0" w:color="auto" w:frame="1"/>
        </w:rPr>
        <w:t xml:space="preserve"> the Ferroelectrics </w:t>
      </w:r>
      <w:hyperlink r:id="rId5" w:history="1">
        <w:r w:rsidR="002D5A76" w:rsidRPr="00AF099B">
          <w:rPr>
            <w:rStyle w:val="Hyperlink"/>
            <w:rFonts w:asciiTheme="minorHAnsi" w:hAnsiTheme="minorHAnsi"/>
            <w:color w:val="auto"/>
            <w:sz w:val="22"/>
            <w:szCs w:val="22"/>
            <w:u w:val="none"/>
            <w:bdr w:val="none" w:sz="0" w:space="0" w:color="auto" w:frame="1"/>
          </w:rPr>
          <w:t xml:space="preserve">Women in Engineering Chair </w:t>
        </w:r>
        <w:r w:rsidRPr="00AF099B">
          <w:rPr>
            <w:rStyle w:val="Hyperlink"/>
            <w:rFonts w:asciiTheme="minorHAnsi" w:hAnsiTheme="minorHAnsi"/>
            <w:color w:val="auto"/>
            <w:sz w:val="22"/>
            <w:szCs w:val="22"/>
            <w:u w:val="none"/>
            <w:bdr w:val="none" w:sz="0" w:space="0" w:color="auto" w:frame="1"/>
          </w:rPr>
          <w:t>for</w:t>
        </w:r>
        <w:r w:rsidR="002D5A76" w:rsidRPr="00AF099B">
          <w:rPr>
            <w:rStyle w:val="Hyperlink"/>
            <w:rFonts w:asciiTheme="minorHAnsi" w:hAnsiTheme="minorHAnsi"/>
            <w:color w:val="auto"/>
            <w:sz w:val="22"/>
            <w:szCs w:val="22"/>
            <w:u w:val="none"/>
            <w:bdr w:val="none" w:sz="0" w:space="0" w:color="auto" w:frame="1"/>
          </w:rPr>
          <w:t xml:space="preserve"> the IEEE Ultrasonics, Ferroelectrics and Frequency Control Society</w:t>
        </w:r>
      </w:hyperlink>
      <w:r w:rsidR="002D5A76" w:rsidRPr="00AF099B">
        <w:rPr>
          <w:rFonts w:asciiTheme="minorHAnsi" w:hAnsiTheme="minorHAnsi"/>
          <w:sz w:val="22"/>
          <w:szCs w:val="22"/>
          <w:bdr w:val="none" w:sz="0" w:space="0" w:color="auto" w:frame="1"/>
        </w:rPr>
        <w:t xml:space="preserve">. </w:t>
      </w:r>
      <w:r w:rsidRPr="00AF099B">
        <w:rPr>
          <w:rFonts w:asciiTheme="minorHAnsi" w:hAnsiTheme="minorHAnsi"/>
          <w:sz w:val="22"/>
          <w:szCs w:val="22"/>
          <w:bdr w:val="none" w:sz="0" w:space="0" w:color="auto" w:frame="1"/>
        </w:rPr>
        <w:t>She is</w:t>
      </w:r>
      <w:r w:rsidR="002D5A76" w:rsidRPr="00AF099B">
        <w:rPr>
          <w:rFonts w:asciiTheme="minorHAnsi" w:hAnsiTheme="minorHAnsi"/>
          <w:sz w:val="22"/>
          <w:szCs w:val="22"/>
          <w:bdr w:val="none" w:sz="0" w:space="0" w:color="auto" w:frame="1"/>
        </w:rPr>
        <w:t xml:space="preserve"> actively </w:t>
      </w:r>
      <w:r w:rsidRPr="00AF099B">
        <w:rPr>
          <w:rFonts w:asciiTheme="minorHAnsi" w:hAnsiTheme="minorHAnsi"/>
          <w:sz w:val="22"/>
          <w:szCs w:val="22"/>
          <w:bdr w:val="none" w:sz="0" w:space="0" w:color="auto" w:frame="1"/>
        </w:rPr>
        <w:t>involved in science</w:t>
      </w:r>
      <w:r w:rsidR="002D5A76" w:rsidRPr="00AF099B">
        <w:rPr>
          <w:rFonts w:asciiTheme="minorHAnsi" w:hAnsiTheme="minorHAnsi"/>
          <w:sz w:val="22"/>
          <w:szCs w:val="22"/>
          <w:bdr w:val="none" w:sz="0" w:space="0" w:color="auto" w:frame="1"/>
        </w:rPr>
        <w:t xml:space="preserve"> outreach</w:t>
      </w:r>
      <w:r w:rsidRPr="00AF099B">
        <w:rPr>
          <w:rFonts w:asciiTheme="minorHAnsi" w:hAnsiTheme="minorHAnsi"/>
          <w:sz w:val="22"/>
          <w:szCs w:val="22"/>
          <w:bdr w:val="none" w:sz="0" w:space="0" w:color="auto" w:frame="1"/>
        </w:rPr>
        <w:t>,</w:t>
      </w:r>
      <w:r w:rsidR="002D5A76" w:rsidRPr="00AF099B">
        <w:rPr>
          <w:rFonts w:asciiTheme="minorHAnsi" w:hAnsiTheme="minorHAnsi"/>
          <w:sz w:val="22"/>
          <w:szCs w:val="22"/>
          <w:bdr w:val="none" w:sz="0" w:space="0" w:color="auto" w:frame="1"/>
        </w:rPr>
        <w:t xml:space="preserve"> </w:t>
      </w:r>
      <w:r w:rsidRPr="00AF099B">
        <w:rPr>
          <w:rFonts w:asciiTheme="minorHAnsi" w:hAnsiTheme="minorHAnsi"/>
          <w:sz w:val="22"/>
          <w:szCs w:val="22"/>
          <w:bdr w:val="none" w:sz="0" w:space="0" w:color="auto" w:frame="1"/>
        </w:rPr>
        <w:t>including</w:t>
      </w:r>
      <w:r w:rsidR="002D5A76" w:rsidRPr="00AF099B">
        <w:rPr>
          <w:rFonts w:asciiTheme="minorHAnsi" w:hAnsiTheme="minorHAnsi"/>
          <w:sz w:val="22"/>
          <w:szCs w:val="22"/>
          <w:bdr w:val="none" w:sz="0" w:space="0" w:color="auto" w:frame="1"/>
        </w:rPr>
        <w:t xml:space="preserve"> school visits, public events</w:t>
      </w:r>
      <w:r w:rsidRPr="00AF099B">
        <w:rPr>
          <w:rFonts w:asciiTheme="minorHAnsi" w:hAnsiTheme="minorHAnsi"/>
          <w:sz w:val="22"/>
          <w:szCs w:val="22"/>
          <w:bdr w:val="none" w:sz="0" w:space="0" w:color="auto" w:frame="1"/>
        </w:rPr>
        <w:t xml:space="preserve">, and </w:t>
      </w:r>
      <w:r w:rsidRPr="00AF099B">
        <w:rPr>
          <w:rFonts w:asciiTheme="minorHAnsi" w:hAnsiTheme="minorHAnsi"/>
          <w:sz w:val="22"/>
          <w:szCs w:val="22"/>
          <w:bdr w:val="none" w:sz="0" w:space="0" w:color="auto" w:frame="1"/>
        </w:rPr>
        <w:t>work experience programmes</w:t>
      </w:r>
      <w:r w:rsidR="002D5A76" w:rsidRPr="00AF099B">
        <w:rPr>
          <w:rFonts w:asciiTheme="minorHAnsi" w:hAnsiTheme="minorHAnsi"/>
          <w:sz w:val="22"/>
          <w:szCs w:val="22"/>
          <w:bdr w:val="none" w:sz="0" w:space="0" w:color="auto" w:frame="1"/>
        </w:rPr>
        <w:t>.</w:t>
      </w:r>
    </w:p>
    <w:p w14:paraId="2A72D77D" w14:textId="421F6C6B" w:rsidR="00AA5DD2" w:rsidRPr="00AF099B" w:rsidRDefault="00AA5DD2" w:rsidP="00CC1450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Theme="minorHAnsi" w:hAnsiTheme="minorHAnsi"/>
          <w:sz w:val="22"/>
          <w:szCs w:val="22"/>
        </w:rPr>
      </w:pPr>
      <w:r w:rsidRPr="00AF099B">
        <w:rPr>
          <w:rFonts w:asciiTheme="minorHAnsi" w:hAnsiTheme="minorHAnsi"/>
          <w:sz w:val="22"/>
          <w:szCs w:val="22"/>
          <w:bdr w:val="none" w:sz="0" w:space="0" w:color="auto" w:frame="1"/>
          <w:lang w:val="en-GB"/>
        </w:rPr>
        <w:t xml:space="preserve">Dr Keeney </w:t>
      </w:r>
      <w:r w:rsidR="00AF099B" w:rsidRPr="00AF099B">
        <w:rPr>
          <w:rFonts w:asciiTheme="minorHAnsi" w:hAnsiTheme="minorHAnsi"/>
          <w:sz w:val="22"/>
          <w:szCs w:val="22"/>
          <w:bdr w:val="none" w:sz="0" w:space="0" w:color="auto" w:frame="1"/>
          <w:lang w:val="en-GB"/>
        </w:rPr>
        <w:t>holds the</w:t>
      </w:r>
      <w:r w:rsidRPr="00AF099B">
        <w:rPr>
          <w:rFonts w:asciiTheme="minorHAnsi" w:hAnsiTheme="minorHAnsi"/>
          <w:sz w:val="22"/>
          <w:szCs w:val="22"/>
          <w:bdr w:val="none" w:sz="0" w:space="0" w:color="auto" w:frame="1"/>
          <w:lang w:val="en-GB"/>
        </w:rPr>
        <w:t xml:space="preserve"> prestigious </w:t>
      </w:r>
      <w:hyperlink r:id="rId6" w:history="1">
        <w:hyperlink r:id="rId7" w:tgtFrame="_blank" w:history="1">
          <w:r w:rsidRPr="00AF099B">
            <w:rPr>
              <w:rStyle w:val="Hyperlink"/>
              <w:rFonts w:asciiTheme="minorHAnsi" w:hAnsiTheme="minorHAnsi"/>
              <w:color w:val="auto"/>
              <w:sz w:val="22"/>
              <w:szCs w:val="22"/>
              <w:u w:val="none"/>
              <w:bdr w:val="none" w:sz="0" w:space="0" w:color="auto" w:frame="1"/>
              <w:lang w:val="en-GB"/>
            </w:rPr>
            <w:t>Irish Research Co</w:t>
          </w:r>
          <w:r w:rsidRPr="00AF099B">
            <w:rPr>
              <w:rStyle w:val="Hyperlink"/>
              <w:rFonts w:asciiTheme="minorHAnsi" w:hAnsiTheme="minorHAnsi"/>
              <w:color w:val="auto"/>
              <w:sz w:val="22"/>
              <w:szCs w:val="22"/>
              <w:u w:val="none"/>
              <w:bdr w:val="none" w:sz="0" w:space="0" w:color="auto" w:frame="1"/>
              <w:lang w:val="en-GB"/>
            </w:rPr>
            <w:t>u</w:t>
          </w:r>
          <w:r w:rsidRPr="00AF099B">
            <w:rPr>
              <w:rStyle w:val="Hyperlink"/>
              <w:rFonts w:asciiTheme="minorHAnsi" w:hAnsiTheme="minorHAnsi"/>
              <w:color w:val="auto"/>
              <w:sz w:val="22"/>
              <w:szCs w:val="22"/>
              <w:u w:val="none"/>
              <w:bdr w:val="none" w:sz="0" w:space="0" w:color="auto" w:frame="1"/>
              <w:lang w:val="en-GB"/>
            </w:rPr>
            <w:t>ncil Adva</w:t>
          </w:r>
          <w:r w:rsidRPr="00AF099B">
            <w:rPr>
              <w:rStyle w:val="Hyperlink"/>
              <w:rFonts w:asciiTheme="minorHAnsi" w:hAnsiTheme="minorHAnsi"/>
              <w:color w:val="auto"/>
              <w:sz w:val="22"/>
              <w:szCs w:val="22"/>
              <w:u w:val="none"/>
              <w:bdr w:val="none" w:sz="0" w:space="0" w:color="auto" w:frame="1"/>
              <w:lang w:val="en-GB"/>
            </w:rPr>
            <w:t>n</w:t>
          </w:r>
          <w:r w:rsidRPr="00AF099B">
            <w:rPr>
              <w:rStyle w:val="Hyperlink"/>
              <w:rFonts w:asciiTheme="minorHAnsi" w:hAnsiTheme="minorHAnsi"/>
              <w:color w:val="auto"/>
              <w:sz w:val="22"/>
              <w:szCs w:val="22"/>
              <w:u w:val="none"/>
              <w:bdr w:val="none" w:sz="0" w:space="0" w:color="auto" w:frame="1"/>
              <w:lang w:val="en-GB"/>
            </w:rPr>
            <w:t>ced Laureate</w:t>
          </w:r>
        </w:hyperlink>
      </w:hyperlink>
      <w:r w:rsidRPr="00AF099B">
        <w:rPr>
          <w:rFonts w:asciiTheme="minorHAnsi" w:hAnsiTheme="minorHAnsi"/>
          <w:sz w:val="22"/>
          <w:szCs w:val="22"/>
          <w:bdr w:val="none" w:sz="0" w:space="0" w:color="auto" w:frame="1"/>
          <w:lang w:val="en-GB"/>
        </w:rPr>
        <w:t> </w:t>
      </w:r>
      <w:r w:rsidR="00AF099B" w:rsidRPr="00AF099B">
        <w:rPr>
          <w:rFonts w:asciiTheme="minorHAnsi" w:hAnsiTheme="minorHAnsi"/>
          <w:sz w:val="22"/>
          <w:szCs w:val="22"/>
          <w:bdr w:val="none" w:sz="0" w:space="0" w:color="auto" w:frame="1"/>
          <w:lang w:val="en-GB"/>
        </w:rPr>
        <w:t xml:space="preserve">award </w:t>
      </w:r>
      <w:r w:rsidRPr="00AF099B">
        <w:rPr>
          <w:rFonts w:asciiTheme="minorHAnsi" w:hAnsiTheme="minorHAnsi"/>
          <w:sz w:val="22"/>
          <w:szCs w:val="22"/>
          <w:bdr w:val="none" w:sz="0" w:space="0" w:color="auto" w:frame="1"/>
          <w:lang w:val="en-GB"/>
        </w:rPr>
        <w:t xml:space="preserve">(2023) and </w:t>
      </w:r>
      <w:r w:rsidR="00AF099B" w:rsidRPr="00AF099B">
        <w:rPr>
          <w:rFonts w:asciiTheme="minorHAnsi" w:hAnsiTheme="minorHAnsi"/>
          <w:sz w:val="22"/>
          <w:szCs w:val="22"/>
          <w:bdr w:val="none" w:sz="0" w:space="0" w:color="auto" w:frame="1"/>
          <w:lang w:val="en-GB"/>
        </w:rPr>
        <w:t xml:space="preserve">has received </w:t>
      </w:r>
      <w:r w:rsidRPr="00AF099B">
        <w:rPr>
          <w:rFonts w:asciiTheme="minorHAnsi" w:hAnsiTheme="minorHAnsi"/>
          <w:sz w:val="22"/>
          <w:szCs w:val="22"/>
          <w:bdr w:val="none" w:sz="0" w:space="0" w:color="auto" w:frame="1"/>
          <w:lang w:val="en-GB"/>
        </w:rPr>
        <w:t>multiple </w:t>
      </w:r>
      <w:hyperlink r:id="rId8" w:history="1">
        <w:hyperlink r:id="rId9" w:tgtFrame="_blank" w:history="1">
          <w:r w:rsidRPr="00AF099B">
            <w:rPr>
              <w:rStyle w:val="Hyperlink"/>
              <w:rFonts w:asciiTheme="minorHAnsi" w:hAnsiTheme="minorHAnsi"/>
              <w:color w:val="auto"/>
              <w:sz w:val="22"/>
              <w:szCs w:val="22"/>
              <w:u w:val="none"/>
              <w:bdr w:val="none" w:sz="0" w:space="0" w:color="auto" w:frame="1"/>
              <w:lang w:val="en-GB"/>
            </w:rPr>
            <w:t>Royal Society-</w:t>
          </w:r>
          <w:r w:rsidR="00AF099B" w:rsidRPr="00AF099B">
            <w:rPr>
              <w:rStyle w:val="Hyperlink"/>
              <w:rFonts w:asciiTheme="minorHAnsi" w:hAnsiTheme="minorHAnsi"/>
              <w:color w:val="auto"/>
              <w:sz w:val="22"/>
              <w:szCs w:val="22"/>
              <w:u w:val="none"/>
              <w:bdr w:val="none" w:sz="0" w:space="0" w:color="auto" w:frame="1"/>
              <w:lang w:val="en-GB"/>
            </w:rPr>
            <w:t>Science Foundation Ireland</w:t>
          </w:r>
          <w:r w:rsidRPr="00AF099B">
            <w:rPr>
              <w:rStyle w:val="Hyperlink"/>
              <w:rFonts w:asciiTheme="minorHAnsi" w:hAnsiTheme="minorHAnsi"/>
              <w:color w:val="auto"/>
              <w:sz w:val="22"/>
              <w:szCs w:val="22"/>
              <w:u w:val="none"/>
              <w:bdr w:val="none" w:sz="0" w:space="0" w:color="auto" w:frame="1"/>
              <w:lang w:val="en-GB"/>
            </w:rPr>
            <w:t xml:space="preserve"> University Research Fellow</w:t>
          </w:r>
          <w:r w:rsidRPr="00AF099B">
            <w:rPr>
              <w:rStyle w:val="Hyperlink"/>
              <w:rFonts w:asciiTheme="minorHAnsi" w:hAnsiTheme="minorHAnsi"/>
              <w:color w:val="auto"/>
              <w:sz w:val="22"/>
              <w:szCs w:val="22"/>
              <w:u w:val="none"/>
              <w:bdr w:val="none" w:sz="0" w:space="0" w:color="auto" w:frame="1"/>
              <w:lang w:val="en-GB"/>
            </w:rPr>
            <w:t>s</w:t>
          </w:r>
          <w:r w:rsidRPr="00AF099B">
            <w:rPr>
              <w:rStyle w:val="Hyperlink"/>
              <w:rFonts w:asciiTheme="minorHAnsi" w:hAnsiTheme="minorHAnsi"/>
              <w:color w:val="auto"/>
              <w:sz w:val="22"/>
              <w:szCs w:val="22"/>
              <w:u w:val="none"/>
              <w:bdr w:val="none" w:sz="0" w:space="0" w:color="auto" w:frame="1"/>
              <w:lang w:val="en-GB"/>
            </w:rPr>
            <w:t>hip</w:t>
          </w:r>
        </w:hyperlink>
        <w:r w:rsidR="00AF099B" w:rsidRPr="00AF099B">
          <w:rPr>
            <w:rStyle w:val="Hyperlink"/>
            <w:rFonts w:asciiTheme="minorHAnsi" w:hAnsiTheme="minorHAnsi"/>
            <w:color w:val="auto"/>
            <w:sz w:val="22"/>
            <w:szCs w:val="22"/>
            <w:u w:val="none"/>
            <w:bdr w:val="none" w:sz="0" w:space="0" w:color="auto" w:frame="1"/>
            <w:lang w:val="en-GB"/>
          </w:rPr>
          <w:t>s</w:t>
        </w:r>
      </w:hyperlink>
      <w:r w:rsidRPr="00AF099B">
        <w:rPr>
          <w:rFonts w:asciiTheme="minorHAnsi" w:hAnsiTheme="minorHAnsi"/>
          <w:sz w:val="22"/>
          <w:szCs w:val="22"/>
        </w:rPr>
        <w:t> </w:t>
      </w:r>
      <w:r w:rsidRPr="00AF099B">
        <w:rPr>
          <w:rFonts w:asciiTheme="minorHAnsi" w:hAnsiTheme="minorHAnsi"/>
          <w:sz w:val="22"/>
          <w:szCs w:val="22"/>
          <w:bdr w:val="none" w:sz="0" w:space="0" w:color="auto" w:frame="1"/>
          <w:lang w:val="en-GB"/>
        </w:rPr>
        <w:t xml:space="preserve"> (2015, 2018, 2019, 2021, 2022). In 2015, she was </w:t>
      </w:r>
      <w:r w:rsidR="00AF099B" w:rsidRPr="00AF099B">
        <w:rPr>
          <w:rFonts w:asciiTheme="minorHAnsi" w:hAnsiTheme="minorHAnsi"/>
          <w:sz w:val="22"/>
          <w:szCs w:val="22"/>
          <w:bdr w:val="none" w:sz="0" w:space="0" w:color="auto" w:frame="1"/>
          <w:lang w:val="en-GB"/>
        </w:rPr>
        <w:t xml:space="preserve">recognised as University College Cork’s </w:t>
      </w:r>
      <w:r w:rsidRPr="00AF099B">
        <w:rPr>
          <w:rFonts w:asciiTheme="minorHAnsi" w:hAnsiTheme="minorHAnsi"/>
          <w:sz w:val="22"/>
          <w:szCs w:val="22"/>
          <w:bdr w:val="none" w:sz="0" w:space="0" w:color="auto" w:frame="1"/>
          <w:lang w:val="en-GB"/>
        </w:rPr>
        <w:t>Early-Stage Researcher of the Year.</w:t>
      </w:r>
    </w:p>
    <w:p w14:paraId="12C1B1FA" w14:textId="5100EE71" w:rsidR="00AA5DD2" w:rsidRPr="00AF099B" w:rsidRDefault="00AA5DD2" w:rsidP="00CC1450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Theme="minorHAnsi" w:hAnsiTheme="minorHAnsi"/>
          <w:sz w:val="22"/>
          <w:szCs w:val="22"/>
          <w:bdr w:val="none" w:sz="0" w:space="0" w:color="auto" w:frame="1"/>
          <w:lang w:val="en-GB"/>
        </w:rPr>
      </w:pPr>
      <w:r w:rsidRPr="00AF099B">
        <w:rPr>
          <w:rFonts w:asciiTheme="minorHAnsi" w:hAnsiTheme="minorHAnsi"/>
          <w:sz w:val="22"/>
          <w:szCs w:val="22"/>
          <w:bdr w:val="none" w:sz="0" w:space="0" w:color="auto" w:frame="1"/>
          <w:lang w:val="en-GB"/>
        </w:rPr>
        <w:t xml:space="preserve">Through her Irish Research Council Advanced Laureate, Royal Society Awards, and </w:t>
      </w:r>
      <w:r w:rsidR="002D5A76" w:rsidRPr="00AF099B">
        <w:rPr>
          <w:rFonts w:asciiTheme="minorHAnsi" w:hAnsiTheme="minorHAnsi"/>
          <w:sz w:val="22"/>
          <w:szCs w:val="22"/>
          <w:bdr w:val="none" w:sz="0" w:space="0" w:color="auto" w:frame="1"/>
          <w:lang w:val="en-GB"/>
        </w:rPr>
        <w:t>Science Foundation Ireland</w:t>
      </w:r>
      <w:r w:rsidRPr="00AF099B">
        <w:rPr>
          <w:rFonts w:asciiTheme="minorHAnsi" w:hAnsiTheme="minorHAnsi"/>
          <w:sz w:val="22"/>
          <w:szCs w:val="22"/>
          <w:bdr w:val="none" w:sz="0" w:space="0" w:color="auto" w:frame="1"/>
          <w:lang w:val="en-GB"/>
        </w:rPr>
        <w:t xml:space="preserve">-awarded Frontiers for the Future Project (2020), Dr Keeney is expanding her research team to </w:t>
      </w:r>
      <w:r w:rsidR="00AF099B" w:rsidRPr="00AF099B">
        <w:rPr>
          <w:rFonts w:asciiTheme="minorHAnsi" w:hAnsiTheme="minorHAnsi"/>
          <w:sz w:val="22"/>
          <w:szCs w:val="22"/>
          <w:bdr w:val="none" w:sz="0" w:space="0" w:color="auto" w:frame="1"/>
          <w:lang w:val="en-GB"/>
        </w:rPr>
        <w:t>investigate</w:t>
      </w:r>
      <w:r w:rsidRPr="00AF099B">
        <w:rPr>
          <w:rFonts w:asciiTheme="minorHAnsi" w:hAnsiTheme="minorHAnsi"/>
          <w:sz w:val="22"/>
          <w:szCs w:val="22"/>
          <w:bdr w:val="none" w:sz="0" w:space="0" w:color="auto" w:frame="1"/>
          <w:lang w:val="en-GB"/>
        </w:rPr>
        <w:t xml:space="preserve"> how sub-unit cell characteristics </w:t>
      </w:r>
      <w:r w:rsidR="00AF099B" w:rsidRPr="00AF099B">
        <w:rPr>
          <w:rFonts w:asciiTheme="minorHAnsi" w:hAnsiTheme="minorHAnsi"/>
          <w:sz w:val="22"/>
          <w:szCs w:val="22"/>
          <w:bdr w:val="none" w:sz="0" w:space="0" w:color="auto" w:frame="1"/>
          <w:lang w:val="en-GB"/>
        </w:rPr>
        <w:t>affect</w:t>
      </w:r>
      <w:r w:rsidRPr="00AF099B">
        <w:rPr>
          <w:rFonts w:asciiTheme="minorHAnsi" w:hAnsiTheme="minorHAnsi"/>
          <w:sz w:val="22"/>
          <w:szCs w:val="22"/>
          <w:bdr w:val="none" w:sz="0" w:space="0" w:color="auto" w:frame="1"/>
          <w:lang w:val="en-GB"/>
        </w:rPr>
        <w:t xml:space="preserve"> multiferroic behaviour and emergent topologies. Her </w:t>
      </w:r>
      <w:r w:rsidR="00AF099B" w:rsidRPr="00AF099B">
        <w:rPr>
          <w:rFonts w:asciiTheme="minorHAnsi" w:hAnsiTheme="minorHAnsi"/>
          <w:sz w:val="22"/>
          <w:szCs w:val="22"/>
          <w:bdr w:val="none" w:sz="0" w:space="0" w:color="auto" w:frame="1"/>
          <w:lang w:val="en-GB"/>
        </w:rPr>
        <w:t>current research explores whether these promising</w:t>
      </w:r>
      <w:r w:rsidRPr="00AF099B">
        <w:rPr>
          <w:rFonts w:asciiTheme="minorHAnsi" w:hAnsiTheme="minorHAnsi"/>
          <w:sz w:val="22"/>
          <w:szCs w:val="22"/>
          <w:bdr w:val="none" w:sz="0" w:space="0" w:color="auto" w:frame="1"/>
          <w:lang w:val="en-GB"/>
        </w:rPr>
        <w:t xml:space="preserve"> multiferroic properties can persist </w:t>
      </w:r>
      <w:r w:rsidR="00AF099B" w:rsidRPr="00AF099B">
        <w:rPr>
          <w:rFonts w:asciiTheme="minorHAnsi" w:hAnsiTheme="minorHAnsi"/>
          <w:sz w:val="22"/>
          <w:szCs w:val="22"/>
          <w:bdr w:val="none" w:sz="0" w:space="0" w:color="auto" w:frame="1"/>
          <w:lang w:val="en-GB"/>
        </w:rPr>
        <w:t>at near-</w:t>
      </w:r>
      <w:r w:rsidRPr="00AF099B">
        <w:rPr>
          <w:rFonts w:asciiTheme="minorHAnsi" w:hAnsiTheme="minorHAnsi"/>
          <w:sz w:val="22"/>
          <w:szCs w:val="22"/>
          <w:bdr w:val="none" w:sz="0" w:space="0" w:color="auto" w:frame="1"/>
          <w:lang w:val="en-GB"/>
        </w:rPr>
        <w:t>unit-cell thicknesses.</w:t>
      </w:r>
    </w:p>
    <w:p w14:paraId="1DFC45D7" w14:textId="77777777" w:rsidR="002D5A76" w:rsidRDefault="002D5A76" w:rsidP="00CC1450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Aptos" w:hAnsi="Aptos"/>
          <w:color w:val="242424"/>
          <w:sz w:val="22"/>
          <w:szCs w:val="22"/>
          <w:bdr w:val="none" w:sz="0" w:space="0" w:color="auto" w:frame="1"/>
          <w:lang w:val="en-GB"/>
        </w:rPr>
      </w:pPr>
    </w:p>
    <w:p w14:paraId="6E649A3E" w14:textId="77777777" w:rsidR="002D5A76" w:rsidRDefault="002D5A76" w:rsidP="00CC1450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Aptos" w:hAnsi="Aptos"/>
          <w:color w:val="242424"/>
          <w:sz w:val="22"/>
          <w:szCs w:val="22"/>
          <w:bdr w:val="none" w:sz="0" w:space="0" w:color="auto" w:frame="1"/>
          <w:lang w:val="en-GB"/>
        </w:rPr>
      </w:pPr>
    </w:p>
    <w:p w14:paraId="2BD575F3" w14:textId="77777777" w:rsidR="00863A29" w:rsidRDefault="00863A29" w:rsidP="00AA5DD2">
      <w:pPr>
        <w:pStyle w:val="NormalWeb"/>
        <w:shd w:val="clear" w:color="auto" w:fill="FFFFFF"/>
        <w:spacing w:before="0" w:beforeAutospacing="0" w:after="0" w:afterAutospacing="0"/>
        <w:rPr>
          <w:rFonts w:ascii="Aptos" w:hAnsi="Aptos"/>
          <w:color w:val="242424"/>
          <w:sz w:val="22"/>
          <w:szCs w:val="22"/>
          <w:bdr w:val="none" w:sz="0" w:space="0" w:color="auto" w:frame="1"/>
          <w:lang w:val="en-GB"/>
        </w:rPr>
      </w:pPr>
      <w:r>
        <w:rPr>
          <w:rFonts w:ascii="Aptos" w:hAnsi="Aptos"/>
          <w:noProof/>
          <w:color w:val="242424"/>
          <w:sz w:val="22"/>
          <w:szCs w:val="22"/>
          <w:bdr w:val="none" w:sz="0" w:space="0" w:color="auto" w:frame="1"/>
          <w14:ligatures w14:val="standardContextual"/>
        </w:rPr>
        <w:drawing>
          <wp:inline distT="0" distB="0" distL="0" distR="0" wp14:anchorId="479FEBE3" wp14:editId="5D294206">
            <wp:extent cx="2321560" cy="1902054"/>
            <wp:effectExtent l="0" t="0" r="2540" b="317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CMK061122023_Tyndall Headshots _103_crop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22688" cy="19029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1AB29C" w14:textId="77777777" w:rsidR="00863A29" w:rsidRDefault="00863A29" w:rsidP="00AA5DD2">
      <w:pPr>
        <w:pStyle w:val="NormalWeb"/>
        <w:shd w:val="clear" w:color="auto" w:fill="FFFFFF"/>
        <w:spacing w:before="0" w:beforeAutospacing="0" w:after="0" w:afterAutospacing="0"/>
        <w:rPr>
          <w:rFonts w:ascii="Aptos" w:hAnsi="Aptos"/>
          <w:color w:val="242424"/>
          <w:sz w:val="22"/>
          <w:szCs w:val="22"/>
          <w:bdr w:val="none" w:sz="0" w:space="0" w:color="auto" w:frame="1"/>
          <w:lang w:val="en-GB"/>
        </w:rPr>
      </w:pPr>
    </w:p>
    <w:p w14:paraId="1ED24C70" w14:textId="77777777" w:rsidR="00AA5DD2" w:rsidRDefault="00AA5DD2" w:rsidP="00AA5DD2">
      <w:pPr>
        <w:pStyle w:val="NormalWeb"/>
      </w:pPr>
    </w:p>
    <w:p w14:paraId="04CB231B" w14:textId="77777777" w:rsidR="00AA5DD2" w:rsidRDefault="00AA5DD2" w:rsidP="00AA5DD2">
      <w:pPr>
        <w:pStyle w:val="NormalWeb"/>
        <w:shd w:val="clear" w:color="auto" w:fill="FFFFFF"/>
        <w:spacing w:before="0" w:beforeAutospacing="0" w:after="0" w:afterAutospacing="0"/>
        <w:rPr>
          <w:rFonts w:ascii="Aptos" w:hAnsi="Aptos"/>
          <w:color w:val="242424"/>
          <w:sz w:val="22"/>
          <w:szCs w:val="22"/>
        </w:rPr>
      </w:pPr>
    </w:p>
    <w:p w14:paraId="000E820D" w14:textId="77777777" w:rsidR="00DD224F" w:rsidRPr="00AA5DD2" w:rsidRDefault="00DD224F" w:rsidP="00AA5DD2">
      <w:pPr>
        <w:tabs>
          <w:tab w:val="left" w:pos="2385"/>
        </w:tabs>
      </w:pPr>
    </w:p>
    <w:sectPr w:rsidR="00DD224F" w:rsidRPr="00AA5DD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A5DD2"/>
    <w:rsid w:val="001F3260"/>
    <w:rsid w:val="002D5A76"/>
    <w:rsid w:val="006762CB"/>
    <w:rsid w:val="006A2A64"/>
    <w:rsid w:val="006E218E"/>
    <w:rsid w:val="00746510"/>
    <w:rsid w:val="00774C46"/>
    <w:rsid w:val="00863A29"/>
    <w:rsid w:val="0090466F"/>
    <w:rsid w:val="00AA5DD2"/>
    <w:rsid w:val="00AF099B"/>
    <w:rsid w:val="00BA7D1A"/>
    <w:rsid w:val="00CC1450"/>
    <w:rsid w:val="00DD224F"/>
    <w:rsid w:val="00FF53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5016300"/>
  <w15:chartTrackingRefBased/>
  <w15:docId w15:val="{13E1A056-D742-4C4D-8196-C6963FDAE2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I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AA5DD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IE"/>
      <w14:ligatures w14:val="none"/>
    </w:rPr>
  </w:style>
  <w:style w:type="character" w:styleId="Hyperlink">
    <w:name w:val="Hyperlink"/>
    <w:basedOn w:val="DefaultParagraphFont"/>
    <w:uiPriority w:val="99"/>
    <w:unhideWhenUsed/>
    <w:rsid w:val="00AA5DD2"/>
    <w:rPr>
      <w:color w:val="0000FF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D5A76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2D5A76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4931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376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5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2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470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252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royalsociety.org/grants/university-research/lynette-keeney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independent.ie/regionals/sligo/news/1m-award-for-sligo-born-researcher-based-at-ucc/a1755656484.html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independent.ie/regionals/sligo/news/1m-award-for-sligo-born-researcher-based-at-ucc/a1755656484.html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ieee-uffc.org/position/ferroelectrics-women-engineering-chair" TargetMode="External"/><Relationship Id="rId10" Type="http://schemas.openxmlformats.org/officeDocument/2006/relationships/image" Target="media/image1.jpeg"/><Relationship Id="rId4" Type="http://schemas.openxmlformats.org/officeDocument/2006/relationships/hyperlink" Target="https://www.oulu.fi/en/events/ecapd-2026-european-conference-applications-polar-dielectrics" TargetMode="External"/><Relationship Id="rId9" Type="http://schemas.openxmlformats.org/officeDocument/2006/relationships/hyperlink" Target="https://royalsociety.org/grants-schemes-awards/grants/university-research/lynette-keeney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340</Words>
  <Characters>1942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Lynette Keeney</dc:creator>
  <cp:keywords/>
  <dc:description/>
  <cp:lastModifiedBy>Lynette Keeney</cp:lastModifiedBy>
  <cp:revision>2</cp:revision>
  <dcterms:created xsi:type="dcterms:W3CDTF">2024-10-29T13:07:00Z</dcterms:created>
  <dcterms:modified xsi:type="dcterms:W3CDTF">2024-10-29T13:07:00Z</dcterms:modified>
</cp:coreProperties>
</file>