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CAB567" w14:textId="03A92D04" w:rsidR="00AD6A24" w:rsidRDefault="00AD6A24" w:rsidP="00640932">
      <w:pPr>
        <w:pStyle w:val="Heading1"/>
        <w:spacing w:before="0"/>
        <w:rPr>
          <w:rFonts w:ascii="Arial" w:hAnsi="Arial" w:cs="Arial"/>
          <w:sz w:val="36"/>
          <w:szCs w:val="36"/>
        </w:rPr>
      </w:pPr>
      <w:proofErr w:type="spellStart"/>
      <w:r w:rsidRPr="00640932">
        <w:rPr>
          <w:rFonts w:ascii="Arial" w:hAnsi="Arial" w:cs="Arial"/>
          <w:strike/>
          <w:sz w:val="36"/>
          <w:szCs w:val="36"/>
        </w:rPr>
        <w:t>in</w:t>
      </w:r>
      <w:r w:rsidRPr="00640932">
        <w:rPr>
          <w:rFonts w:ascii="Arial" w:hAnsi="Arial" w:cs="Arial"/>
          <w:b/>
          <w:bCs/>
          <w:sz w:val="36"/>
          <w:szCs w:val="36"/>
        </w:rPr>
        <w:t>VISIBLE</w:t>
      </w:r>
      <w:proofErr w:type="spellEnd"/>
      <w:r w:rsidRPr="00640932">
        <w:rPr>
          <w:rFonts w:ascii="Arial" w:hAnsi="Arial" w:cs="Arial"/>
          <w:sz w:val="36"/>
          <w:szCs w:val="36"/>
        </w:rPr>
        <w:t xml:space="preserve"> Conference 2023</w:t>
      </w:r>
    </w:p>
    <w:p w14:paraId="0D5484BE" w14:textId="77777777" w:rsidR="00640932" w:rsidRPr="00640932" w:rsidRDefault="00640932" w:rsidP="00640932">
      <w:pPr>
        <w:spacing w:after="0" w:line="240" w:lineRule="auto"/>
      </w:pPr>
    </w:p>
    <w:p w14:paraId="719E2BBF" w14:textId="77777777" w:rsidR="00AD6A24" w:rsidRPr="00640932" w:rsidRDefault="00AD6A24" w:rsidP="00640932">
      <w:pPr>
        <w:pStyle w:val="Heading2"/>
        <w:spacing w:line="276" w:lineRule="auto"/>
        <w:rPr>
          <w:rFonts w:ascii="Arial" w:hAnsi="Arial" w:cs="Arial"/>
          <w:color w:val="7030A0"/>
          <w:sz w:val="32"/>
          <w:szCs w:val="32"/>
        </w:rPr>
      </w:pPr>
      <w:r w:rsidRPr="00640932">
        <w:rPr>
          <w:rFonts w:ascii="Arial" w:hAnsi="Arial" w:cs="Arial"/>
          <w:color w:val="7030A0"/>
          <w:sz w:val="32"/>
          <w:szCs w:val="32"/>
        </w:rPr>
        <w:t>Conference Overview</w:t>
      </w:r>
    </w:p>
    <w:p w14:paraId="070CE73F" w14:textId="55F18008" w:rsidR="00AD6A24" w:rsidRDefault="00AD6A24" w:rsidP="00085873">
      <w:pPr>
        <w:pStyle w:val="NormalWeb"/>
        <w:spacing w:line="276" w:lineRule="auto"/>
        <w:rPr>
          <w:rStyle w:val="oypena"/>
          <w:rFonts w:ascii="Arial" w:hAnsi="Arial" w:cs="Arial"/>
          <w:color w:val="000000"/>
          <w:sz w:val="28"/>
          <w:szCs w:val="28"/>
        </w:rPr>
      </w:pPr>
      <w:r w:rsidRPr="00AD6A24">
        <w:rPr>
          <w:rStyle w:val="oypena"/>
          <w:rFonts w:ascii="Arial" w:hAnsi="Arial" w:cs="Arial"/>
          <w:color w:val="000000"/>
          <w:sz w:val="28"/>
          <w:szCs w:val="28"/>
        </w:rPr>
        <w:t xml:space="preserve">The </w:t>
      </w:r>
      <w:proofErr w:type="spellStart"/>
      <w:r w:rsidRPr="00AD6A24">
        <w:rPr>
          <w:rStyle w:val="oypena"/>
          <w:rFonts w:ascii="Arial" w:hAnsi="Arial" w:cs="Arial"/>
          <w:strike/>
          <w:color w:val="000000"/>
          <w:sz w:val="28"/>
          <w:szCs w:val="28"/>
        </w:rPr>
        <w:t>in</w:t>
      </w:r>
      <w:r w:rsidRPr="00AD6A24">
        <w:rPr>
          <w:rStyle w:val="oypena"/>
          <w:rFonts w:ascii="Arial" w:hAnsi="Arial" w:cs="Arial"/>
          <w:color w:val="000000"/>
          <w:sz w:val="28"/>
          <w:szCs w:val="28"/>
        </w:rPr>
        <w:t>VISIBLE</w:t>
      </w:r>
      <w:proofErr w:type="spellEnd"/>
      <w:r w:rsidRPr="00AD6A24">
        <w:rPr>
          <w:rStyle w:val="oypena"/>
          <w:rFonts w:ascii="Arial" w:hAnsi="Arial" w:cs="Arial"/>
          <w:color w:val="000000"/>
          <w:sz w:val="28"/>
          <w:szCs w:val="28"/>
        </w:rPr>
        <w:t xml:space="preserve"> conference was launched in 2022 as a means to promote the visibility of researchers from marginalised ethnic backgrounds. The conference also provided them with a dedicated platform to share their research, as well as the opportunity to foster relationships with an extended network of academic/industry professionals across Warwick and other institutions.</w:t>
      </w:r>
    </w:p>
    <w:p w14:paraId="3B04D33F" w14:textId="47D35CD2" w:rsidR="00AD6A24" w:rsidRPr="00AD6A24" w:rsidRDefault="00AD6A24" w:rsidP="00085873">
      <w:pPr>
        <w:pStyle w:val="NormalWeb"/>
        <w:spacing w:line="276" w:lineRule="auto"/>
        <w:rPr>
          <w:rFonts w:ascii="Arial" w:hAnsi="Arial" w:cs="Arial"/>
          <w:color w:val="7030A0"/>
          <w:sz w:val="36"/>
          <w:szCs w:val="36"/>
        </w:rPr>
      </w:pPr>
      <w:r>
        <w:rPr>
          <w:rStyle w:val="oypena"/>
          <w:rFonts w:ascii="Arial" w:hAnsi="Arial" w:cs="Arial"/>
          <w:color w:val="000000"/>
          <w:sz w:val="28"/>
          <w:szCs w:val="28"/>
        </w:rPr>
        <w:t>Of the 57</w:t>
      </w:r>
      <w:r w:rsidR="00085873">
        <w:rPr>
          <w:rStyle w:val="oypena"/>
          <w:rFonts w:ascii="Arial" w:hAnsi="Arial" w:cs="Arial"/>
          <w:color w:val="000000"/>
          <w:sz w:val="28"/>
          <w:szCs w:val="28"/>
        </w:rPr>
        <w:t xml:space="preserve"> participating</w:t>
      </w:r>
      <w:r>
        <w:rPr>
          <w:rStyle w:val="oypena"/>
          <w:rFonts w:ascii="Arial" w:hAnsi="Arial" w:cs="Arial"/>
          <w:color w:val="000000"/>
          <w:sz w:val="28"/>
          <w:szCs w:val="28"/>
        </w:rPr>
        <w:t xml:space="preserve"> speakers, 50 were from marginalised ethnic backgrounds (33 female, 17 male). The remaining 7 speakers</w:t>
      </w:r>
      <w:r w:rsidR="00085873">
        <w:rPr>
          <w:rStyle w:val="oypena"/>
          <w:rFonts w:ascii="Arial" w:hAnsi="Arial" w:cs="Arial"/>
          <w:color w:val="000000"/>
          <w:sz w:val="28"/>
          <w:szCs w:val="28"/>
        </w:rPr>
        <w:t xml:space="preserve"> (all female)</w:t>
      </w:r>
      <w:r>
        <w:rPr>
          <w:rStyle w:val="oypena"/>
          <w:rFonts w:ascii="Arial" w:hAnsi="Arial" w:cs="Arial"/>
          <w:color w:val="000000"/>
          <w:sz w:val="28"/>
          <w:szCs w:val="28"/>
        </w:rPr>
        <w:t xml:space="preserve"> were allies and EDI champions</w:t>
      </w:r>
      <w:r w:rsidR="00085873" w:rsidRPr="00085873">
        <w:t xml:space="preserve"> </w:t>
      </w:r>
      <w:r w:rsidR="00085873">
        <w:rPr>
          <w:rFonts w:ascii="Arial" w:hAnsi="Arial" w:cs="Arial"/>
          <w:sz w:val="28"/>
          <w:szCs w:val="28"/>
        </w:rPr>
        <w:t>who shared t</w:t>
      </w:r>
      <w:r w:rsidR="00085873" w:rsidRPr="00085873">
        <w:rPr>
          <w:rStyle w:val="oypena"/>
          <w:rFonts w:ascii="Arial" w:hAnsi="Arial" w:cs="Arial"/>
          <w:color w:val="000000"/>
          <w:sz w:val="28"/>
          <w:szCs w:val="28"/>
        </w:rPr>
        <w:t>he work they are doing to address inequality gaps either through education, active advocacy, or provision of resources.</w:t>
      </w:r>
    </w:p>
    <w:p w14:paraId="371A09B8" w14:textId="42ACEFAB" w:rsidR="00AD6A24" w:rsidRPr="00640932" w:rsidRDefault="00AD6A24" w:rsidP="00640932">
      <w:pPr>
        <w:pStyle w:val="Heading2"/>
        <w:spacing w:after="240" w:line="276" w:lineRule="auto"/>
        <w:rPr>
          <w:rFonts w:ascii="Arial" w:hAnsi="Arial" w:cs="Arial"/>
          <w:color w:val="7030A0"/>
          <w:sz w:val="32"/>
          <w:szCs w:val="32"/>
        </w:rPr>
      </w:pPr>
      <w:r w:rsidRPr="00640932">
        <w:rPr>
          <w:rFonts w:ascii="Arial" w:hAnsi="Arial" w:cs="Arial"/>
          <w:color w:val="7030A0"/>
          <w:sz w:val="32"/>
          <w:szCs w:val="32"/>
        </w:rPr>
        <w:t>2023 Theme</w:t>
      </w:r>
    </w:p>
    <w:p w14:paraId="3A6ECF9F" w14:textId="53F512AF" w:rsidR="00AD6A24" w:rsidRPr="00AD6A24" w:rsidRDefault="00AD6A24" w:rsidP="00085873">
      <w:pPr>
        <w:spacing w:line="276" w:lineRule="auto"/>
        <w:rPr>
          <w:rStyle w:val="oypena"/>
          <w:rFonts w:ascii="Arial" w:hAnsi="Arial" w:cs="Arial"/>
          <w:color w:val="000000"/>
          <w:sz w:val="28"/>
          <w:szCs w:val="28"/>
        </w:rPr>
      </w:pPr>
      <w:r w:rsidRPr="00AD6A24">
        <w:rPr>
          <w:rStyle w:val="oypena"/>
          <w:rFonts w:ascii="Arial" w:hAnsi="Arial" w:cs="Arial"/>
          <w:color w:val="000000"/>
          <w:sz w:val="28"/>
          <w:szCs w:val="28"/>
        </w:rPr>
        <w:t xml:space="preserve">Amongst the speakers from last year’s session was </w:t>
      </w:r>
      <w:r w:rsidR="009A361E" w:rsidRPr="00AD6A24">
        <w:rPr>
          <w:rStyle w:val="oypena"/>
          <w:rFonts w:ascii="Arial" w:hAnsi="Arial" w:cs="Arial"/>
          <w:color w:val="000000"/>
          <w:sz w:val="28"/>
          <w:szCs w:val="28"/>
        </w:rPr>
        <w:t>Professor</w:t>
      </w:r>
      <w:r w:rsidRPr="00AD6A24">
        <w:rPr>
          <w:rStyle w:val="oypena"/>
          <w:rFonts w:ascii="Arial" w:hAnsi="Arial" w:cs="Arial"/>
          <w:color w:val="000000"/>
          <w:sz w:val="28"/>
          <w:szCs w:val="28"/>
        </w:rPr>
        <w:t xml:space="preserve"> Robert Mokaya. Professor Mokaya is a Royal Society of Chemistry Board of Trustee and, as of 2022, the only black UK professor in Chemistry. Based on his experiences, key concerns regarding the awarding of marginalised ethnic researchers were highlighted. This is in addition to their representation at mid-senior</w:t>
      </w:r>
      <w:r w:rsidR="00085873">
        <w:rPr>
          <w:rStyle w:val="oypena"/>
          <w:rFonts w:ascii="Arial" w:hAnsi="Arial" w:cs="Arial"/>
          <w:color w:val="000000"/>
          <w:sz w:val="28"/>
          <w:szCs w:val="28"/>
        </w:rPr>
        <w:t xml:space="preserve"> level</w:t>
      </w:r>
      <w:r w:rsidRPr="00AD6A24">
        <w:rPr>
          <w:rStyle w:val="oypena"/>
          <w:rFonts w:ascii="Arial" w:hAnsi="Arial" w:cs="Arial"/>
          <w:color w:val="000000"/>
          <w:sz w:val="28"/>
          <w:szCs w:val="28"/>
        </w:rPr>
        <w:t xml:space="preserve"> academic positions.</w:t>
      </w:r>
      <w:r w:rsidR="00142A42">
        <w:rPr>
          <w:rStyle w:val="oypena"/>
          <w:rFonts w:ascii="Arial" w:hAnsi="Arial" w:cs="Arial"/>
          <w:color w:val="000000"/>
          <w:sz w:val="28"/>
          <w:szCs w:val="28"/>
        </w:rPr>
        <w:t xml:space="preserve"> </w:t>
      </w:r>
      <w:r w:rsidRPr="00AD6A24">
        <w:rPr>
          <w:rStyle w:val="oypena"/>
          <w:rFonts w:ascii="Arial" w:hAnsi="Arial" w:cs="Arial"/>
          <w:b/>
          <w:bCs/>
          <w:color w:val="000000"/>
          <w:sz w:val="28"/>
          <w:szCs w:val="28"/>
        </w:rPr>
        <w:t>Note:</w:t>
      </w:r>
      <w:r w:rsidRPr="00AD6A24">
        <w:rPr>
          <w:rStyle w:val="oypena"/>
          <w:rFonts w:ascii="Arial" w:hAnsi="Arial" w:cs="Arial"/>
          <w:color w:val="000000"/>
          <w:sz w:val="28"/>
          <w:szCs w:val="28"/>
        </w:rPr>
        <w:t xml:space="preserve"> both factors are an important aspect in career progression.</w:t>
      </w:r>
    </w:p>
    <w:p w14:paraId="50C8FBCB" w14:textId="513B7FDB" w:rsidR="00AD6A24" w:rsidRPr="00AD6A24" w:rsidRDefault="00AD6A24" w:rsidP="00085873">
      <w:pPr>
        <w:spacing w:before="100" w:beforeAutospacing="1" w:after="100" w:afterAutospacing="1" w:line="276" w:lineRule="auto"/>
        <w:rPr>
          <w:rFonts w:ascii="Arial" w:eastAsia="Times New Roman" w:hAnsi="Arial" w:cs="Arial"/>
          <w:color w:val="000000"/>
          <w:kern w:val="0"/>
          <w:sz w:val="28"/>
          <w:szCs w:val="28"/>
          <w:lang w:eastAsia="en-GB"/>
          <w14:ligatures w14:val="none"/>
        </w:rPr>
      </w:pPr>
      <w:r w:rsidRPr="00AD6A24">
        <w:rPr>
          <w:rFonts w:ascii="Arial" w:eastAsia="Times New Roman" w:hAnsi="Arial" w:cs="Arial"/>
          <w:color w:val="000000"/>
          <w:kern w:val="0"/>
          <w:sz w:val="28"/>
          <w:szCs w:val="28"/>
          <w:lang w:eastAsia="en-GB"/>
          <w14:ligatures w14:val="none"/>
        </w:rPr>
        <w:t>In line with these ongoing gaps, this year’s conference will seek to address them by inviting mid-senior level ethnic minority academics to discuss their accomplishments and give advice on how to navigate academic progression.</w:t>
      </w:r>
    </w:p>
    <w:p w14:paraId="49708D50" w14:textId="77777777" w:rsidR="00AD6A24" w:rsidRPr="00AD6A24" w:rsidRDefault="00AD6A24" w:rsidP="00085873">
      <w:pPr>
        <w:spacing w:before="100" w:beforeAutospacing="1" w:after="100" w:afterAutospacing="1" w:line="276" w:lineRule="auto"/>
        <w:rPr>
          <w:rFonts w:ascii="Arial" w:eastAsia="Times New Roman" w:hAnsi="Arial" w:cs="Arial"/>
          <w:color w:val="000000"/>
          <w:kern w:val="0"/>
          <w:sz w:val="28"/>
          <w:szCs w:val="28"/>
          <w:lang w:eastAsia="en-GB"/>
          <w14:ligatures w14:val="none"/>
        </w:rPr>
      </w:pPr>
      <w:r w:rsidRPr="00AD6A24">
        <w:rPr>
          <w:rFonts w:ascii="Arial" w:eastAsia="Times New Roman" w:hAnsi="Arial" w:cs="Arial"/>
          <w:color w:val="000000"/>
          <w:kern w:val="0"/>
          <w:sz w:val="28"/>
          <w:szCs w:val="28"/>
          <w:lang w:eastAsia="en-GB"/>
          <w14:ligatures w14:val="none"/>
        </w:rPr>
        <w:t>It is our hope that doing so will:</w:t>
      </w:r>
    </w:p>
    <w:p w14:paraId="7DEA057C" w14:textId="7F734072" w:rsidR="00AD6A24" w:rsidRPr="00AD6A24" w:rsidRDefault="00AD6A24" w:rsidP="00085873">
      <w:pPr>
        <w:numPr>
          <w:ilvl w:val="0"/>
          <w:numId w:val="1"/>
        </w:numPr>
        <w:spacing w:before="100" w:beforeAutospacing="1" w:after="100" w:afterAutospacing="1" w:line="276" w:lineRule="auto"/>
        <w:rPr>
          <w:rFonts w:ascii="Arial" w:eastAsia="Times New Roman" w:hAnsi="Arial" w:cs="Arial"/>
          <w:kern w:val="0"/>
          <w:sz w:val="28"/>
          <w:szCs w:val="28"/>
          <w:lang w:eastAsia="en-GB"/>
          <w14:ligatures w14:val="none"/>
        </w:rPr>
      </w:pPr>
      <w:r w:rsidRPr="00AD6A24">
        <w:rPr>
          <w:rFonts w:ascii="Arial" w:eastAsia="Times New Roman" w:hAnsi="Arial" w:cs="Arial"/>
          <w:color w:val="800080"/>
          <w:kern w:val="0"/>
          <w:sz w:val="28"/>
          <w:szCs w:val="28"/>
          <w:lang w:eastAsia="en-GB"/>
          <w14:ligatures w14:val="none"/>
        </w:rPr>
        <w:t>provide positive representation to inspire the upcoming generation of researchers</w:t>
      </w:r>
      <w:r>
        <w:rPr>
          <w:rFonts w:ascii="Arial" w:eastAsia="Times New Roman" w:hAnsi="Arial" w:cs="Arial"/>
          <w:color w:val="800080"/>
          <w:kern w:val="0"/>
          <w:sz w:val="28"/>
          <w:szCs w:val="28"/>
          <w:lang w:eastAsia="en-GB"/>
          <w14:ligatures w14:val="none"/>
        </w:rPr>
        <w:t>.</w:t>
      </w:r>
    </w:p>
    <w:p w14:paraId="15E15492" w14:textId="037C40A4" w:rsidR="00AD6A24" w:rsidRPr="00AD6A24" w:rsidRDefault="00AD6A24" w:rsidP="00085873">
      <w:pPr>
        <w:numPr>
          <w:ilvl w:val="0"/>
          <w:numId w:val="2"/>
        </w:numPr>
        <w:spacing w:before="100" w:beforeAutospacing="1" w:after="100" w:afterAutospacing="1" w:line="276" w:lineRule="auto"/>
        <w:rPr>
          <w:rFonts w:ascii="Arial" w:eastAsia="Times New Roman" w:hAnsi="Arial" w:cs="Arial"/>
          <w:kern w:val="0"/>
          <w:sz w:val="28"/>
          <w:szCs w:val="28"/>
          <w:lang w:eastAsia="en-GB"/>
          <w14:ligatures w14:val="none"/>
        </w:rPr>
      </w:pPr>
      <w:r w:rsidRPr="00AD6A24">
        <w:rPr>
          <w:rFonts w:ascii="Arial" w:eastAsia="Times New Roman" w:hAnsi="Arial" w:cs="Arial"/>
          <w:color w:val="800080"/>
          <w:kern w:val="0"/>
          <w:sz w:val="28"/>
          <w:szCs w:val="28"/>
          <w:lang w:eastAsia="en-GB"/>
          <w14:ligatures w14:val="none"/>
        </w:rPr>
        <w:t>challenge and change the exclusory nature of academic progression</w:t>
      </w:r>
      <w:r>
        <w:rPr>
          <w:rFonts w:ascii="Arial" w:eastAsia="Times New Roman" w:hAnsi="Arial" w:cs="Arial"/>
          <w:color w:val="800080"/>
          <w:kern w:val="0"/>
          <w:sz w:val="28"/>
          <w:szCs w:val="28"/>
          <w:lang w:eastAsia="en-GB"/>
          <w14:ligatures w14:val="none"/>
        </w:rPr>
        <w:t>.</w:t>
      </w:r>
    </w:p>
    <w:p w14:paraId="302DB610" w14:textId="0F41DEA1" w:rsidR="00AD6A24" w:rsidRPr="00640932" w:rsidRDefault="00AD6A24" w:rsidP="00640932">
      <w:pPr>
        <w:pStyle w:val="Heading2"/>
        <w:spacing w:after="240" w:line="276" w:lineRule="auto"/>
        <w:rPr>
          <w:rFonts w:ascii="Arial" w:eastAsia="Times New Roman" w:hAnsi="Arial" w:cs="Arial"/>
          <w:color w:val="7030A0"/>
          <w:sz w:val="32"/>
          <w:szCs w:val="32"/>
          <w:lang w:eastAsia="en-GB"/>
        </w:rPr>
      </w:pPr>
      <w:r w:rsidRPr="00640932">
        <w:rPr>
          <w:rFonts w:ascii="Arial" w:eastAsia="Times New Roman" w:hAnsi="Arial" w:cs="Arial"/>
          <w:color w:val="7030A0"/>
          <w:sz w:val="32"/>
          <w:szCs w:val="32"/>
          <w:lang w:eastAsia="en-GB"/>
        </w:rPr>
        <w:lastRenderedPageBreak/>
        <w:t>Target Participation</w:t>
      </w:r>
    </w:p>
    <w:p w14:paraId="4A4C67E7" w14:textId="07EA325D" w:rsidR="00085873" w:rsidRDefault="00085873" w:rsidP="00085873">
      <w:pPr>
        <w:spacing w:before="100" w:beforeAutospacing="1" w:after="100" w:afterAutospacing="1" w:line="276" w:lineRule="auto"/>
        <w:rPr>
          <w:rStyle w:val="oypena"/>
          <w:rFonts w:ascii="Arial" w:hAnsi="Arial" w:cs="Arial"/>
          <w:color w:val="000000"/>
          <w:sz w:val="28"/>
          <w:szCs w:val="28"/>
        </w:rPr>
      </w:pPr>
      <w:r>
        <w:rPr>
          <w:rFonts w:ascii="Arial" w:eastAsia="Times New Roman" w:hAnsi="Arial" w:cs="Arial"/>
          <w:color w:val="000000"/>
          <w:kern w:val="0"/>
          <w:sz w:val="28"/>
          <w:szCs w:val="28"/>
          <w:lang w:eastAsia="en-GB"/>
          <w14:ligatures w14:val="none"/>
        </w:rPr>
        <w:t xml:space="preserve">This year’s targeted speakers are </w:t>
      </w:r>
      <w:r w:rsidR="00F93B6D">
        <w:rPr>
          <w:rFonts w:ascii="Arial" w:eastAsia="Times New Roman" w:hAnsi="Arial" w:cs="Arial"/>
          <w:color w:val="000000"/>
          <w:kern w:val="0"/>
          <w:sz w:val="28"/>
          <w:szCs w:val="28"/>
          <w:lang w:eastAsia="en-GB"/>
          <w14:ligatures w14:val="none"/>
        </w:rPr>
        <w:t xml:space="preserve">marginalised </w:t>
      </w:r>
      <w:r w:rsidRPr="00AD6A24">
        <w:rPr>
          <w:rStyle w:val="oypena"/>
          <w:rFonts w:ascii="Arial" w:hAnsi="Arial" w:cs="Arial"/>
          <w:color w:val="000000"/>
          <w:sz w:val="28"/>
          <w:szCs w:val="28"/>
        </w:rPr>
        <w:t xml:space="preserve">ethnic </w:t>
      </w:r>
      <w:r>
        <w:rPr>
          <w:rStyle w:val="oypena"/>
          <w:rFonts w:ascii="Arial" w:hAnsi="Arial" w:cs="Arial"/>
          <w:color w:val="000000"/>
          <w:sz w:val="28"/>
          <w:szCs w:val="28"/>
        </w:rPr>
        <w:t xml:space="preserve">academics at a senior or </w:t>
      </w:r>
      <w:r w:rsidR="00F93B6D">
        <w:rPr>
          <w:rStyle w:val="oypena"/>
          <w:rFonts w:ascii="Arial" w:hAnsi="Arial" w:cs="Arial"/>
          <w:color w:val="000000"/>
          <w:sz w:val="28"/>
          <w:szCs w:val="28"/>
        </w:rPr>
        <w:t>mid-level</w:t>
      </w:r>
      <w:r>
        <w:rPr>
          <w:rStyle w:val="oypena"/>
          <w:rFonts w:ascii="Arial" w:hAnsi="Arial" w:cs="Arial"/>
          <w:color w:val="000000"/>
          <w:sz w:val="28"/>
          <w:szCs w:val="28"/>
        </w:rPr>
        <w:t xml:space="preserve"> position. These include: </w:t>
      </w:r>
      <w:r w:rsidR="00F93B6D">
        <w:rPr>
          <w:rStyle w:val="oypena"/>
          <w:rFonts w:ascii="Arial" w:hAnsi="Arial" w:cs="Arial"/>
          <w:color w:val="000000"/>
          <w:sz w:val="28"/>
          <w:szCs w:val="28"/>
        </w:rPr>
        <w:t xml:space="preserve">Heads of departments; professors; readers; principal or senior lecturers, technicians, </w:t>
      </w:r>
      <w:r w:rsidR="009A361E">
        <w:rPr>
          <w:rStyle w:val="oypena"/>
          <w:rFonts w:ascii="Arial" w:hAnsi="Arial" w:cs="Arial"/>
          <w:color w:val="000000"/>
          <w:sz w:val="28"/>
          <w:szCs w:val="28"/>
        </w:rPr>
        <w:t>research,</w:t>
      </w:r>
      <w:r w:rsidR="00F93B6D">
        <w:rPr>
          <w:rStyle w:val="oypena"/>
          <w:rFonts w:ascii="Arial" w:hAnsi="Arial" w:cs="Arial"/>
          <w:color w:val="000000"/>
          <w:sz w:val="28"/>
          <w:szCs w:val="28"/>
        </w:rPr>
        <w:t xml:space="preserve"> and teaching fellows.</w:t>
      </w:r>
    </w:p>
    <w:p w14:paraId="4FCEC445" w14:textId="6271A30C" w:rsidR="00085873" w:rsidRPr="00F93B6D" w:rsidRDefault="00F93B6D" w:rsidP="00F93B6D">
      <w:pPr>
        <w:spacing w:before="240" w:line="276" w:lineRule="auto"/>
        <w:rPr>
          <w:rFonts w:ascii="Arial" w:eastAsia="Times New Roman" w:hAnsi="Arial" w:cs="Arial"/>
          <w:color w:val="000000" w:themeColor="text1"/>
          <w:kern w:val="0"/>
          <w:sz w:val="28"/>
          <w:szCs w:val="28"/>
          <w:lang w:eastAsia="en-GB"/>
          <w14:ligatures w14:val="none"/>
        </w:rPr>
      </w:pPr>
      <w:r w:rsidRPr="00F93B6D">
        <w:rPr>
          <w:rFonts w:ascii="Arial" w:eastAsia="Times New Roman" w:hAnsi="Arial" w:cs="Arial"/>
          <w:color w:val="000000" w:themeColor="text1"/>
          <w:kern w:val="0"/>
          <w:sz w:val="28"/>
          <w:szCs w:val="28"/>
          <w:lang w:eastAsia="en-GB"/>
          <w14:ligatures w14:val="none"/>
        </w:rPr>
        <w:t>Anyone can participate as an audience member.</w:t>
      </w:r>
      <w:r>
        <w:rPr>
          <w:rFonts w:ascii="Arial" w:eastAsia="Times New Roman" w:hAnsi="Arial" w:cs="Arial"/>
          <w:color w:val="000000" w:themeColor="text1"/>
          <w:kern w:val="0"/>
          <w:sz w:val="28"/>
          <w:szCs w:val="28"/>
          <w:lang w:eastAsia="en-GB"/>
          <w14:ligatures w14:val="none"/>
        </w:rPr>
        <w:t xml:space="preserve"> We especially encourage early career researchers to attend.</w:t>
      </w:r>
    </w:p>
    <w:p w14:paraId="42D674A1" w14:textId="05049810" w:rsidR="00F93B6D" w:rsidRPr="00640932" w:rsidRDefault="00F93B6D" w:rsidP="00640932">
      <w:pPr>
        <w:pStyle w:val="Heading2"/>
        <w:spacing w:after="240" w:line="276" w:lineRule="auto"/>
        <w:rPr>
          <w:rFonts w:ascii="Arial" w:eastAsia="Times New Roman" w:hAnsi="Arial" w:cs="Arial"/>
          <w:color w:val="7030A0"/>
          <w:sz w:val="32"/>
          <w:szCs w:val="32"/>
          <w:lang w:eastAsia="en-GB"/>
        </w:rPr>
      </w:pPr>
      <w:r w:rsidRPr="00640932">
        <w:rPr>
          <w:rFonts w:ascii="Arial" w:eastAsia="Times New Roman" w:hAnsi="Arial" w:cs="Arial"/>
          <w:color w:val="7030A0"/>
          <w:sz w:val="32"/>
          <w:szCs w:val="32"/>
          <w:lang w:eastAsia="en-GB"/>
        </w:rPr>
        <w:t>Data Statistics</w:t>
      </w:r>
    </w:p>
    <w:p w14:paraId="682C0BED" w14:textId="453D5C71" w:rsidR="00F93B6D" w:rsidRDefault="00F93B6D" w:rsidP="00F93B6D">
      <w:pPr>
        <w:spacing w:line="276" w:lineRule="auto"/>
        <w:rPr>
          <w:rFonts w:ascii="Arial" w:hAnsi="Arial" w:cs="Arial"/>
          <w:sz w:val="28"/>
          <w:szCs w:val="28"/>
        </w:rPr>
      </w:pPr>
      <w:r>
        <w:rPr>
          <w:rFonts w:ascii="Arial" w:hAnsi="Arial" w:cs="Arial"/>
          <w:sz w:val="28"/>
          <w:szCs w:val="28"/>
        </w:rPr>
        <w:t>Some key data statistics highlighting the career progression gaps of marginalised ethnic academics:</w:t>
      </w:r>
    </w:p>
    <w:p w14:paraId="5E37B4FA" w14:textId="77777777" w:rsidR="00620F6A" w:rsidRDefault="00142A42" w:rsidP="00F93B6D">
      <w:pPr>
        <w:pStyle w:val="ListParagraph"/>
        <w:numPr>
          <w:ilvl w:val="0"/>
          <w:numId w:val="4"/>
        </w:numPr>
        <w:spacing w:line="276" w:lineRule="auto"/>
        <w:rPr>
          <w:rFonts w:ascii="Arial" w:hAnsi="Arial" w:cs="Arial"/>
          <w:sz w:val="28"/>
          <w:szCs w:val="28"/>
        </w:rPr>
      </w:pPr>
      <w:r>
        <w:rPr>
          <w:rFonts w:ascii="Arial" w:hAnsi="Arial" w:cs="Arial"/>
          <w:sz w:val="28"/>
          <w:szCs w:val="28"/>
        </w:rPr>
        <w:t xml:space="preserve">The </w:t>
      </w:r>
      <w:hyperlink r:id="rId7" w:history="1">
        <w:r w:rsidRPr="00142A42">
          <w:rPr>
            <w:rStyle w:val="Hyperlink"/>
            <w:rFonts w:ascii="Arial" w:hAnsi="Arial" w:cs="Arial"/>
            <w:sz w:val="28"/>
            <w:szCs w:val="28"/>
          </w:rPr>
          <w:t>HESA 2021-2022 Staff Statistics</w:t>
        </w:r>
      </w:hyperlink>
      <w:r>
        <w:rPr>
          <w:rFonts w:ascii="Arial" w:hAnsi="Arial" w:cs="Arial"/>
          <w:sz w:val="28"/>
          <w:szCs w:val="28"/>
        </w:rPr>
        <w:t xml:space="preserve"> indicates that the ethnic demographic of</w:t>
      </w:r>
      <w:r w:rsidR="00620F6A">
        <w:rPr>
          <w:rFonts w:ascii="Arial" w:hAnsi="Arial" w:cs="Arial"/>
          <w:sz w:val="28"/>
          <w:szCs w:val="28"/>
        </w:rPr>
        <w:t>:</w:t>
      </w:r>
    </w:p>
    <w:p w14:paraId="5CE4265A" w14:textId="77777777" w:rsidR="006C38F4" w:rsidRDefault="006C38F4" w:rsidP="006C38F4">
      <w:pPr>
        <w:pStyle w:val="ListParagraph"/>
        <w:spacing w:after="0" w:line="240" w:lineRule="auto"/>
        <w:rPr>
          <w:rFonts w:ascii="Arial" w:hAnsi="Arial" w:cs="Arial"/>
          <w:sz w:val="28"/>
          <w:szCs w:val="28"/>
        </w:rPr>
      </w:pPr>
    </w:p>
    <w:p w14:paraId="2F0BFD87" w14:textId="32783C6E" w:rsidR="00F93B6D" w:rsidRDefault="00142A42" w:rsidP="006C38F4">
      <w:pPr>
        <w:pStyle w:val="ListParagraph"/>
        <w:numPr>
          <w:ilvl w:val="0"/>
          <w:numId w:val="5"/>
        </w:numPr>
        <w:spacing w:before="240" w:line="276" w:lineRule="auto"/>
        <w:rPr>
          <w:rFonts w:ascii="Arial" w:hAnsi="Arial" w:cs="Arial"/>
          <w:sz w:val="28"/>
          <w:szCs w:val="28"/>
        </w:rPr>
      </w:pPr>
      <w:r>
        <w:rPr>
          <w:rFonts w:ascii="Arial" w:hAnsi="Arial" w:cs="Arial"/>
          <w:sz w:val="28"/>
          <w:szCs w:val="28"/>
        </w:rPr>
        <w:t>senior</w:t>
      </w:r>
      <w:r w:rsidR="00620F6A">
        <w:rPr>
          <w:rFonts w:ascii="Arial" w:hAnsi="Arial" w:cs="Arial"/>
          <w:sz w:val="28"/>
          <w:szCs w:val="28"/>
        </w:rPr>
        <w:t xml:space="preserve"> </w:t>
      </w:r>
      <w:r>
        <w:rPr>
          <w:rFonts w:ascii="Arial" w:hAnsi="Arial" w:cs="Arial"/>
          <w:sz w:val="28"/>
          <w:szCs w:val="28"/>
        </w:rPr>
        <w:t xml:space="preserve">academics is </w:t>
      </w:r>
      <w:r w:rsidR="00620F6A">
        <w:rPr>
          <w:rFonts w:ascii="Arial" w:hAnsi="Arial" w:cs="Arial"/>
          <w:sz w:val="28"/>
          <w:szCs w:val="28"/>
        </w:rPr>
        <w:t xml:space="preserve">82.5% White, 6.8% Asian, 1.5% Mixed, 0.83% Black, 6.8% Unknown and 1.6% Other. When compared against the ethnic demographic of UK nationals between 30 to 64 years old, representation of Black and Asian </w:t>
      </w:r>
      <w:r w:rsidR="004A2F1E">
        <w:rPr>
          <w:rFonts w:ascii="Arial" w:hAnsi="Arial" w:cs="Arial"/>
          <w:sz w:val="28"/>
          <w:szCs w:val="28"/>
        </w:rPr>
        <w:t xml:space="preserve">senior </w:t>
      </w:r>
      <w:r w:rsidR="00620F6A">
        <w:rPr>
          <w:rFonts w:ascii="Arial" w:hAnsi="Arial" w:cs="Arial"/>
          <w:sz w:val="28"/>
          <w:szCs w:val="28"/>
        </w:rPr>
        <w:t>academics is significantly below benchmark.</w:t>
      </w:r>
    </w:p>
    <w:p w14:paraId="45C51CAD" w14:textId="77777777" w:rsidR="00620F6A" w:rsidRDefault="00620F6A" w:rsidP="00620F6A">
      <w:pPr>
        <w:pStyle w:val="ListParagraph"/>
        <w:spacing w:line="276" w:lineRule="auto"/>
        <w:ind w:left="1515"/>
        <w:rPr>
          <w:rFonts w:ascii="Arial" w:hAnsi="Arial" w:cs="Arial"/>
          <w:sz w:val="28"/>
          <w:szCs w:val="28"/>
        </w:rPr>
      </w:pPr>
    </w:p>
    <w:p w14:paraId="58D4F0CD" w14:textId="1D5EBA35" w:rsidR="00620F6A" w:rsidRDefault="00620F6A" w:rsidP="00620F6A">
      <w:pPr>
        <w:pStyle w:val="ListParagraph"/>
        <w:numPr>
          <w:ilvl w:val="0"/>
          <w:numId w:val="5"/>
        </w:numPr>
        <w:spacing w:line="276" w:lineRule="auto"/>
        <w:rPr>
          <w:rFonts w:ascii="Arial" w:hAnsi="Arial" w:cs="Arial"/>
          <w:sz w:val="28"/>
          <w:szCs w:val="28"/>
        </w:rPr>
      </w:pPr>
      <w:r>
        <w:rPr>
          <w:rFonts w:ascii="Arial" w:hAnsi="Arial" w:cs="Arial"/>
          <w:sz w:val="28"/>
          <w:szCs w:val="28"/>
        </w:rPr>
        <w:t>mid-junior academics is 70.7% White, 11.3% Asian, 2.8% Mixed, 2.9% Black, 2.7% Unknown and 9.6% Other. When compared against the ethnic demographic of UK nationals between 30 to 64 years old, representation of Black and White academics is below benchmark. Notably, the progression of white academic to senior positions is characterised by a % increase. In comparison, progression of the identified ethnic categories is characterised by a loss of staff.</w:t>
      </w:r>
    </w:p>
    <w:p w14:paraId="332212D0" w14:textId="77777777" w:rsidR="008E2126" w:rsidRPr="008E2126" w:rsidRDefault="008E2126" w:rsidP="008E2126">
      <w:pPr>
        <w:pStyle w:val="ListParagraph"/>
        <w:rPr>
          <w:rFonts w:ascii="Arial" w:hAnsi="Arial" w:cs="Arial"/>
          <w:sz w:val="28"/>
          <w:szCs w:val="28"/>
        </w:rPr>
      </w:pPr>
    </w:p>
    <w:p w14:paraId="29A17C16" w14:textId="020C87B6" w:rsidR="008E2126" w:rsidRDefault="008E2126" w:rsidP="00620F6A">
      <w:pPr>
        <w:pStyle w:val="ListParagraph"/>
        <w:numPr>
          <w:ilvl w:val="0"/>
          <w:numId w:val="5"/>
        </w:numPr>
        <w:spacing w:line="276" w:lineRule="auto"/>
        <w:rPr>
          <w:rFonts w:ascii="Arial" w:hAnsi="Arial" w:cs="Arial"/>
          <w:sz w:val="28"/>
          <w:szCs w:val="28"/>
        </w:rPr>
      </w:pPr>
      <w:r>
        <w:rPr>
          <w:rFonts w:ascii="Arial" w:hAnsi="Arial" w:cs="Arial"/>
          <w:sz w:val="28"/>
          <w:szCs w:val="28"/>
        </w:rPr>
        <w:t xml:space="preserve">the differences in representation at each academic level translates into a pay gap whereby white academics predominantly earn </w:t>
      </w:r>
      <w:r w:rsidRPr="008E2126">
        <w:rPr>
          <w:rFonts w:ascii="Arial" w:hAnsi="Arial" w:cs="Arial"/>
          <w:sz w:val="28"/>
          <w:szCs w:val="28"/>
        </w:rPr>
        <w:t xml:space="preserve">≥ £47,419 </w:t>
      </w:r>
      <w:r>
        <w:rPr>
          <w:rFonts w:ascii="Arial" w:hAnsi="Arial" w:cs="Arial"/>
          <w:sz w:val="28"/>
          <w:szCs w:val="28"/>
        </w:rPr>
        <w:t xml:space="preserve">up </w:t>
      </w:r>
      <w:r w:rsidRPr="008E2126">
        <w:rPr>
          <w:rFonts w:ascii="Arial" w:hAnsi="Arial" w:cs="Arial"/>
          <w:sz w:val="28"/>
          <w:szCs w:val="28"/>
        </w:rPr>
        <w:t>to ≥ £63,668</w:t>
      </w:r>
      <w:r w:rsidR="004A2F1E">
        <w:rPr>
          <w:rFonts w:ascii="Arial" w:hAnsi="Arial" w:cs="Arial"/>
          <w:sz w:val="28"/>
          <w:szCs w:val="28"/>
        </w:rPr>
        <w:t>. The</w:t>
      </w:r>
      <w:r>
        <w:rPr>
          <w:rFonts w:ascii="Arial" w:hAnsi="Arial" w:cs="Arial"/>
          <w:sz w:val="28"/>
          <w:szCs w:val="28"/>
        </w:rPr>
        <w:t xml:space="preserve"> other ethnic categories earn between </w:t>
      </w:r>
      <w:r w:rsidRPr="008E2126">
        <w:rPr>
          <w:rFonts w:ascii="Arial" w:hAnsi="Arial" w:cs="Arial"/>
          <w:sz w:val="28"/>
          <w:szCs w:val="28"/>
        </w:rPr>
        <w:t>≥ £35,326 to &lt; £47,419</w:t>
      </w:r>
      <w:r>
        <w:rPr>
          <w:rFonts w:ascii="Arial" w:hAnsi="Arial" w:cs="Arial"/>
          <w:sz w:val="28"/>
          <w:szCs w:val="28"/>
        </w:rPr>
        <w:t xml:space="preserve">. </w:t>
      </w:r>
    </w:p>
    <w:p w14:paraId="7238C90F" w14:textId="77777777" w:rsidR="00620F6A" w:rsidRPr="00620F6A" w:rsidRDefault="00620F6A" w:rsidP="006C38F4">
      <w:pPr>
        <w:pStyle w:val="ListParagraph"/>
        <w:spacing w:line="240" w:lineRule="auto"/>
        <w:rPr>
          <w:rFonts w:ascii="Arial" w:hAnsi="Arial" w:cs="Arial"/>
          <w:sz w:val="28"/>
          <w:szCs w:val="28"/>
        </w:rPr>
      </w:pPr>
    </w:p>
    <w:p w14:paraId="109EB3F5" w14:textId="4D2EBA41" w:rsidR="00A23E41" w:rsidRDefault="00A23E41" w:rsidP="00A23E41">
      <w:pPr>
        <w:pStyle w:val="ListParagraph"/>
        <w:numPr>
          <w:ilvl w:val="0"/>
          <w:numId w:val="4"/>
        </w:numPr>
        <w:spacing w:line="276" w:lineRule="auto"/>
        <w:rPr>
          <w:rFonts w:ascii="Arial" w:hAnsi="Arial" w:cs="Arial"/>
          <w:sz w:val="28"/>
          <w:szCs w:val="28"/>
        </w:rPr>
      </w:pPr>
      <w:r>
        <w:rPr>
          <w:rFonts w:ascii="Arial" w:hAnsi="Arial" w:cs="Arial"/>
          <w:sz w:val="28"/>
          <w:szCs w:val="28"/>
        </w:rPr>
        <w:lastRenderedPageBreak/>
        <w:t xml:space="preserve">The </w:t>
      </w:r>
      <w:hyperlink r:id="rId8" w:history="1">
        <w:r w:rsidRPr="00A23E41">
          <w:rPr>
            <w:rStyle w:val="Hyperlink"/>
            <w:rFonts w:ascii="Arial" w:hAnsi="Arial" w:cs="Arial"/>
            <w:sz w:val="28"/>
            <w:szCs w:val="28"/>
          </w:rPr>
          <w:t xml:space="preserve">UKRI </w:t>
        </w:r>
      </w:hyperlink>
      <w:hyperlink r:id="rId9" w:history="1">
        <w:r w:rsidR="004A2F1E">
          <w:rPr>
            <w:rStyle w:val="Hyperlink"/>
            <w:rFonts w:ascii="Arial" w:hAnsi="Arial" w:cs="Arial"/>
            <w:sz w:val="28"/>
            <w:szCs w:val="28"/>
          </w:rPr>
          <w:t xml:space="preserve">2020-21 diversity data for funding applicants and awardees </w:t>
        </w:r>
      </w:hyperlink>
      <w:r>
        <w:rPr>
          <w:rFonts w:ascii="Arial" w:hAnsi="Arial" w:cs="Arial"/>
          <w:sz w:val="28"/>
          <w:szCs w:val="28"/>
        </w:rPr>
        <w:t xml:space="preserve"> indicates that</w:t>
      </w:r>
      <w:r w:rsidR="00A26D50">
        <w:rPr>
          <w:rFonts w:ascii="Arial" w:hAnsi="Arial" w:cs="Arial"/>
          <w:sz w:val="28"/>
          <w:szCs w:val="28"/>
        </w:rPr>
        <w:t xml:space="preserve"> at a UKRI-level</w:t>
      </w:r>
      <w:r>
        <w:rPr>
          <w:rFonts w:ascii="Arial" w:hAnsi="Arial" w:cs="Arial"/>
          <w:sz w:val="28"/>
          <w:szCs w:val="28"/>
        </w:rPr>
        <w:t>:</w:t>
      </w:r>
    </w:p>
    <w:p w14:paraId="7C325A6B" w14:textId="77777777" w:rsidR="00A23E41" w:rsidRDefault="00A23E41" w:rsidP="00A23E41">
      <w:pPr>
        <w:pStyle w:val="ListParagraph"/>
        <w:spacing w:line="276" w:lineRule="auto"/>
        <w:rPr>
          <w:rFonts w:ascii="Arial" w:hAnsi="Arial" w:cs="Arial"/>
          <w:sz w:val="28"/>
          <w:szCs w:val="28"/>
        </w:rPr>
      </w:pPr>
    </w:p>
    <w:p w14:paraId="373C73E2" w14:textId="14AC3AC4" w:rsidR="006C38F4" w:rsidRDefault="006C38F4" w:rsidP="00A23E41">
      <w:pPr>
        <w:pStyle w:val="ListParagraph"/>
        <w:numPr>
          <w:ilvl w:val="0"/>
          <w:numId w:val="7"/>
        </w:numPr>
        <w:spacing w:line="276" w:lineRule="auto"/>
        <w:rPr>
          <w:rFonts w:ascii="Arial" w:hAnsi="Arial" w:cs="Arial"/>
          <w:sz w:val="28"/>
          <w:szCs w:val="28"/>
        </w:rPr>
      </w:pPr>
      <w:r>
        <w:rPr>
          <w:rFonts w:ascii="Arial" w:hAnsi="Arial" w:cs="Arial"/>
          <w:sz w:val="28"/>
          <w:szCs w:val="28"/>
        </w:rPr>
        <w:t>W</w:t>
      </w:r>
      <w:r w:rsidR="00A23E41" w:rsidRPr="00A23E41">
        <w:rPr>
          <w:rFonts w:ascii="Arial" w:hAnsi="Arial" w:cs="Arial"/>
          <w:sz w:val="28"/>
          <w:szCs w:val="28"/>
        </w:rPr>
        <w:t xml:space="preserve">hite </w:t>
      </w:r>
      <w:r w:rsidR="00A23E41">
        <w:rPr>
          <w:rFonts w:ascii="Arial" w:hAnsi="Arial" w:cs="Arial"/>
          <w:sz w:val="28"/>
          <w:szCs w:val="28"/>
        </w:rPr>
        <w:t>principal investigators (PIs</w:t>
      </w:r>
      <w:r>
        <w:rPr>
          <w:rFonts w:ascii="Arial" w:hAnsi="Arial" w:cs="Arial"/>
          <w:sz w:val="28"/>
          <w:szCs w:val="28"/>
        </w:rPr>
        <w:t>)</w:t>
      </w:r>
      <w:r w:rsidR="00A23E41" w:rsidRPr="00A23E41">
        <w:rPr>
          <w:rFonts w:ascii="Arial" w:hAnsi="Arial" w:cs="Arial"/>
          <w:sz w:val="28"/>
          <w:szCs w:val="28"/>
        </w:rPr>
        <w:t xml:space="preserve"> had the highest</w:t>
      </w:r>
      <w:r w:rsidR="00A23E41">
        <w:rPr>
          <w:rFonts w:ascii="Arial" w:hAnsi="Arial" w:cs="Arial"/>
          <w:sz w:val="28"/>
          <w:szCs w:val="28"/>
        </w:rPr>
        <w:t xml:space="preserve"> grant</w:t>
      </w:r>
      <w:r w:rsidR="00A23E41" w:rsidRPr="00A23E41">
        <w:rPr>
          <w:rFonts w:ascii="Arial" w:hAnsi="Arial" w:cs="Arial"/>
          <w:sz w:val="28"/>
          <w:szCs w:val="28"/>
        </w:rPr>
        <w:t xml:space="preserve"> award rate in 2020-21 (29%) followed by the mixed ethnic group at 23% and the Asian ethnic group at 21%.</w:t>
      </w:r>
      <w:r>
        <w:rPr>
          <w:rFonts w:ascii="Arial" w:hAnsi="Arial" w:cs="Arial"/>
          <w:sz w:val="28"/>
          <w:szCs w:val="28"/>
        </w:rPr>
        <w:t xml:space="preserve"> </w:t>
      </w:r>
    </w:p>
    <w:p w14:paraId="6CAD5B59" w14:textId="77777777" w:rsidR="006C38F4" w:rsidRDefault="006C38F4" w:rsidP="006C38F4">
      <w:pPr>
        <w:pStyle w:val="ListParagraph"/>
        <w:spacing w:line="276" w:lineRule="auto"/>
        <w:ind w:left="1440"/>
        <w:rPr>
          <w:rFonts w:ascii="Arial" w:hAnsi="Arial" w:cs="Arial"/>
          <w:sz w:val="28"/>
          <w:szCs w:val="28"/>
        </w:rPr>
      </w:pPr>
    </w:p>
    <w:p w14:paraId="6E316CD5" w14:textId="3FCB7547" w:rsidR="006C38F4" w:rsidRDefault="006C38F4" w:rsidP="00A23E41">
      <w:pPr>
        <w:pStyle w:val="ListParagraph"/>
        <w:numPr>
          <w:ilvl w:val="0"/>
          <w:numId w:val="7"/>
        </w:numPr>
        <w:spacing w:line="276" w:lineRule="auto"/>
        <w:rPr>
          <w:rFonts w:ascii="Arial" w:hAnsi="Arial" w:cs="Arial"/>
          <w:sz w:val="28"/>
          <w:szCs w:val="28"/>
        </w:rPr>
      </w:pPr>
      <w:r w:rsidRPr="006C38F4">
        <w:rPr>
          <w:rFonts w:ascii="Arial" w:hAnsi="Arial" w:cs="Arial"/>
          <w:sz w:val="28"/>
          <w:szCs w:val="28"/>
        </w:rPr>
        <w:t xml:space="preserve">PIs from </w:t>
      </w:r>
      <w:r>
        <w:rPr>
          <w:rFonts w:ascii="Arial" w:hAnsi="Arial" w:cs="Arial"/>
          <w:sz w:val="28"/>
          <w:szCs w:val="28"/>
        </w:rPr>
        <w:t>W</w:t>
      </w:r>
      <w:r w:rsidRPr="006C38F4">
        <w:rPr>
          <w:rFonts w:ascii="Arial" w:hAnsi="Arial" w:cs="Arial"/>
          <w:sz w:val="28"/>
          <w:szCs w:val="28"/>
        </w:rPr>
        <w:t>hite</w:t>
      </w:r>
      <w:r>
        <w:rPr>
          <w:rFonts w:ascii="Arial" w:hAnsi="Arial" w:cs="Arial"/>
          <w:sz w:val="28"/>
          <w:szCs w:val="28"/>
        </w:rPr>
        <w:t xml:space="preserve"> and Asian</w:t>
      </w:r>
      <w:r w:rsidRPr="006C38F4">
        <w:rPr>
          <w:rFonts w:ascii="Arial" w:hAnsi="Arial" w:cs="Arial"/>
          <w:sz w:val="28"/>
          <w:szCs w:val="28"/>
        </w:rPr>
        <w:t xml:space="preserve"> </w:t>
      </w:r>
      <w:r>
        <w:rPr>
          <w:rFonts w:ascii="Arial" w:hAnsi="Arial" w:cs="Arial"/>
          <w:sz w:val="28"/>
          <w:szCs w:val="28"/>
        </w:rPr>
        <w:t xml:space="preserve">ethnicities </w:t>
      </w:r>
      <w:r w:rsidRPr="006C38F4">
        <w:rPr>
          <w:rFonts w:ascii="Arial" w:hAnsi="Arial" w:cs="Arial"/>
          <w:sz w:val="28"/>
          <w:szCs w:val="28"/>
        </w:rPr>
        <w:t>receive</w:t>
      </w:r>
      <w:r>
        <w:rPr>
          <w:rFonts w:ascii="Arial" w:hAnsi="Arial" w:cs="Arial"/>
          <w:sz w:val="28"/>
          <w:szCs w:val="28"/>
        </w:rPr>
        <w:t>d</w:t>
      </w:r>
      <w:r w:rsidRPr="006C38F4">
        <w:rPr>
          <w:rFonts w:ascii="Arial" w:hAnsi="Arial" w:cs="Arial"/>
          <w:sz w:val="28"/>
          <w:szCs w:val="28"/>
        </w:rPr>
        <w:t xml:space="preserve"> higher </w:t>
      </w:r>
      <w:r>
        <w:rPr>
          <w:rFonts w:ascii="Arial" w:hAnsi="Arial" w:cs="Arial"/>
          <w:sz w:val="28"/>
          <w:szCs w:val="28"/>
        </w:rPr>
        <w:t xml:space="preserve">monetary grant </w:t>
      </w:r>
      <w:r w:rsidRPr="006C38F4">
        <w:rPr>
          <w:rFonts w:ascii="Arial" w:hAnsi="Arial" w:cs="Arial"/>
          <w:sz w:val="28"/>
          <w:szCs w:val="28"/>
        </w:rPr>
        <w:t>values relative to ethnic minority awardees</w:t>
      </w:r>
      <w:r>
        <w:rPr>
          <w:rFonts w:ascii="Arial" w:hAnsi="Arial" w:cs="Arial"/>
          <w:sz w:val="28"/>
          <w:szCs w:val="28"/>
        </w:rPr>
        <w:t>.</w:t>
      </w:r>
    </w:p>
    <w:p w14:paraId="17C209B6" w14:textId="77777777" w:rsidR="006C38F4" w:rsidRDefault="006C38F4" w:rsidP="006C38F4">
      <w:pPr>
        <w:pStyle w:val="ListParagraph"/>
        <w:spacing w:line="276" w:lineRule="auto"/>
        <w:ind w:left="1440"/>
        <w:rPr>
          <w:rFonts w:ascii="Arial" w:hAnsi="Arial" w:cs="Arial"/>
          <w:sz w:val="28"/>
          <w:szCs w:val="28"/>
        </w:rPr>
      </w:pPr>
    </w:p>
    <w:p w14:paraId="37CA6BD0" w14:textId="32F458CB" w:rsidR="006C38F4" w:rsidRDefault="006C38F4" w:rsidP="006C38F4">
      <w:pPr>
        <w:pStyle w:val="ListParagraph"/>
        <w:numPr>
          <w:ilvl w:val="0"/>
          <w:numId w:val="7"/>
        </w:numPr>
        <w:spacing w:line="276" w:lineRule="auto"/>
        <w:rPr>
          <w:rFonts w:ascii="Arial" w:hAnsi="Arial" w:cs="Arial"/>
          <w:sz w:val="28"/>
          <w:szCs w:val="28"/>
        </w:rPr>
      </w:pPr>
      <w:r>
        <w:rPr>
          <w:rFonts w:ascii="Arial" w:hAnsi="Arial" w:cs="Arial"/>
          <w:sz w:val="28"/>
          <w:szCs w:val="28"/>
        </w:rPr>
        <w:t>a</w:t>
      </w:r>
      <w:r w:rsidRPr="006C38F4">
        <w:rPr>
          <w:rFonts w:ascii="Arial" w:hAnsi="Arial" w:cs="Arial"/>
          <w:sz w:val="28"/>
          <w:szCs w:val="28"/>
        </w:rPr>
        <w:t>ward rates</w:t>
      </w:r>
      <w:r>
        <w:rPr>
          <w:rFonts w:ascii="Arial" w:hAnsi="Arial" w:cs="Arial"/>
          <w:sz w:val="28"/>
          <w:szCs w:val="28"/>
        </w:rPr>
        <w:t xml:space="preserve"> (</w:t>
      </w:r>
      <w:r w:rsidRPr="006C38F4">
        <w:rPr>
          <w:rFonts w:ascii="Arial" w:hAnsi="Arial" w:cs="Arial"/>
          <w:sz w:val="28"/>
          <w:szCs w:val="28"/>
        </w:rPr>
        <w:t>13%</w:t>
      </w:r>
      <w:r>
        <w:rPr>
          <w:rFonts w:ascii="Arial" w:hAnsi="Arial" w:cs="Arial"/>
          <w:sz w:val="28"/>
          <w:szCs w:val="28"/>
        </w:rPr>
        <w:t>) and monetary values</w:t>
      </w:r>
      <w:r w:rsidRPr="006C38F4">
        <w:rPr>
          <w:rFonts w:ascii="Arial" w:hAnsi="Arial" w:cs="Arial"/>
          <w:sz w:val="28"/>
          <w:szCs w:val="28"/>
        </w:rPr>
        <w:t xml:space="preserve"> were lowest for the </w:t>
      </w:r>
      <w:r>
        <w:rPr>
          <w:rFonts w:ascii="Arial" w:hAnsi="Arial" w:cs="Arial"/>
          <w:sz w:val="28"/>
          <w:szCs w:val="28"/>
        </w:rPr>
        <w:t>B</w:t>
      </w:r>
      <w:r w:rsidRPr="006C38F4">
        <w:rPr>
          <w:rFonts w:ascii="Arial" w:hAnsi="Arial" w:cs="Arial"/>
          <w:sz w:val="28"/>
          <w:szCs w:val="28"/>
        </w:rPr>
        <w:t xml:space="preserve">lack </w:t>
      </w:r>
      <w:r>
        <w:rPr>
          <w:rFonts w:ascii="Arial" w:hAnsi="Arial" w:cs="Arial"/>
          <w:sz w:val="28"/>
          <w:szCs w:val="28"/>
        </w:rPr>
        <w:t>PIs</w:t>
      </w:r>
      <w:r w:rsidRPr="006C38F4">
        <w:rPr>
          <w:rFonts w:ascii="Arial" w:hAnsi="Arial" w:cs="Arial"/>
          <w:sz w:val="28"/>
          <w:szCs w:val="28"/>
        </w:rPr>
        <w:t>.</w:t>
      </w:r>
    </w:p>
    <w:p w14:paraId="1E96FF21" w14:textId="77777777" w:rsidR="00A26D50" w:rsidRPr="00A26D50" w:rsidRDefault="00A26D50" w:rsidP="00A26D50">
      <w:pPr>
        <w:pStyle w:val="ListParagraph"/>
        <w:rPr>
          <w:rFonts w:ascii="Arial" w:hAnsi="Arial" w:cs="Arial"/>
          <w:sz w:val="28"/>
          <w:szCs w:val="28"/>
        </w:rPr>
      </w:pPr>
    </w:p>
    <w:p w14:paraId="600AEF9B" w14:textId="54EDC49A" w:rsidR="00A26D50" w:rsidRDefault="00A26D50" w:rsidP="006C38F4">
      <w:pPr>
        <w:pStyle w:val="ListParagraph"/>
        <w:numPr>
          <w:ilvl w:val="0"/>
          <w:numId w:val="7"/>
        </w:numPr>
        <w:spacing w:line="276" w:lineRule="auto"/>
        <w:rPr>
          <w:rFonts w:ascii="Arial" w:hAnsi="Arial" w:cs="Arial"/>
          <w:sz w:val="28"/>
          <w:szCs w:val="28"/>
        </w:rPr>
      </w:pPr>
      <w:r>
        <w:rPr>
          <w:rFonts w:ascii="Arial" w:hAnsi="Arial" w:cs="Arial"/>
          <w:sz w:val="28"/>
          <w:szCs w:val="28"/>
        </w:rPr>
        <w:t>there were variations in the above average trends at a research council level</w:t>
      </w:r>
      <w:r w:rsidR="00113DB9">
        <w:rPr>
          <w:rFonts w:ascii="Arial" w:hAnsi="Arial" w:cs="Arial"/>
          <w:sz w:val="28"/>
          <w:szCs w:val="28"/>
        </w:rPr>
        <w:t xml:space="preserve"> as well as with co-investigator </w:t>
      </w:r>
      <w:r w:rsidR="00556554">
        <w:rPr>
          <w:rFonts w:ascii="Arial" w:hAnsi="Arial" w:cs="Arial"/>
          <w:sz w:val="28"/>
          <w:szCs w:val="28"/>
        </w:rPr>
        <w:t>awardees.</w:t>
      </w:r>
    </w:p>
    <w:p w14:paraId="68B69333" w14:textId="77777777" w:rsidR="006C38F4" w:rsidRPr="006C38F4" w:rsidRDefault="006C38F4" w:rsidP="006C38F4">
      <w:pPr>
        <w:spacing w:line="276" w:lineRule="auto"/>
        <w:rPr>
          <w:rFonts w:ascii="Arial" w:hAnsi="Arial" w:cs="Arial"/>
          <w:sz w:val="28"/>
          <w:szCs w:val="28"/>
        </w:rPr>
      </w:pPr>
    </w:p>
    <w:p w14:paraId="11E3A0DC" w14:textId="77777777" w:rsidR="00A23E41" w:rsidRPr="00A23E41" w:rsidRDefault="00A23E41" w:rsidP="006C38F4">
      <w:pPr>
        <w:pStyle w:val="ListParagraph"/>
        <w:spacing w:line="276" w:lineRule="auto"/>
        <w:ind w:left="1440"/>
        <w:rPr>
          <w:rFonts w:ascii="Arial" w:hAnsi="Arial" w:cs="Arial"/>
          <w:sz w:val="28"/>
          <w:szCs w:val="28"/>
        </w:rPr>
      </w:pPr>
    </w:p>
    <w:p w14:paraId="6C898178" w14:textId="1F7D93F9" w:rsidR="00620F6A" w:rsidRPr="00A23E41" w:rsidRDefault="00620F6A" w:rsidP="00A23E41">
      <w:pPr>
        <w:pStyle w:val="ListParagraph"/>
        <w:spacing w:line="276" w:lineRule="auto"/>
        <w:rPr>
          <w:rFonts w:ascii="Arial" w:hAnsi="Arial" w:cs="Arial"/>
          <w:sz w:val="28"/>
          <w:szCs w:val="28"/>
        </w:rPr>
      </w:pPr>
    </w:p>
    <w:p w14:paraId="09CE39BC" w14:textId="7C26D231" w:rsidR="00620F6A" w:rsidRPr="00620F6A" w:rsidRDefault="00620F6A" w:rsidP="00620F6A">
      <w:pPr>
        <w:spacing w:line="276" w:lineRule="auto"/>
        <w:ind w:left="1155"/>
        <w:rPr>
          <w:rFonts w:ascii="Arial" w:hAnsi="Arial" w:cs="Arial"/>
          <w:sz w:val="28"/>
          <w:szCs w:val="28"/>
        </w:rPr>
      </w:pPr>
    </w:p>
    <w:sectPr w:rsidR="00620F6A" w:rsidRPr="00620F6A">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59A622" w14:textId="77777777" w:rsidR="004C0003" w:rsidRDefault="004C0003" w:rsidP="004C0003">
      <w:pPr>
        <w:spacing w:after="0" w:line="240" w:lineRule="auto"/>
      </w:pPr>
      <w:r>
        <w:separator/>
      </w:r>
    </w:p>
  </w:endnote>
  <w:endnote w:type="continuationSeparator" w:id="0">
    <w:p w14:paraId="286A6361" w14:textId="77777777" w:rsidR="004C0003" w:rsidRDefault="004C0003" w:rsidP="004C00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21487010"/>
      <w:docPartObj>
        <w:docPartGallery w:val="Page Numbers (Bottom of Page)"/>
        <w:docPartUnique/>
      </w:docPartObj>
    </w:sdtPr>
    <w:sdtEndPr>
      <w:rPr>
        <w:rFonts w:ascii="Arial" w:hAnsi="Arial" w:cs="Arial"/>
        <w:noProof/>
        <w:sz w:val="28"/>
        <w:szCs w:val="28"/>
      </w:rPr>
    </w:sdtEndPr>
    <w:sdtContent>
      <w:p w14:paraId="17BD4C4F" w14:textId="433F292A" w:rsidR="004C0003" w:rsidRPr="004C0003" w:rsidRDefault="004C0003">
        <w:pPr>
          <w:pStyle w:val="Footer"/>
          <w:jc w:val="right"/>
          <w:rPr>
            <w:rFonts w:ascii="Arial" w:hAnsi="Arial" w:cs="Arial"/>
            <w:sz w:val="28"/>
            <w:szCs w:val="28"/>
          </w:rPr>
        </w:pPr>
        <w:r w:rsidRPr="004C0003">
          <w:rPr>
            <w:rFonts w:ascii="Arial" w:hAnsi="Arial" w:cs="Arial"/>
            <w:sz w:val="28"/>
            <w:szCs w:val="28"/>
          </w:rPr>
          <w:fldChar w:fldCharType="begin"/>
        </w:r>
        <w:r w:rsidRPr="004C0003">
          <w:rPr>
            <w:rFonts w:ascii="Arial" w:hAnsi="Arial" w:cs="Arial"/>
            <w:sz w:val="28"/>
            <w:szCs w:val="28"/>
          </w:rPr>
          <w:instrText xml:space="preserve"> PAGE   \* MERGEFORMAT </w:instrText>
        </w:r>
        <w:r w:rsidRPr="004C0003">
          <w:rPr>
            <w:rFonts w:ascii="Arial" w:hAnsi="Arial" w:cs="Arial"/>
            <w:sz w:val="28"/>
            <w:szCs w:val="28"/>
          </w:rPr>
          <w:fldChar w:fldCharType="separate"/>
        </w:r>
        <w:r w:rsidRPr="004C0003">
          <w:rPr>
            <w:rFonts w:ascii="Arial" w:hAnsi="Arial" w:cs="Arial"/>
            <w:noProof/>
            <w:sz w:val="28"/>
            <w:szCs w:val="28"/>
          </w:rPr>
          <w:t>2</w:t>
        </w:r>
        <w:r w:rsidRPr="004C0003">
          <w:rPr>
            <w:rFonts w:ascii="Arial" w:hAnsi="Arial" w:cs="Arial"/>
            <w:noProof/>
            <w:sz w:val="28"/>
            <w:szCs w:val="28"/>
          </w:rPr>
          <w:fldChar w:fldCharType="end"/>
        </w:r>
      </w:p>
    </w:sdtContent>
  </w:sdt>
  <w:p w14:paraId="0698F218" w14:textId="77777777" w:rsidR="004C0003" w:rsidRDefault="004C000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90668B" w14:textId="77777777" w:rsidR="004C0003" w:rsidRDefault="004C0003" w:rsidP="004C0003">
      <w:pPr>
        <w:spacing w:after="0" w:line="240" w:lineRule="auto"/>
      </w:pPr>
      <w:r>
        <w:separator/>
      </w:r>
    </w:p>
  </w:footnote>
  <w:footnote w:type="continuationSeparator" w:id="0">
    <w:p w14:paraId="5AA70887" w14:textId="77777777" w:rsidR="004C0003" w:rsidRDefault="004C0003" w:rsidP="004C000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364692"/>
    <w:multiLevelType w:val="multilevel"/>
    <w:tmpl w:val="2CA653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49920F6"/>
    <w:multiLevelType w:val="hybridMultilevel"/>
    <w:tmpl w:val="59F6859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35F11B36"/>
    <w:multiLevelType w:val="hybridMultilevel"/>
    <w:tmpl w:val="5332FF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4D01ABD"/>
    <w:multiLevelType w:val="hybridMultilevel"/>
    <w:tmpl w:val="937EE39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94117AB"/>
    <w:multiLevelType w:val="hybridMultilevel"/>
    <w:tmpl w:val="5A5003C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58241A3A"/>
    <w:multiLevelType w:val="hybridMultilevel"/>
    <w:tmpl w:val="B478FFEE"/>
    <w:lvl w:ilvl="0" w:tplc="08090001">
      <w:start w:val="1"/>
      <w:numFmt w:val="bullet"/>
      <w:lvlText w:val=""/>
      <w:lvlJc w:val="left"/>
      <w:pPr>
        <w:ind w:left="1515" w:hanging="360"/>
      </w:pPr>
      <w:rPr>
        <w:rFonts w:ascii="Symbol" w:hAnsi="Symbol" w:hint="default"/>
      </w:rPr>
    </w:lvl>
    <w:lvl w:ilvl="1" w:tplc="08090003" w:tentative="1">
      <w:start w:val="1"/>
      <w:numFmt w:val="bullet"/>
      <w:lvlText w:val="o"/>
      <w:lvlJc w:val="left"/>
      <w:pPr>
        <w:ind w:left="2235" w:hanging="360"/>
      </w:pPr>
      <w:rPr>
        <w:rFonts w:ascii="Courier New" w:hAnsi="Courier New" w:cs="Courier New" w:hint="default"/>
      </w:rPr>
    </w:lvl>
    <w:lvl w:ilvl="2" w:tplc="08090005" w:tentative="1">
      <w:start w:val="1"/>
      <w:numFmt w:val="bullet"/>
      <w:lvlText w:val=""/>
      <w:lvlJc w:val="left"/>
      <w:pPr>
        <w:ind w:left="2955" w:hanging="360"/>
      </w:pPr>
      <w:rPr>
        <w:rFonts w:ascii="Wingdings" w:hAnsi="Wingdings" w:hint="default"/>
      </w:rPr>
    </w:lvl>
    <w:lvl w:ilvl="3" w:tplc="08090001" w:tentative="1">
      <w:start w:val="1"/>
      <w:numFmt w:val="bullet"/>
      <w:lvlText w:val=""/>
      <w:lvlJc w:val="left"/>
      <w:pPr>
        <w:ind w:left="3675" w:hanging="360"/>
      </w:pPr>
      <w:rPr>
        <w:rFonts w:ascii="Symbol" w:hAnsi="Symbol" w:hint="default"/>
      </w:rPr>
    </w:lvl>
    <w:lvl w:ilvl="4" w:tplc="08090003" w:tentative="1">
      <w:start w:val="1"/>
      <w:numFmt w:val="bullet"/>
      <w:lvlText w:val="o"/>
      <w:lvlJc w:val="left"/>
      <w:pPr>
        <w:ind w:left="4395" w:hanging="360"/>
      </w:pPr>
      <w:rPr>
        <w:rFonts w:ascii="Courier New" w:hAnsi="Courier New" w:cs="Courier New" w:hint="default"/>
      </w:rPr>
    </w:lvl>
    <w:lvl w:ilvl="5" w:tplc="08090005" w:tentative="1">
      <w:start w:val="1"/>
      <w:numFmt w:val="bullet"/>
      <w:lvlText w:val=""/>
      <w:lvlJc w:val="left"/>
      <w:pPr>
        <w:ind w:left="5115" w:hanging="360"/>
      </w:pPr>
      <w:rPr>
        <w:rFonts w:ascii="Wingdings" w:hAnsi="Wingdings" w:hint="default"/>
      </w:rPr>
    </w:lvl>
    <w:lvl w:ilvl="6" w:tplc="08090001" w:tentative="1">
      <w:start w:val="1"/>
      <w:numFmt w:val="bullet"/>
      <w:lvlText w:val=""/>
      <w:lvlJc w:val="left"/>
      <w:pPr>
        <w:ind w:left="5835" w:hanging="360"/>
      </w:pPr>
      <w:rPr>
        <w:rFonts w:ascii="Symbol" w:hAnsi="Symbol" w:hint="default"/>
      </w:rPr>
    </w:lvl>
    <w:lvl w:ilvl="7" w:tplc="08090003" w:tentative="1">
      <w:start w:val="1"/>
      <w:numFmt w:val="bullet"/>
      <w:lvlText w:val="o"/>
      <w:lvlJc w:val="left"/>
      <w:pPr>
        <w:ind w:left="6555" w:hanging="360"/>
      </w:pPr>
      <w:rPr>
        <w:rFonts w:ascii="Courier New" w:hAnsi="Courier New" w:cs="Courier New" w:hint="default"/>
      </w:rPr>
    </w:lvl>
    <w:lvl w:ilvl="8" w:tplc="08090005" w:tentative="1">
      <w:start w:val="1"/>
      <w:numFmt w:val="bullet"/>
      <w:lvlText w:val=""/>
      <w:lvlJc w:val="left"/>
      <w:pPr>
        <w:ind w:left="7275" w:hanging="360"/>
      </w:pPr>
      <w:rPr>
        <w:rFonts w:ascii="Wingdings" w:hAnsi="Wingdings" w:hint="default"/>
      </w:rPr>
    </w:lvl>
  </w:abstractNum>
  <w:abstractNum w:abstractNumId="6" w15:restartNumberingAfterBreak="0">
    <w:nsid w:val="5C6F537D"/>
    <w:multiLevelType w:val="multilevel"/>
    <w:tmpl w:val="685603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89746616">
    <w:abstractNumId w:val="6"/>
  </w:num>
  <w:num w:numId="2" w16cid:durableId="1631938555">
    <w:abstractNumId w:val="0"/>
  </w:num>
  <w:num w:numId="3" w16cid:durableId="1171481554">
    <w:abstractNumId w:val="2"/>
  </w:num>
  <w:num w:numId="4" w16cid:durableId="1436973048">
    <w:abstractNumId w:val="3"/>
  </w:num>
  <w:num w:numId="5" w16cid:durableId="1117331222">
    <w:abstractNumId w:val="5"/>
  </w:num>
  <w:num w:numId="6" w16cid:durableId="2056927794">
    <w:abstractNumId w:val="4"/>
  </w:num>
  <w:num w:numId="7" w16cid:durableId="146080475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6A24"/>
    <w:rsid w:val="00085873"/>
    <w:rsid w:val="00113DB9"/>
    <w:rsid w:val="00142A42"/>
    <w:rsid w:val="00326573"/>
    <w:rsid w:val="004A2F1E"/>
    <w:rsid w:val="004C0003"/>
    <w:rsid w:val="00556554"/>
    <w:rsid w:val="00620F6A"/>
    <w:rsid w:val="00640932"/>
    <w:rsid w:val="006C38F4"/>
    <w:rsid w:val="008E2126"/>
    <w:rsid w:val="009A361E"/>
    <w:rsid w:val="00A23E41"/>
    <w:rsid w:val="00A26D50"/>
    <w:rsid w:val="00AD6A24"/>
    <w:rsid w:val="00F93B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3704E9"/>
  <w15:chartTrackingRefBased/>
  <w15:docId w15:val="{531A1177-23C0-428A-9480-DFC3B6DD0D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4093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64093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oypena">
    <w:name w:val="oypena"/>
    <w:basedOn w:val="DefaultParagraphFont"/>
    <w:rsid w:val="00AD6A24"/>
  </w:style>
  <w:style w:type="paragraph" w:customStyle="1" w:styleId="cvgsua">
    <w:name w:val="cvgsua"/>
    <w:basedOn w:val="Normal"/>
    <w:rsid w:val="00AD6A24"/>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styleId="NormalWeb">
    <w:name w:val="Normal (Web)"/>
    <w:basedOn w:val="Normal"/>
    <w:uiPriority w:val="99"/>
    <w:semiHidden/>
    <w:unhideWhenUsed/>
    <w:rsid w:val="00AD6A24"/>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styleId="ListParagraph">
    <w:name w:val="List Paragraph"/>
    <w:basedOn w:val="Normal"/>
    <w:uiPriority w:val="34"/>
    <w:qFormat/>
    <w:rsid w:val="00F93B6D"/>
    <w:pPr>
      <w:ind w:left="720"/>
      <w:contextualSpacing/>
    </w:pPr>
  </w:style>
  <w:style w:type="character" w:styleId="Hyperlink">
    <w:name w:val="Hyperlink"/>
    <w:basedOn w:val="DefaultParagraphFont"/>
    <w:uiPriority w:val="99"/>
    <w:unhideWhenUsed/>
    <w:rsid w:val="00142A42"/>
    <w:rPr>
      <w:color w:val="0563C1" w:themeColor="hyperlink"/>
      <w:u w:val="single"/>
    </w:rPr>
  </w:style>
  <w:style w:type="character" w:styleId="UnresolvedMention">
    <w:name w:val="Unresolved Mention"/>
    <w:basedOn w:val="DefaultParagraphFont"/>
    <w:uiPriority w:val="99"/>
    <w:semiHidden/>
    <w:unhideWhenUsed/>
    <w:rsid w:val="00142A42"/>
    <w:rPr>
      <w:color w:val="605E5C"/>
      <w:shd w:val="clear" w:color="auto" w:fill="E1DFDD"/>
    </w:rPr>
  </w:style>
  <w:style w:type="character" w:customStyle="1" w:styleId="Heading1Char">
    <w:name w:val="Heading 1 Char"/>
    <w:basedOn w:val="DefaultParagraphFont"/>
    <w:link w:val="Heading1"/>
    <w:uiPriority w:val="9"/>
    <w:rsid w:val="00640932"/>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640932"/>
    <w:rPr>
      <w:rFonts w:asciiTheme="majorHAnsi" w:eastAsiaTheme="majorEastAsia" w:hAnsiTheme="majorHAnsi" w:cstheme="majorBidi"/>
      <w:color w:val="2F5496" w:themeColor="accent1" w:themeShade="BF"/>
      <w:sz w:val="26"/>
      <w:szCs w:val="26"/>
    </w:rPr>
  </w:style>
  <w:style w:type="paragraph" w:styleId="Header">
    <w:name w:val="header"/>
    <w:basedOn w:val="Normal"/>
    <w:link w:val="HeaderChar"/>
    <w:uiPriority w:val="99"/>
    <w:unhideWhenUsed/>
    <w:rsid w:val="004C0003"/>
    <w:pPr>
      <w:tabs>
        <w:tab w:val="center" w:pos="4513"/>
        <w:tab w:val="right" w:pos="9026"/>
      </w:tabs>
      <w:spacing w:after="0" w:line="240" w:lineRule="auto"/>
    </w:pPr>
  </w:style>
  <w:style w:type="character" w:customStyle="1" w:styleId="HeaderChar">
    <w:name w:val="Header Char"/>
    <w:basedOn w:val="DefaultParagraphFont"/>
    <w:link w:val="Header"/>
    <w:uiPriority w:val="99"/>
    <w:rsid w:val="004C0003"/>
  </w:style>
  <w:style w:type="paragraph" w:styleId="Footer">
    <w:name w:val="footer"/>
    <w:basedOn w:val="Normal"/>
    <w:link w:val="FooterChar"/>
    <w:uiPriority w:val="99"/>
    <w:unhideWhenUsed/>
    <w:rsid w:val="004C0003"/>
    <w:pPr>
      <w:tabs>
        <w:tab w:val="center" w:pos="4513"/>
        <w:tab w:val="right" w:pos="9026"/>
      </w:tabs>
      <w:spacing w:after="0" w:line="240" w:lineRule="auto"/>
    </w:pPr>
  </w:style>
  <w:style w:type="character" w:customStyle="1" w:styleId="FooterChar">
    <w:name w:val="Footer Char"/>
    <w:basedOn w:val="DefaultParagraphFont"/>
    <w:link w:val="Footer"/>
    <w:uiPriority w:val="99"/>
    <w:rsid w:val="004C00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6592649">
      <w:bodyDiv w:val="1"/>
      <w:marLeft w:val="0"/>
      <w:marRight w:val="0"/>
      <w:marTop w:val="0"/>
      <w:marBottom w:val="0"/>
      <w:divBdr>
        <w:top w:val="none" w:sz="0" w:space="0" w:color="auto"/>
        <w:left w:val="none" w:sz="0" w:space="0" w:color="auto"/>
        <w:bottom w:val="none" w:sz="0" w:space="0" w:color="auto"/>
        <w:right w:val="none" w:sz="0" w:space="0" w:color="auto"/>
      </w:divBdr>
    </w:div>
    <w:div w:id="1660616755">
      <w:bodyDiv w:val="1"/>
      <w:marLeft w:val="0"/>
      <w:marRight w:val="0"/>
      <w:marTop w:val="0"/>
      <w:marBottom w:val="0"/>
      <w:divBdr>
        <w:top w:val="none" w:sz="0" w:space="0" w:color="auto"/>
        <w:left w:val="none" w:sz="0" w:space="0" w:color="auto"/>
        <w:bottom w:val="none" w:sz="0" w:space="0" w:color="auto"/>
        <w:right w:val="none" w:sz="0" w:space="0" w:color="auto"/>
      </w:divBdr>
    </w:div>
    <w:div w:id="2032140870">
      <w:bodyDiv w:val="1"/>
      <w:marLeft w:val="0"/>
      <w:marRight w:val="0"/>
      <w:marTop w:val="0"/>
      <w:marBottom w:val="0"/>
      <w:divBdr>
        <w:top w:val="none" w:sz="0" w:space="0" w:color="auto"/>
        <w:left w:val="none" w:sz="0" w:space="0" w:color="auto"/>
        <w:bottom w:val="none" w:sz="0" w:space="0" w:color="auto"/>
        <w:right w:val="none" w:sz="0" w:space="0" w:color="auto"/>
      </w:divBdr>
      <w:divsChild>
        <w:div w:id="2121222859">
          <w:marLeft w:val="0"/>
          <w:marRight w:val="0"/>
          <w:marTop w:val="0"/>
          <w:marBottom w:val="0"/>
          <w:divBdr>
            <w:top w:val="none" w:sz="0" w:space="0" w:color="auto"/>
            <w:left w:val="none" w:sz="0" w:space="0" w:color="auto"/>
            <w:bottom w:val="none" w:sz="0" w:space="0" w:color="auto"/>
            <w:right w:val="none" w:sz="0" w:space="0" w:color="auto"/>
          </w:divBdr>
        </w:div>
      </w:divsChild>
    </w:div>
    <w:div w:id="2041346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kri.org/publications/diversity-data-for-funding-applicants-and-awardees-2020-21/" TargetMode="External"/><Relationship Id="rId3" Type="http://schemas.openxmlformats.org/officeDocument/2006/relationships/settings" Target="settings.xml"/><Relationship Id="rId7" Type="http://schemas.openxmlformats.org/officeDocument/2006/relationships/hyperlink" Target="https://www.hesa.ac.uk/data-and-analysis/staff/working-in-he/characteristics"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ukri.org/publications/diversity-data-for-funding-applicants-and-awardees-2020-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182</TotalTime>
  <Pages>3</Pages>
  <Words>596</Words>
  <Characters>3399</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Kariuki - BGS</dc:creator>
  <cp:keywords/>
  <dc:description/>
  <cp:lastModifiedBy>Maria Kariuki - BGS</cp:lastModifiedBy>
  <cp:revision>8</cp:revision>
  <dcterms:created xsi:type="dcterms:W3CDTF">2023-10-12T13:06:00Z</dcterms:created>
  <dcterms:modified xsi:type="dcterms:W3CDTF">2023-10-12T16:35:00Z</dcterms:modified>
</cp:coreProperties>
</file>