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CA5" w:rsidRDefault="00EB2CA5" w:rsidP="00634403">
      <w:pPr>
        <w:jc w:val="center"/>
        <w:rPr>
          <w:b/>
          <w:sz w:val="32"/>
        </w:rPr>
      </w:pPr>
      <w:r>
        <w:rPr>
          <w:b/>
          <w:noProof/>
          <w:sz w:val="32"/>
          <w:lang w:eastAsia="en-GB"/>
        </w:rPr>
        <w:drawing>
          <wp:inline distT="0" distB="0" distL="0" distR="0">
            <wp:extent cx="3000375" cy="1166386"/>
            <wp:effectExtent l="19050" t="0" r="9525" b="0"/>
            <wp:docPr id="1" name="Picture 0" descr="The_Warwick_Uni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_Warwick_Uni_blue.jpg"/>
                    <pic:cNvPicPr/>
                  </pic:nvPicPr>
                  <pic:blipFill>
                    <a:blip r:embed="rId7" cstate="print"/>
                    <a:stretch>
                      <a:fillRect/>
                    </a:stretch>
                  </pic:blipFill>
                  <pic:spPr>
                    <a:xfrm>
                      <a:off x="0" y="0"/>
                      <a:ext cx="3000375" cy="1166386"/>
                    </a:xfrm>
                    <a:prstGeom prst="rect">
                      <a:avLst/>
                    </a:prstGeom>
                  </pic:spPr>
                </pic:pic>
              </a:graphicData>
            </a:graphic>
          </wp:inline>
        </w:drawing>
      </w:r>
    </w:p>
    <w:p w:rsidR="00DE1FD9" w:rsidRPr="00634403" w:rsidRDefault="00634403" w:rsidP="00634403">
      <w:pPr>
        <w:jc w:val="center"/>
        <w:rPr>
          <w:b/>
          <w:sz w:val="32"/>
        </w:rPr>
      </w:pPr>
      <w:r w:rsidRPr="00634403">
        <w:rPr>
          <w:b/>
          <w:sz w:val="32"/>
        </w:rPr>
        <w:t>Bioengineering at Warwick University</w:t>
      </w:r>
    </w:p>
    <w:p w:rsidR="00E37A8D" w:rsidRDefault="00E37A8D">
      <w:pPr>
        <w:rPr>
          <w:b/>
          <w:sz w:val="20"/>
          <w:szCs w:val="20"/>
        </w:rPr>
      </w:pPr>
    </w:p>
    <w:p w:rsidR="00634403" w:rsidRPr="00E37A8D" w:rsidRDefault="00634403">
      <w:pPr>
        <w:rPr>
          <w:b/>
          <w:sz w:val="20"/>
          <w:szCs w:val="20"/>
        </w:rPr>
      </w:pPr>
      <w:r w:rsidRPr="00E37A8D">
        <w:rPr>
          <w:b/>
          <w:sz w:val="20"/>
          <w:szCs w:val="20"/>
        </w:rPr>
        <w:t>Introduction to Warwick University</w:t>
      </w:r>
    </w:p>
    <w:p w:rsidR="00634403" w:rsidRPr="00E37A8D" w:rsidRDefault="00634403" w:rsidP="00634403">
      <w:pPr>
        <w:pStyle w:val="NormalWeb"/>
        <w:jc w:val="both"/>
        <w:rPr>
          <w:rFonts w:asciiTheme="minorHAnsi" w:hAnsiTheme="minorHAnsi"/>
          <w:sz w:val="20"/>
          <w:szCs w:val="20"/>
        </w:rPr>
      </w:pPr>
      <w:r w:rsidRPr="00E37A8D">
        <w:rPr>
          <w:rFonts w:asciiTheme="minorHAnsi" w:hAnsiTheme="minorHAnsi"/>
          <w:sz w:val="20"/>
          <w:szCs w:val="20"/>
        </w:rPr>
        <w:t xml:space="preserve">The </w:t>
      </w:r>
      <w:r w:rsidRPr="00E37A8D">
        <w:rPr>
          <w:rFonts w:asciiTheme="minorHAnsi" w:hAnsiTheme="minorHAnsi"/>
          <w:b/>
          <w:bCs/>
          <w:sz w:val="20"/>
          <w:szCs w:val="20"/>
        </w:rPr>
        <w:t>University of Warwick</w:t>
      </w:r>
      <w:r w:rsidRPr="00E37A8D">
        <w:rPr>
          <w:rFonts w:asciiTheme="minorHAnsi" w:hAnsiTheme="minorHAnsi"/>
          <w:sz w:val="20"/>
          <w:szCs w:val="20"/>
        </w:rPr>
        <w:t xml:space="preserve"> is one of the top 5 universities in the UK. It is a </w:t>
      </w:r>
      <w:hyperlink r:id="rId8" w:tooltip="Campus university" w:history="1">
        <w:r w:rsidRPr="00E37A8D">
          <w:rPr>
            <w:rStyle w:val="Hyperlink"/>
            <w:rFonts w:asciiTheme="minorHAnsi" w:hAnsiTheme="minorHAnsi"/>
            <w:color w:val="auto"/>
            <w:sz w:val="20"/>
            <w:szCs w:val="20"/>
            <w:u w:val="none"/>
          </w:rPr>
          <w:t>campus university</w:t>
        </w:r>
      </w:hyperlink>
      <w:r w:rsidRPr="00E37A8D">
        <w:rPr>
          <w:rFonts w:asciiTheme="minorHAnsi" w:hAnsiTheme="minorHAnsi"/>
          <w:sz w:val="20"/>
          <w:szCs w:val="20"/>
        </w:rPr>
        <w:t xml:space="preserve"> with about 20,000 students located on the outskirts of </w:t>
      </w:r>
      <w:hyperlink r:id="rId9" w:tooltip="Coventry" w:history="1">
        <w:r w:rsidRPr="00E37A8D">
          <w:rPr>
            <w:rStyle w:val="Hyperlink"/>
            <w:rFonts w:asciiTheme="minorHAnsi" w:hAnsiTheme="minorHAnsi"/>
            <w:color w:val="auto"/>
            <w:sz w:val="20"/>
            <w:szCs w:val="20"/>
            <w:u w:val="none"/>
          </w:rPr>
          <w:t>Coventry</w:t>
        </w:r>
      </w:hyperlink>
      <w:r w:rsidRPr="00E37A8D">
        <w:rPr>
          <w:rFonts w:asciiTheme="minorHAnsi" w:hAnsiTheme="minorHAnsi"/>
          <w:sz w:val="20"/>
          <w:szCs w:val="20"/>
        </w:rPr>
        <w:t xml:space="preserve">, </w:t>
      </w:r>
      <w:hyperlink r:id="rId10" w:tooltip="West Midlands (county)" w:history="1">
        <w:r w:rsidRPr="00E37A8D">
          <w:rPr>
            <w:rStyle w:val="Hyperlink"/>
            <w:rFonts w:asciiTheme="minorHAnsi" w:hAnsiTheme="minorHAnsi"/>
            <w:color w:val="auto"/>
            <w:sz w:val="20"/>
            <w:szCs w:val="20"/>
            <w:u w:val="none"/>
          </w:rPr>
          <w:t>West Midlands</w:t>
        </w:r>
      </w:hyperlink>
      <w:r w:rsidRPr="00E37A8D">
        <w:rPr>
          <w:rFonts w:asciiTheme="minorHAnsi" w:hAnsiTheme="minorHAnsi"/>
          <w:sz w:val="20"/>
          <w:szCs w:val="20"/>
        </w:rPr>
        <w:t xml:space="preserve">, </w:t>
      </w:r>
      <w:hyperlink r:id="rId11" w:tooltip="England" w:history="1">
        <w:r w:rsidRPr="00E37A8D">
          <w:rPr>
            <w:rStyle w:val="Hyperlink"/>
            <w:rFonts w:asciiTheme="minorHAnsi" w:hAnsiTheme="minorHAnsi"/>
            <w:color w:val="auto"/>
            <w:sz w:val="20"/>
            <w:szCs w:val="20"/>
            <w:u w:val="none"/>
          </w:rPr>
          <w:t>England</w:t>
        </w:r>
      </w:hyperlink>
      <w:r w:rsidRPr="00E37A8D">
        <w:rPr>
          <w:rFonts w:asciiTheme="minorHAnsi" w:hAnsiTheme="minorHAnsi"/>
          <w:sz w:val="20"/>
          <w:szCs w:val="20"/>
        </w:rPr>
        <w:t xml:space="preserve">. It was established in 1965 as part of a government initiative to expand access to higher education, and in 2000 </w:t>
      </w:r>
      <w:hyperlink r:id="rId12" w:tooltip="Warwick Medical School" w:history="1">
        <w:r w:rsidRPr="00E37A8D">
          <w:rPr>
            <w:rStyle w:val="Hyperlink"/>
            <w:rFonts w:asciiTheme="minorHAnsi" w:hAnsiTheme="minorHAnsi"/>
            <w:color w:val="auto"/>
            <w:sz w:val="20"/>
            <w:szCs w:val="20"/>
            <w:u w:val="none"/>
          </w:rPr>
          <w:t>Warwick Medical School</w:t>
        </w:r>
      </w:hyperlink>
      <w:r w:rsidRPr="00E37A8D">
        <w:rPr>
          <w:rFonts w:asciiTheme="minorHAnsi" w:hAnsiTheme="minorHAnsi"/>
          <w:sz w:val="20"/>
          <w:szCs w:val="20"/>
        </w:rPr>
        <w:t xml:space="preserve"> was opened as part of an initiative to train more doctors in Britain. The University </w:t>
      </w:r>
      <w:r w:rsidR="00AF0D81">
        <w:rPr>
          <w:rFonts w:asciiTheme="minorHAnsi" w:hAnsiTheme="minorHAnsi"/>
          <w:sz w:val="20"/>
          <w:szCs w:val="20"/>
        </w:rPr>
        <w:t>is</w:t>
      </w:r>
      <w:r w:rsidRPr="00E37A8D">
        <w:rPr>
          <w:rFonts w:asciiTheme="minorHAnsi" w:hAnsiTheme="minorHAnsi"/>
          <w:sz w:val="20"/>
          <w:szCs w:val="20"/>
        </w:rPr>
        <w:t xml:space="preserve"> a research led institution and in the last </w:t>
      </w:r>
      <w:hyperlink r:id="rId13" w:tooltip="Research Assessment Exercise" w:history="1">
        <w:r w:rsidRPr="00E37A8D">
          <w:rPr>
            <w:rStyle w:val="Hyperlink"/>
            <w:rFonts w:asciiTheme="minorHAnsi" w:hAnsiTheme="minorHAnsi"/>
            <w:color w:val="auto"/>
            <w:sz w:val="20"/>
            <w:szCs w:val="20"/>
            <w:u w:val="none"/>
          </w:rPr>
          <w:t>Research Assessment Exercise</w:t>
        </w:r>
      </w:hyperlink>
      <w:r w:rsidRPr="00E37A8D">
        <w:rPr>
          <w:rFonts w:asciiTheme="minorHAnsi" w:hAnsiTheme="minorHAnsi"/>
          <w:sz w:val="20"/>
          <w:szCs w:val="20"/>
        </w:rPr>
        <w:t xml:space="preserve"> the University was the 7th highest-ranked research institution in the UK. For further details see the university website: </w:t>
      </w:r>
      <w:hyperlink r:id="rId14" w:history="1">
        <w:r w:rsidRPr="00E37A8D">
          <w:rPr>
            <w:rStyle w:val="Hyperlink"/>
            <w:rFonts w:asciiTheme="minorHAnsi" w:hAnsiTheme="minorHAnsi"/>
            <w:sz w:val="20"/>
            <w:szCs w:val="20"/>
          </w:rPr>
          <w:t>www.warwick.ac.uk</w:t>
        </w:r>
      </w:hyperlink>
      <w:r w:rsidRPr="00E37A8D">
        <w:rPr>
          <w:rFonts w:asciiTheme="minorHAnsi" w:hAnsiTheme="minorHAnsi"/>
          <w:sz w:val="20"/>
          <w:szCs w:val="20"/>
        </w:rPr>
        <w:t>.</w:t>
      </w:r>
    </w:p>
    <w:p w:rsidR="00634403" w:rsidRPr="00E37A8D" w:rsidRDefault="00634403" w:rsidP="00634403">
      <w:pPr>
        <w:pStyle w:val="NormalWeb"/>
        <w:jc w:val="both"/>
        <w:rPr>
          <w:rFonts w:asciiTheme="minorHAnsi" w:hAnsiTheme="minorHAnsi"/>
          <w:b/>
          <w:sz w:val="20"/>
          <w:szCs w:val="20"/>
        </w:rPr>
      </w:pPr>
      <w:r w:rsidRPr="00E37A8D">
        <w:rPr>
          <w:rFonts w:asciiTheme="minorHAnsi" w:hAnsiTheme="minorHAnsi"/>
          <w:b/>
          <w:sz w:val="20"/>
          <w:szCs w:val="20"/>
        </w:rPr>
        <w:t>Bioengineering at Warwick University</w:t>
      </w:r>
    </w:p>
    <w:p w:rsidR="00634403" w:rsidRPr="00E37A8D" w:rsidRDefault="00634403">
      <w:pPr>
        <w:rPr>
          <w:sz w:val="20"/>
          <w:szCs w:val="20"/>
        </w:rPr>
      </w:pPr>
      <w:r w:rsidRPr="00E37A8D">
        <w:rPr>
          <w:sz w:val="20"/>
          <w:szCs w:val="20"/>
        </w:rPr>
        <w:t>The University of Warwick has been engaged in bioengineering research almost since its creation. The research takes place both within research groups with university departments and</w:t>
      </w:r>
      <w:r w:rsidR="00AF0D81">
        <w:rPr>
          <w:sz w:val="20"/>
          <w:szCs w:val="20"/>
        </w:rPr>
        <w:t xml:space="preserve"> </w:t>
      </w:r>
      <w:r w:rsidRPr="00E37A8D">
        <w:rPr>
          <w:sz w:val="20"/>
          <w:szCs w:val="20"/>
        </w:rPr>
        <w:t>in a number of different research centres. Here is a list of the different research groups and research centres related to the topic of bioengineering along with the leader or director who may be contacted for more details, such as recent publications.</w:t>
      </w:r>
    </w:p>
    <w:p w:rsidR="003B281A" w:rsidRPr="00E37A8D" w:rsidRDefault="003B281A">
      <w:pPr>
        <w:rPr>
          <w:b/>
          <w:sz w:val="20"/>
          <w:szCs w:val="20"/>
        </w:rPr>
      </w:pPr>
      <w:r w:rsidRPr="00E37A8D">
        <w:rPr>
          <w:b/>
          <w:sz w:val="20"/>
          <w:szCs w:val="20"/>
        </w:rPr>
        <w:t>Research Centres:</w:t>
      </w:r>
    </w:p>
    <w:p w:rsidR="003B281A" w:rsidRPr="00E37A8D" w:rsidRDefault="003B281A">
      <w:pPr>
        <w:rPr>
          <w:sz w:val="20"/>
          <w:szCs w:val="20"/>
        </w:rPr>
      </w:pPr>
      <w:r w:rsidRPr="00E37A8D">
        <w:rPr>
          <w:b/>
          <w:i/>
          <w:sz w:val="20"/>
          <w:szCs w:val="20"/>
        </w:rPr>
        <w:t>Centre for Cognitive and Neural Systems</w:t>
      </w:r>
      <w:r w:rsidR="00DB4E0C" w:rsidRPr="00E37A8D">
        <w:rPr>
          <w:sz w:val="20"/>
          <w:szCs w:val="20"/>
        </w:rPr>
        <w:t xml:space="preserve"> </w:t>
      </w:r>
      <w:r w:rsidR="00DB4E0C" w:rsidRPr="00E37A8D">
        <w:rPr>
          <w:sz w:val="20"/>
          <w:szCs w:val="20"/>
        </w:rPr>
        <w:tab/>
      </w:r>
      <w:hyperlink r:id="rId15" w:history="1">
        <w:r w:rsidR="00DB4E0C" w:rsidRPr="00E37A8D">
          <w:rPr>
            <w:rStyle w:val="Hyperlink"/>
            <w:sz w:val="20"/>
            <w:szCs w:val="20"/>
          </w:rPr>
          <w:t>www.go.warwick.ac.uk/CCNS</w:t>
        </w:r>
      </w:hyperlink>
    </w:p>
    <w:p w:rsidR="00DB4E0C" w:rsidRPr="00DB4E0C" w:rsidRDefault="00DB4E0C" w:rsidP="00DB4E0C">
      <w:pPr>
        <w:rPr>
          <w:rFonts w:eastAsia="Times New Roman" w:cs="Times New Roman"/>
          <w:sz w:val="20"/>
          <w:szCs w:val="20"/>
          <w:lang w:eastAsia="en-GB"/>
        </w:rPr>
      </w:pPr>
      <w:r w:rsidRPr="00DB4E0C">
        <w:rPr>
          <w:rFonts w:eastAsia="Times New Roman" w:cs="Times New Roman"/>
          <w:sz w:val="20"/>
          <w:szCs w:val="20"/>
          <w:lang w:eastAsia="en-GB"/>
        </w:rPr>
        <w:t>CCNS was established in 2007, following a joint initiative between the Department of Psychology and the School of Engineering.  The Centre provides a focal point for interdisciplinary research in Cognitive Science and Cognitive Systems, bringing together researchers from a range of disciplines.  </w:t>
      </w:r>
      <w:r w:rsidR="00AF0D81">
        <w:rPr>
          <w:rFonts w:eastAsia="Times New Roman" w:cs="Times New Roman"/>
          <w:sz w:val="20"/>
          <w:szCs w:val="20"/>
          <w:lang w:eastAsia="en-GB"/>
        </w:rPr>
        <w:t>Its</w:t>
      </w:r>
      <w:r w:rsidRPr="00DB4E0C">
        <w:rPr>
          <w:rFonts w:eastAsia="Times New Roman" w:cs="Times New Roman"/>
          <w:sz w:val="20"/>
          <w:szCs w:val="20"/>
          <w:lang w:eastAsia="en-GB"/>
        </w:rPr>
        <w:t xml:space="preserve"> aim is to provide a home for research of the highest quality, and to provide support for projects that make a significant contribution to our understanding of cognition and cognitive systems. </w:t>
      </w:r>
    </w:p>
    <w:p w:rsidR="00DB4E0C" w:rsidRPr="00DB4E0C" w:rsidRDefault="00DB4E0C" w:rsidP="00DB4E0C">
      <w:pPr>
        <w:rPr>
          <w:rFonts w:eastAsia="Times New Roman" w:cs="Times New Roman"/>
          <w:sz w:val="20"/>
          <w:szCs w:val="20"/>
          <w:lang w:eastAsia="en-GB"/>
        </w:rPr>
      </w:pPr>
      <w:r w:rsidRPr="00DB4E0C">
        <w:rPr>
          <w:rFonts w:eastAsia="Times New Roman" w:cs="Times New Roman"/>
          <w:sz w:val="20"/>
          <w:szCs w:val="20"/>
          <w:lang w:eastAsia="en-GB"/>
        </w:rPr>
        <w:t>Research in CCNS is organised around five major research themes:</w:t>
      </w:r>
    </w:p>
    <w:p w:rsidR="00DB4E0C" w:rsidRPr="00DB4E0C" w:rsidRDefault="00DB4E0C" w:rsidP="00DB4E0C">
      <w:pPr>
        <w:numPr>
          <w:ilvl w:val="0"/>
          <w:numId w:val="1"/>
        </w:numPr>
        <w:spacing w:before="100" w:beforeAutospacing="1" w:after="90"/>
        <w:ind w:left="2700"/>
        <w:rPr>
          <w:rFonts w:eastAsia="Times New Roman" w:cs="Times New Roman"/>
          <w:sz w:val="20"/>
          <w:szCs w:val="20"/>
          <w:lang w:eastAsia="en-GB"/>
        </w:rPr>
      </w:pPr>
      <w:r w:rsidRPr="00DB4E0C">
        <w:rPr>
          <w:rFonts w:eastAsia="Times New Roman" w:cs="Times New Roman"/>
          <w:sz w:val="20"/>
          <w:szCs w:val="20"/>
          <w:lang w:eastAsia="en-GB"/>
        </w:rPr>
        <w:t xml:space="preserve">sensory &amp; perceptual processing; </w:t>
      </w:r>
    </w:p>
    <w:p w:rsidR="00DB4E0C" w:rsidRPr="00DB4E0C" w:rsidRDefault="00DB4E0C" w:rsidP="00DB4E0C">
      <w:pPr>
        <w:numPr>
          <w:ilvl w:val="0"/>
          <w:numId w:val="1"/>
        </w:numPr>
        <w:spacing w:before="100" w:beforeAutospacing="1" w:after="90"/>
        <w:ind w:left="2700"/>
        <w:rPr>
          <w:rFonts w:eastAsia="Times New Roman" w:cs="Times New Roman"/>
          <w:sz w:val="20"/>
          <w:szCs w:val="20"/>
          <w:lang w:eastAsia="en-GB"/>
        </w:rPr>
      </w:pPr>
      <w:r w:rsidRPr="00DB4E0C">
        <w:rPr>
          <w:rFonts w:eastAsia="Times New Roman" w:cs="Times New Roman"/>
          <w:sz w:val="20"/>
          <w:szCs w:val="20"/>
          <w:lang w:eastAsia="en-GB"/>
        </w:rPr>
        <w:t xml:space="preserve">high-level human perception; </w:t>
      </w:r>
    </w:p>
    <w:p w:rsidR="00DB4E0C" w:rsidRPr="00DB4E0C" w:rsidRDefault="00DB4E0C" w:rsidP="00DB4E0C">
      <w:pPr>
        <w:numPr>
          <w:ilvl w:val="0"/>
          <w:numId w:val="1"/>
        </w:numPr>
        <w:spacing w:before="100" w:beforeAutospacing="1" w:after="90"/>
        <w:ind w:left="2700"/>
        <w:rPr>
          <w:rFonts w:eastAsia="Times New Roman" w:cs="Times New Roman"/>
          <w:sz w:val="20"/>
          <w:szCs w:val="20"/>
          <w:lang w:eastAsia="en-GB"/>
        </w:rPr>
      </w:pPr>
      <w:r w:rsidRPr="00DB4E0C">
        <w:rPr>
          <w:rFonts w:eastAsia="Times New Roman" w:cs="Times New Roman"/>
          <w:sz w:val="20"/>
          <w:szCs w:val="20"/>
          <w:lang w:eastAsia="en-GB"/>
        </w:rPr>
        <w:t xml:space="preserve">human action &amp; motor control; </w:t>
      </w:r>
    </w:p>
    <w:p w:rsidR="00DB4E0C" w:rsidRPr="00DB4E0C" w:rsidRDefault="00DB4E0C" w:rsidP="00DB4E0C">
      <w:pPr>
        <w:numPr>
          <w:ilvl w:val="0"/>
          <w:numId w:val="1"/>
        </w:numPr>
        <w:spacing w:before="100" w:beforeAutospacing="1" w:after="90"/>
        <w:ind w:left="2700"/>
        <w:rPr>
          <w:rFonts w:eastAsia="Times New Roman" w:cs="Times New Roman"/>
          <w:sz w:val="20"/>
          <w:szCs w:val="20"/>
          <w:lang w:eastAsia="en-GB"/>
        </w:rPr>
      </w:pPr>
      <w:r w:rsidRPr="00DB4E0C">
        <w:rPr>
          <w:rFonts w:eastAsia="Times New Roman" w:cs="Times New Roman"/>
          <w:sz w:val="20"/>
          <w:szCs w:val="20"/>
          <w:lang w:eastAsia="en-GB"/>
        </w:rPr>
        <w:t>communication &amp; education;</w:t>
      </w:r>
    </w:p>
    <w:p w:rsidR="00DB4E0C" w:rsidRPr="00DB4E0C" w:rsidRDefault="00DB4E0C" w:rsidP="00DB4E0C">
      <w:pPr>
        <w:numPr>
          <w:ilvl w:val="0"/>
          <w:numId w:val="1"/>
        </w:numPr>
        <w:spacing w:before="100" w:beforeAutospacing="1" w:after="90"/>
        <w:ind w:left="2700"/>
        <w:rPr>
          <w:rFonts w:eastAsia="Times New Roman" w:cs="Times New Roman"/>
          <w:sz w:val="20"/>
          <w:szCs w:val="20"/>
          <w:lang w:eastAsia="en-GB"/>
        </w:rPr>
      </w:pPr>
      <w:r w:rsidRPr="00DB4E0C">
        <w:rPr>
          <w:rFonts w:eastAsia="Times New Roman" w:cs="Times New Roman"/>
          <w:sz w:val="20"/>
          <w:szCs w:val="20"/>
          <w:lang w:eastAsia="en-GB"/>
        </w:rPr>
        <w:t>learning and memory.  </w:t>
      </w:r>
    </w:p>
    <w:p w:rsidR="00DB4E0C" w:rsidRPr="00E37A8D" w:rsidRDefault="00DB4E0C" w:rsidP="00DB4E0C">
      <w:pPr>
        <w:rPr>
          <w:rFonts w:eastAsia="Times New Roman" w:cs="Times New Roman"/>
          <w:sz w:val="20"/>
          <w:szCs w:val="20"/>
          <w:lang w:eastAsia="en-GB"/>
        </w:rPr>
      </w:pPr>
    </w:p>
    <w:p w:rsidR="00DB4E0C" w:rsidRPr="00DB4E0C" w:rsidRDefault="00DB4E0C" w:rsidP="00E37A8D">
      <w:pPr>
        <w:spacing w:after="0"/>
        <w:rPr>
          <w:rFonts w:eastAsia="Times New Roman" w:cs="Times New Roman"/>
          <w:sz w:val="20"/>
          <w:szCs w:val="20"/>
          <w:lang w:eastAsia="en-GB"/>
        </w:rPr>
      </w:pPr>
      <w:r w:rsidRPr="00DB4E0C">
        <w:rPr>
          <w:rFonts w:eastAsia="Times New Roman" w:cs="Times New Roman"/>
          <w:sz w:val="20"/>
          <w:szCs w:val="20"/>
          <w:lang w:eastAsia="en-GB"/>
        </w:rPr>
        <w:t>Professor Koen Lamberts, Department of Psychology (</w:t>
      </w:r>
      <w:hyperlink r:id="rId16" w:history="1">
        <w:r w:rsidRPr="00DB4E0C">
          <w:rPr>
            <w:rFonts w:eastAsia="Times New Roman" w:cs="Times New Roman"/>
            <w:color w:val="003399"/>
            <w:sz w:val="20"/>
            <w:szCs w:val="20"/>
            <w:u w:val="single"/>
            <w:lang w:eastAsia="en-GB"/>
          </w:rPr>
          <w:t>k.lamberts@warwick.ac.uk</w:t>
        </w:r>
      </w:hyperlink>
      <w:r w:rsidRPr="00DB4E0C">
        <w:rPr>
          <w:rFonts w:eastAsia="Times New Roman" w:cs="Times New Roman"/>
          <w:sz w:val="20"/>
          <w:szCs w:val="20"/>
          <w:lang w:eastAsia="en-GB"/>
        </w:rPr>
        <w:t>)</w:t>
      </w:r>
    </w:p>
    <w:p w:rsidR="00DB4E0C" w:rsidRPr="00DB4E0C" w:rsidRDefault="00DB4E0C" w:rsidP="00E37A8D">
      <w:pPr>
        <w:spacing w:after="0"/>
        <w:rPr>
          <w:rFonts w:eastAsia="Times New Roman" w:cs="Times New Roman"/>
          <w:sz w:val="20"/>
          <w:szCs w:val="20"/>
          <w:lang w:eastAsia="en-GB"/>
        </w:rPr>
      </w:pPr>
      <w:r w:rsidRPr="00DB4E0C">
        <w:rPr>
          <w:rFonts w:eastAsia="Times New Roman" w:cs="Times New Roman"/>
          <w:sz w:val="20"/>
          <w:szCs w:val="20"/>
          <w:lang w:eastAsia="en-GB"/>
        </w:rPr>
        <w:t>Professor Julian Gardner, School of Engineering (</w:t>
      </w:r>
      <w:hyperlink r:id="rId17" w:history="1">
        <w:r w:rsidRPr="00DB4E0C">
          <w:rPr>
            <w:rFonts w:eastAsia="Times New Roman" w:cs="Times New Roman"/>
            <w:color w:val="003399"/>
            <w:sz w:val="20"/>
            <w:szCs w:val="20"/>
            <w:u w:val="single"/>
            <w:lang w:eastAsia="en-GB"/>
          </w:rPr>
          <w:t>j.w.gardner@warwick.ac.uk</w:t>
        </w:r>
      </w:hyperlink>
      <w:r w:rsidRPr="00DB4E0C">
        <w:rPr>
          <w:rFonts w:eastAsia="Times New Roman" w:cs="Times New Roman"/>
          <w:sz w:val="20"/>
          <w:szCs w:val="20"/>
          <w:lang w:eastAsia="en-GB"/>
        </w:rPr>
        <w:t xml:space="preserve">) </w:t>
      </w:r>
    </w:p>
    <w:p w:rsidR="00DB4E0C" w:rsidRPr="00DB4E0C" w:rsidRDefault="00DB4E0C" w:rsidP="00DB4E0C">
      <w:pPr>
        <w:rPr>
          <w:rFonts w:eastAsia="Times New Roman" w:cs="Times New Roman"/>
          <w:sz w:val="20"/>
          <w:szCs w:val="20"/>
          <w:lang w:eastAsia="en-GB"/>
        </w:rPr>
      </w:pPr>
      <w:r w:rsidRPr="00DB4E0C">
        <w:rPr>
          <w:rFonts w:eastAsia="Times New Roman" w:cs="Times New Roman"/>
          <w:sz w:val="20"/>
          <w:szCs w:val="20"/>
          <w:lang w:eastAsia="en-GB"/>
        </w:rPr>
        <w:t xml:space="preserve">General Enquiries: </w:t>
      </w:r>
      <w:hyperlink r:id="rId18" w:history="1">
        <w:r w:rsidRPr="00DB4E0C">
          <w:rPr>
            <w:rFonts w:eastAsia="Times New Roman" w:cs="Times New Roman"/>
            <w:color w:val="003399"/>
            <w:sz w:val="20"/>
            <w:szCs w:val="20"/>
            <w:u w:val="single"/>
            <w:lang w:eastAsia="en-GB"/>
          </w:rPr>
          <w:t>ccns@warwick.ac.uk</w:t>
        </w:r>
      </w:hyperlink>
    </w:p>
    <w:p w:rsidR="003B281A" w:rsidRPr="00E37A8D" w:rsidRDefault="003B281A" w:rsidP="003B281A">
      <w:pPr>
        <w:rPr>
          <w:sz w:val="20"/>
          <w:szCs w:val="20"/>
        </w:rPr>
      </w:pPr>
      <w:r w:rsidRPr="00E37A8D">
        <w:rPr>
          <w:b/>
          <w:i/>
          <w:sz w:val="20"/>
          <w:szCs w:val="20"/>
        </w:rPr>
        <w:t>Centre for Systems Biology</w:t>
      </w:r>
      <w:r w:rsidR="0046620F" w:rsidRPr="00E37A8D">
        <w:rPr>
          <w:sz w:val="20"/>
          <w:szCs w:val="20"/>
        </w:rPr>
        <w:tab/>
      </w:r>
      <w:hyperlink r:id="rId19" w:history="1">
        <w:r w:rsidR="0046620F" w:rsidRPr="00E37A8D">
          <w:rPr>
            <w:rStyle w:val="Hyperlink"/>
            <w:sz w:val="20"/>
            <w:szCs w:val="20"/>
          </w:rPr>
          <w:t>http://www2.warwick.ac.uk/fac/sci/systemsbiology/</w:t>
        </w:r>
      </w:hyperlink>
    </w:p>
    <w:p w:rsidR="0046620F" w:rsidRPr="00E37A8D" w:rsidRDefault="0046620F" w:rsidP="0046620F">
      <w:pPr>
        <w:rPr>
          <w:rFonts w:eastAsia="Times New Roman" w:cs="Times New Roman"/>
          <w:sz w:val="20"/>
          <w:szCs w:val="20"/>
          <w:lang w:eastAsia="en-GB"/>
        </w:rPr>
      </w:pPr>
      <w:r w:rsidRPr="0046620F">
        <w:rPr>
          <w:rFonts w:eastAsia="Times New Roman" w:cs="Times New Roman"/>
          <w:sz w:val="20"/>
          <w:szCs w:val="20"/>
          <w:lang w:eastAsia="en-GB"/>
        </w:rPr>
        <w:lastRenderedPageBreak/>
        <w:t xml:space="preserve">The University of Warwick has created a new centre in the scientifically exciting and strategically important area of Systems Biology. This will build on the University’s current strengths in the area and involves a substantial investment that includes 12 new posts, a number of secondments, sizeable infrastructure and dedicated accommodation. This initiative is being led by the </w:t>
      </w:r>
      <w:hyperlink r:id="rId20" w:tgtFrame="_blank" w:history="1">
        <w:r w:rsidRPr="0046620F">
          <w:rPr>
            <w:rFonts w:eastAsia="Times New Roman" w:cs="Times New Roman"/>
            <w:sz w:val="20"/>
            <w:szCs w:val="20"/>
            <w:lang w:eastAsia="en-GB"/>
          </w:rPr>
          <w:t>Department of Biological Sciences</w:t>
        </w:r>
        <w:r w:rsidRPr="00E37A8D">
          <w:rPr>
            <w:rFonts w:eastAsia="Times New Roman" w:cs="Times New Roman"/>
            <w:noProof/>
            <w:sz w:val="20"/>
            <w:szCs w:val="20"/>
            <w:lang w:eastAsia="en-GB"/>
          </w:rPr>
          <w:drawing>
            <wp:inline distT="0" distB="0" distL="0" distR="0">
              <wp:extent cx="9525" cy="9525"/>
              <wp:effectExtent l="0" t="0" r="0" b="0"/>
              <wp:docPr id="14" name="Picture 1" descr="http://www2.warwick.ac.uk/static_war/images/shim.gif">
                <a:hlinkClick xmlns:a="http://schemas.openxmlformats.org/drawingml/2006/main" r:id="rId2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2.warwick.ac.uk/static_war/images/shim.gif">
                        <a:hlinkClick r:id="rId20"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the </w:t>
      </w:r>
      <w:hyperlink r:id="rId22" w:tgtFrame="_blank" w:history="1">
        <w:r w:rsidRPr="0046620F">
          <w:rPr>
            <w:rFonts w:eastAsia="Times New Roman" w:cs="Times New Roman"/>
            <w:sz w:val="20"/>
            <w:szCs w:val="20"/>
            <w:lang w:eastAsia="en-GB"/>
          </w:rPr>
          <w:t>Mathematics Institute</w:t>
        </w:r>
        <w:r w:rsidRPr="00E37A8D">
          <w:rPr>
            <w:rFonts w:eastAsia="Times New Roman" w:cs="Times New Roman"/>
            <w:noProof/>
            <w:sz w:val="20"/>
            <w:szCs w:val="20"/>
            <w:lang w:eastAsia="en-GB"/>
          </w:rPr>
          <w:drawing>
            <wp:inline distT="0" distB="0" distL="0" distR="0">
              <wp:extent cx="9525" cy="9525"/>
              <wp:effectExtent l="0" t="0" r="0" b="0"/>
              <wp:docPr id="2" name="Picture 2" descr="http://www2.warwick.ac.uk/static_war/images/shim.gif">
                <a:hlinkClick xmlns:a="http://schemas.openxmlformats.org/drawingml/2006/main" r:id="rId2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2.warwick.ac.uk/static_war/images/shim.gif">
                        <a:hlinkClick r:id="rId22"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the </w:t>
      </w:r>
      <w:hyperlink r:id="rId23" w:tgtFrame="_blank" w:history="1">
        <w:r w:rsidRPr="0046620F">
          <w:rPr>
            <w:rFonts w:eastAsia="Times New Roman" w:cs="Times New Roman"/>
            <w:sz w:val="20"/>
            <w:szCs w:val="20"/>
            <w:lang w:eastAsia="en-GB"/>
          </w:rPr>
          <w:t>Medical School</w:t>
        </w:r>
        <w:r w:rsidRPr="00E37A8D">
          <w:rPr>
            <w:rFonts w:eastAsia="Times New Roman" w:cs="Times New Roman"/>
            <w:noProof/>
            <w:sz w:val="20"/>
            <w:szCs w:val="20"/>
            <w:lang w:eastAsia="en-GB"/>
          </w:rPr>
          <w:drawing>
            <wp:inline distT="0" distB="0" distL="0" distR="0">
              <wp:extent cx="9525" cy="9525"/>
              <wp:effectExtent l="0" t="0" r="0" b="0"/>
              <wp:docPr id="3" name="Picture 3" descr="http://www2.warwick.ac.uk/static_war/images/shim.gif">
                <a:hlinkClick xmlns:a="http://schemas.openxmlformats.org/drawingml/2006/main" r:id="rId2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2.warwick.ac.uk/static_war/images/shim.gif">
                        <a:hlinkClick r:id="rId23"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and </w:t>
      </w:r>
      <w:hyperlink r:id="rId24" w:tgtFrame="_blank" w:history="1">
        <w:r w:rsidRPr="0046620F">
          <w:rPr>
            <w:rFonts w:eastAsia="Times New Roman" w:cs="Times New Roman"/>
            <w:sz w:val="20"/>
            <w:szCs w:val="20"/>
            <w:lang w:eastAsia="en-GB"/>
          </w:rPr>
          <w:t>Warwick HRI</w:t>
        </w:r>
        <w:r w:rsidRPr="00E37A8D">
          <w:rPr>
            <w:rFonts w:eastAsia="Times New Roman" w:cs="Times New Roman"/>
            <w:noProof/>
            <w:sz w:val="20"/>
            <w:szCs w:val="20"/>
            <w:lang w:eastAsia="en-GB"/>
          </w:rPr>
          <w:drawing>
            <wp:inline distT="0" distB="0" distL="0" distR="0">
              <wp:extent cx="9525" cy="9525"/>
              <wp:effectExtent l="0" t="0" r="0" b="0"/>
              <wp:docPr id="4" name="Picture 4" descr="http://www2.warwick.ac.uk/static_war/images/shim.gif">
                <a:hlinkClick xmlns:a="http://schemas.openxmlformats.org/drawingml/2006/main" r:id="rId2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2.warwick.ac.uk/static_war/images/shim.gif">
                        <a:hlinkClick r:id="rId24"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p>
    <w:p w:rsidR="0046620F" w:rsidRPr="0046620F" w:rsidRDefault="0046620F" w:rsidP="0046620F">
      <w:pPr>
        <w:rPr>
          <w:rFonts w:eastAsia="Times New Roman" w:cs="Times New Roman"/>
          <w:sz w:val="20"/>
          <w:szCs w:val="20"/>
          <w:lang w:eastAsia="en-GB"/>
        </w:rPr>
      </w:pPr>
      <w:r w:rsidRPr="0046620F">
        <w:rPr>
          <w:rFonts w:eastAsia="Times New Roman" w:cs="Times New Roman"/>
          <w:sz w:val="20"/>
          <w:szCs w:val="20"/>
          <w:lang w:eastAsia="en-GB"/>
        </w:rPr>
        <w:t>Systems biology involves developing the understanding of a biological system through the mathematical and computational modelling of the interactions of components of the system, leading to the expression of this understanding in qualitative and quantitative terms. A key feature that distinguishes the modern approach to Systems Biology is the aim of linking modelling with the huge volume and diversity of contemporary cellular and molecular data such as that coming from high-throughput, genome-wide and imaging technologies. Understanding of complex biological processes will allow us to tackle many important problems and will be crucial in addressing an enormously broad range of biological and medical priorities such as disease mechanisms, pharmaceutical drug discovery, drug target validation, and horticulture and agriculture.</w:t>
      </w:r>
    </w:p>
    <w:p w:rsidR="0046620F" w:rsidRPr="0046620F" w:rsidRDefault="0046620F" w:rsidP="0046620F">
      <w:pPr>
        <w:rPr>
          <w:rFonts w:eastAsia="Times New Roman" w:cs="Times New Roman"/>
          <w:sz w:val="20"/>
          <w:szCs w:val="20"/>
          <w:lang w:eastAsia="en-GB"/>
        </w:rPr>
      </w:pPr>
      <w:r w:rsidRPr="0046620F">
        <w:rPr>
          <w:rFonts w:eastAsia="Times New Roman" w:cs="Times New Roman"/>
          <w:sz w:val="20"/>
          <w:szCs w:val="20"/>
          <w:lang w:eastAsia="en-GB"/>
        </w:rPr>
        <w:t xml:space="preserve">Warwick Systems Biology (WSB) is an autonomous research centre led by its director </w:t>
      </w:r>
      <w:hyperlink r:id="rId25" w:history="1">
        <w:r w:rsidRPr="0046620F">
          <w:rPr>
            <w:rFonts w:eastAsia="Times New Roman" w:cs="Times New Roman"/>
            <w:sz w:val="20"/>
            <w:szCs w:val="20"/>
            <w:lang w:eastAsia="en-GB"/>
          </w:rPr>
          <w:t>Professor David Rand</w:t>
        </w:r>
      </w:hyperlink>
      <w:r w:rsidRPr="0046620F">
        <w:rPr>
          <w:rFonts w:eastAsia="Times New Roman" w:cs="Times New Roman"/>
          <w:sz w:val="20"/>
          <w:szCs w:val="20"/>
          <w:lang w:eastAsia="en-GB"/>
        </w:rPr>
        <w:t xml:space="preserve">. It has its own staff, some of who have a joint appointment with another department, and its own dedicated accommodation. </w:t>
      </w:r>
      <w:hyperlink r:id="rId26" w:tgtFrame="_blank" w:history="1">
        <w:r w:rsidRPr="0046620F">
          <w:rPr>
            <w:rFonts w:eastAsia="Times New Roman" w:cs="Times New Roman"/>
            <w:sz w:val="20"/>
            <w:szCs w:val="20"/>
            <w:lang w:eastAsia="en-GB"/>
          </w:rPr>
          <w:t>Professor Liz Wellington</w:t>
        </w:r>
        <w:r w:rsidRPr="00E37A8D">
          <w:rPr>
            <w:rFonts w:eastAsia="Times New Roman" w:cs="Times New Roman"/>
            <w:noProof/>
            <w:sz w:val="20"/>
            <w:szCs w:val="20"/>
            <w:lang w:eastAsia="en-GB"/>
          </w:rPr>
          <w:drawing>
            <wp:inline distT="0" distB="0" distL="0" distR="0">
              <wp:extent cx="9525" cy="9525"/>
              <wp:effectExtent l="0" t="0" r="0" b="0"/>
              <wp:docPr id="5" name="Picture 5" descr="http://www2.warwick.ac.uk/static_war/images/shim.gif">
                <a:hlinkClick xmlns:a="http://schemas.openxmlformats.org/drawingml/2006/main" r:id="rId2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2.warwick.ac.uk/static_war/images/shim.gif">
                        <a:hlinkClick r:id="rId26"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leads the Centre's microbiology activities and directs the 4m euro SYSMO grant led by the Centre. Staff seconded from within Warwick include </w:t>
      </w:r>
      <w:hyperlink r:id="rId27" w:history="1">
        <w:r w:rsidRPr="0046620F">
          <w:rPr>
            <w:rFonts w:eastAsia="Times New Roman" w:cs="Times New Roman"/>
            <w:sz w:val="20"/>
            <w:szCs w:val="20"/>
            <w:lang w:eastAsia="en-GB"/>
          </w:rPr>
          <w:t>Nigel Burroughs</w:t>
        </w:r>
      </w:hyperlink>
      <w:r w:rsidRPr="0046620F">
        <w:rPr>
          <w:rFonts w:eastAsia="Times New Roman" w:cs="Times New Roman"/>
          <w:sz w:val="20"/>
          <w:szCs w:val="20"/>
          <w:lang w:eastAsia="en-GB"/>
        </w:rPr>
        <w:t xml:space="preserve"> and </w:t>
      </w:r>
      <w:hyperlink r:id="rId28" w:history="1">
        <w:r w:rsidRPr="0046620F">
          <w:rPr>
            <w:rFonts w:eastAsia="Times New Roman" w:cs="Times New Roman"/>
            <w:sz w:val="20"/>
            <w:szCs w:val="20"/>
            <w:lang w:eastAsia="en-GB"/>
          </w:rPr>
          <w:t>Hugo van den Berg</w:t>
        </w:r>
      </w:hyperlink>
      <w:r w:rsidRPr="0046620F">
        <w:rPr>
          <w:rFonts w:eastAsia="Times New Roman" w:cs="Times New Roman"/>
          <w:sz w:val="20"/>
          <w:szCs w:val="20"/>
          <w:lang w:eastAsia="en-GB"/>
        </w:rPr>
        <w:t xml:space="preserve">. </w:t>
      </w:r>
      <w:hyperlink r:id="rId29" w:history="1">
        <w:r w:rsidRPr="0046620F">
          <w:rPr>
            <w:rFonts w:eastAsia="Times New Roman" w:cs="Times New Roman"/>
            <w:sz w:val="20"/>
            <w:szCs w:val="20"/>
            <w:lang w:eastAsia="en-GB"/>
          </w:rPr>
          <w:t>Staff</w:t>
        </w:r>
      </w:hyperlink>
      <w:r w:rsidRPr="0046620F">
        <w:rPr>
          <w:rFonts w:eastAsia="Times New Roman" w:cs="Times New Roman"/>
          <w:sz w:val="20"/>
          <w:szCs w:val="20"/>
          <w:lang w:eastAsia="en-GB"/>
        </w:rPr>
        <w:t xml:space="preserve"> appointed from outside Warwick include </w:t>
      </w:r>
      <w:hyperlink r:id="rId30" w:history="1">
        <w:r w:rsidRPr="0046620F">
          <w:rPr>
            <w:rFonts w:eastAsia="Times New Roman" w:cs="Times New Roman"/>
            <w:sz w:val="20"/>
            <w:szCs w:val="20"/>
            <w:lang w:eastAsia="en-GB"/>
          </w:rPr>
          <w:t>David Wild</w:t>
        </w:r>
      </w:hyperlink>
      <w:r w:rsidRPr="0046620F">
        <w:rPr>
          <w:rFonts w:eastAsia="Times New Roman" w:cs="Times New Roman"/>
          <w:sz w:val="20"/>
          <w:szCs w:val="20"/>
          <w:lang w:eastAsia="en-GB"/>
        </w:rPr>
        <w:t xml:space="preserve">, </w:t>
      </w:r>
      <w:hyperlink r:id="rId31" w:tgtFrame="_blank" w:history="1">
        <w:r w:rsidRPr="0046620F">
          <w:rPr>
            <w:rFonts w:eastAsia="Times New Roman" w:cs="Times New Roman"/>
            <w:sz w:val="20"/>
            <w:szCs w:val="20"/>
            <w:lang w:eastAsia="en-GB"/>
          </w:rPr>
          <w:t>Jim Beynon</w:t>
        </w:r>
        <w:r w:rsidRPr="00E37A8D">
          <w:rPr>
            <w:rFonts w:eastAsia="Times New Roman" w:cs="Times New Roman"/>
            <w:noProof/>
            <w:sz w:val="20"/>
            <w:szCs w:val="20"/>
            <w:lang w:eastAsia="en-GB"/>
          </w:rPr>
          <w:drawing>
            <wp:inline distT="0" distB="0" distL="0" distR="0">
              <wp:extent cx="9525" cy="9525"/>
              <wp:effectExtent l="0" t="0" r="0" b="0"/>
              <wp:docPr id="6" name="Picture 6" descr="http://www2.warwick.ac.uk/static_war/images/shim.gif">
                <a:hlinkClick xmlns:a="http://schemas.openxmlformats.org/drawingml/2006/main" r:id="rId3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2.warwick.ac.uk/static_war/images/shim.gif">
                        <a:hlinkClick r:id="rId31"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w:t>
      </w:r>
      <w:hyperlink r:id="rId32" w:tgtFrame="_blank" w:history="1">
        <w:r w:rsidRPr="0046620F">
          <w:rPr>
            <w:rFonts w:eastAsia="Times New Roman" w:cs="Times New Roman"/>
            <w:sz w:val="20"/>
            <w:szCs w:val="20"/>
            <w:lang w:eastAsia="en-GB"/>
          </w:rPr>
          <w:t>Paul Thornalley</w:t>
        </w:r>
        <w:r w:rsidRPr="00E37A8D">
          <w:rPr>
            <w:rFonts w:eastAsia="Times New Roman" w:cs="Times New Roman"/>
            <w:noProof/>
            <w:sz w:val="20"/>
            <w:szCs w:val="20"/>
            <w:lang w:eastAsia="en-GB"/>
          </w:rPr>
          <w:drawing>
            <wp:inline distT="0" distB="0" distL="0" distR="0">
              <wp:extent cx="9525" cy="9525"/>
              <wp:effectExtent l="0" t="0" r="0" b="0"/>
              <wp:docPr id="7" name="Picture 7" descr="http://www2.warwick.ac.uk/static_war/images/shim.gif">
                <a:hlinkClick xmlns:a="http://schemas.openxmlformats.org/drawingml/2006/main" r:id="rId3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2.warwick.ac.uk/static_war/images/shim.gif">
                        <a:hlinkClick r:id="rId32"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E37A8D">
          <w:rPr>
            <w:rFonts w:eastAsia="Times New Roman" w:cs="Times New Roman"/>
            <w:noProof/>
            <w:sz w:val="20"/>
            <w:szCs w:val="20"/>
            <w:lang w:eastAsia="en-GB"/>
          </w:rPr>
          <w:drawing>
            <wp:inline distT="0" distB="0" distL="0" distR="0">
              <wp:extent cx="9525" cy="9525"/>
              <wp:effectExtent l="0" t="0" r="0" b="0"/>
              <wp:docPr id="8" name="Picture 8" descr="http://www2.warwick.ac.uk/static_war/images/shim.gif">
                <a:hlinkClick xmlns:a="http://schemas.openxmlformats.org/drawingml/2006/main" r:id="rId3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2.warwick.ac.uk/static_war/images/shim.gif">
                        <a:hlinkClick r:id="rId32"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w:t>
      </w:r>
      <w:hyperlink r:id="rId33" w:history="1">
        <w:r w:rsidRPr="0046620F">
          <w:rPr>
            <w:rFonts w:eastAsia="Times New Roman" w:cs="Times New Roman"/>
            <w:sz w:val="20"/>
            <w:szCs w:val="20"/>
            <w:lang w:eastAsia="en-GB"/>
          </w:rPr>
          <w:t>Till Bretschneider</w:t>
        </w:r>
      </w:hyperlink>
      <w:r w:rsidRPr="0046620F">
        <w:rPr>
          <w:rFonts w:eastAsia="Times New Roman" w:cs="Times New Roman"/>
          <w:sz w:val="20"/>
          <w:szCs w:val="20"/>
          <w:lang w:eastAsia="en-GB"/>
        </w:rPr>
        <w:t xml:space="preserve">, </w:t>
      </w:r>
      <w:hyperlink r:id="rId34" w:tgtFrame="_blank" w:history="1">
        <w:r w:rsidRPr="0046620F">
          <w:rPr>
            <w:rFonts w:eastAsia="Times New Roman" w:cs="Times New Roman"/>
            <w:sz w:val="20"/>
            <w:szCs w:val="20"/>
            <w:lang w:eastAsia="en-GB"/>
          </w:rPr>
          <w:t>Katherine Denby</w:t>
        </w:r>
        <w:r w:rsidRPr="00E37A8D">
          <w:rPr>
            <w:rFonts w:eastAsia="Times New Roman" w:cs="Times New Roman"/>
            <w:noProof/>
            <w:sz w:val="20"/>
            <w:szCs w:val="20"/>
            <w:lang w:eastAsia="en-GB"/>
          </w:rPr>
          <w:drawing>
            <wp:inline distT="0" distB="0" distL="0" distR="0">
              <wp:extent cx="9525" cy="9525"/>
              <wp:effectExtent l="0" t="0" r="0" b="0"/>
              <wp:docPr id="9" name="Picture 9" descr="http://www2.warwick.ac.uk/static_war/images/shim.gif">
                <a:hlinkClick xmlns:a="http://schemas.openxmlformats.org/drawingml/2006/main" r:id="rId3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2.warwick.ac.uk/static_war/images/shim.gif">
                        <a:hlinkClick r:id="rId34"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w:t>
      </w:r>
      <w:hyperlink r:id="rId35" w:history="1">
        <w:r w:rsidRPr="0046620F">
          <w:rPr>
            <w:rFonts w:eastAsia="Times New Roman" w:cs="Times New Roman"/>
            <w:sz w:val="20"/>
            <w:szCs w:val="20"/>
            <w:lang w:eastAsia="en-GB"/>
          </w:rPr>
          <w:t>Magnus Richardson</w:t>
        </w:r>
      </w:hyperlink>
      <w:r w:rsidRPr="0046620F">
        <w:rPr>
          <w:rFonts w:eastAsia="Times New Roman" w:cs="Times New Roman"/>
          <w:sz w:val="20"/>
          <w:szCs w:val="20"/>
          <w:lang w:eastAsia="en-GB"/>
        </w:rPr>
        <w:t xml:space="preserve"> and </w:t>
      </w:r>
      <w:hyperlink r:id="rId36" w:history="1">
        <w:r w:rsidRPr="0046620F">
          <w:rPr>
            <w:rFonts w:eastAsia="Times New Roman" w:cs="Times New Roman"/>
            <w:sz w:val="20"/>
            <w:szCs w:val="20"/>
            <w:lang w:eastAsia="en-GB"/>
          </w:rPr>
          <w:t>Sasha Ott</w:t>
        </w:r>
      </w:hyperlink>
      <w:r w:rsidRPr="0046620F">
        <w:rPr>
          <w:rFonts w:eastAsia="Times New Roman" w:cs="Times New Roman"/>
          <w:sz w:val="20"/>
          <w:szCs w:val="20"/>
          <w:lang w:eastAsia="en-GB"/>
        </w:rPr>
        <w:t>.</w:t>
      </w:r>
    </w:p>
    <w:p w:rsidR="0046620F" w:rsidRPr="0046620F" w:rsidRDefault="0046620F" w:rsidP="0046620F">
      <w:pPr>
        <w:rPr>
          <w:rFonts w:eastAsia="Times New Roman" w:cs="Times New Roman"/>
          <w:sz w:val="20"/>
          <w:szCs w:val="20"/>
          <w:lang w:eastAsia="en-GB"/>
        </w:rPr>
      </w:pPr>
      <w:r w:rsidRPr="0046620F">
        <w:rPr>
          <w:rFonts w:eastAsia="Times New Roman" w:cs="Times New Roman"/>
          <w:sz w:val="20"/>
          <w:szCs w:val="20"/>
          <w:lang w:eastAsia="en-GB"/>
        </w:rPr>
        <w:t>The University already has a thriving programme at the interface between the life sciences and the mathematical and physical sciences which has been led by the Interdisciplinary Programme for Cellular Regulation (</w:t>
      </w:r>
      <w:hyperlink r:id="rId37" w:tgtFrame="_blank" w:history="1">
        <w:r w:rsidRPr="0046620F">
          <w:rPr>
            <w:rFonts w:eastAsia="Times New Roman" w:cs="Times New Roman"/>
            <w:sz w:val="20"/>
            <w:szCs w:val="20"/>
            <w:lang w:eastAsia="en-GB"/>
          </w:rPr>
          <w:t>IPCR</w:t>
        </w:r>
        <w:r w:rsidRPr="00E37A8D">
          <w:rPr>
            <w:rFonts w:eastAsia="Times New Roman" w:cs="Times New Roman"/>
            <w:noProof/>
            <w:sz w:val="20"/>
            <w:szCs w:val="20"/>
            <w:lang w:eastAsia="en-GB"/>
          </w:rPr>
          <w:drawing>
            <wp:inline distT="0" distB="0" distL="0" distR="0">
              <wp:extent cx="9525" cy="9525"/>
              <wp:effectExtent l="0" t="0" r="0" b="0"/>
              <wp:docPr id="10" name="Picture 10" descr="http://www2.warwick.ac.uk/static_war/images/shim.gif">
                <a:hlinkClick xmlns:a="http://schemas.openxmlformats.org/drawingml/2006/main" r:id="rId3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2.warwick.ac.uk/static_war/images/shim.gif">
                        <a:hlinkClick r:id="rId37"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E37A8D">
          <w:rPr>
            <w:rFonts w:eastAsia="Times New Roman" w:cs="Times New Roman"/>
            <w:noProof/>
            <w:sz w:val="20"/>
            <w:szCs w:val="20"/>
            <w:lang w:eastAsia="en-GB"/>
          </w:rPr>
          <w:drawing>
            <wp:inline distT="0" distB="0" distL="0" distR="0">
              <wp:extent cx="9525" cy="9525"/>
              <wp:effectExtent l="0" t="0" r="0" b="0"/>
              <wp:docPr id="11" name="Picture 11" descr="http://www2.warwick.ac.uk/static_war/images/shim.gif">
                <a:hlinkClick xmlns:a="http://schemas.openxmlformats.org/drawingml/2006/main" r:id="rId3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tatic_war/images/shim.gif">
                        <a:hlinkClick r:id="rId37"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and the doctoral training centre </w:t>
      </w:r>
      <w:hyperlink r:id="rId38" w:tgtFrame="_blank" w:history="1">
        <w:r w:rsidRPr="0046620F">
          <w:rPr>
            <w:rFonts w:eastAsia="Times New Roman" w:cs="Times New Roman"/>
            <w:sz w:val="20"/>
            <w:szCs w:val="20"/>
            <w:lang w:eastAsia="en-GB"/>
          </w:rPr>
          <w:t>MOAC (Molecular Organisation &amp; Assembly in Cells)</w:t>
        </w:r>
        <w:r w:rsidRPr="00E37A8D">
          <w:rPr>
            <w:rFonts w:eastAsia="Times New Roman" w:cs="Times New Roman"/>
            <w:noProof/>
            <w:sz w:val="20"/>
            <w:szCs w:val="20"/>
            <w:lang w:eastAsia="en-GB"/>
          </w:rPr>
          <w:drawing>
            <wp:inline distT="0" distB="0" distL="0" distR="0">
              <wp:extent cx="9525" cy="9525"/>
              <wp:effectExtent l="0" t="0" r="0" b="0"/>
              <wp:docPr id="12" name="Picture 12" descr="http://www2.warwick.ac.uk/static_war/images/shim.gif">
                <a:hlinkClick xmlns:a="http://schemas.openxmlformats.org/drawingml/2006/main" r:id="rId3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2.warwick.ac.uk/static_war/images/shim.gif">
                        <a:hlinkClick r:id="rId38"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w:t>
      </w:r>
      <w:hyperlink r:id="rId39" w:tgtFrame="_blank" w:history="1">
        <w:r w:rsidRPr="0046620F">
          <w:rPr>
            <w:rFonts w:eastAsia="Times New Roman" w:cs="Times New Roman"/>
            <w:sz w:val="20"/>
            <w:szCs w:val="20"/>
            <w:lang w:eastAsia="en-GB"/>
          </w:rPr>
          <w:t>MOAC</w:t>
        </w:r>
        <w:r w:rsidRPr="00E37A8D">
          <w:rPr>
            <w:rFonts w:eastAsia="Times New Roman" w:cs="Times New Roman"/>
            <w:noProof/>
            <w:sz w:val="20"/>
            <w:szCs w:val="20"/>
            <w:lang w:eastAsia="en-GB"/>
          </w:rPr>
          <w:drawing>
            <wp:inline distT="0" distB="0" distL="0" distR="0">
              <wp:extent cx="9525" cy="9525"/>
              <wp:effectExtent l="0" t="0" r="0" b="0"/>
              <wp:docPr id="13" name="Picture 13" descr="http://www2.warwick.ac.uk/static_war/images/shim.gif">
                <a:hlinkClick xmlns:a="http://schemas.openxmlformats.org/drawingml/2006/main" r:id="rId3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2.warwick.ac.uk/static_war/images/shim.gif">
                        <a:hlinkClick r:id="rId39"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46620F">
        <w:rPr>
          <w:rFonts w:eastAsia="Times New Roman" w:cs="Times New Roman"/>
          <w:sz w:val="20"/>
          <w:szCs w:val="20"/>
          <w:lang w:eastAsia="en-GB"/>
        </w:rPr>
        <w:t xml:space="preserve"> is funded by the Life Sciences Programme of the EPSRC. Over an 8-year period it will produce a minimum of 50 PhD postgraduate students with a uniquely broad interdisciplinary training in biology, chemistry, mathematics and computing. Further funding over a 3-year period will fund approximately another 10 studentships per year in our new </w:t>
      </w:r>
      <w:hyperlink r:id="rId40" w:history="1">
        <w:r w:rsidRPr="0046620F">
          <w:rPr>
            <w:rFonts w:eastAsia="Times New Roman" w:cs="Times New Roman"/>
            <w:sz w:val="20"/>
            <w:szCs w:val="20"/>
            <w:lang w:eastAsia="en-GB"/>
          </w:rPr>
          <w:t>Systems Biology Doctoral Training Centre</w:t>
        </w:r>
      </w:hyperlink>
      <w:r w:rsidRPr="0046620F">
        <w:rPr>
          <w:rFonts w:eastAsia="Times New Roman" w:cs="Times New Roman"/>
          <w:sz w:val="20"/>
          <w:szCs w:val="20"/>
          <w:lang w:eastAsia="en-GB"/>
        </w:rPr>
        <w:t>. The two DTCs are co-located with WSB.</w:t>
      </w:r>
    </w:p>
    <w:p w:rsidR="0046620F" w:rsidRPr="0046620F" w:rsidRDefault="0046620F" w:rsidP="0046620F">
      <w:pPr>
        <w:rPr>
          <w:rFonts w:eastAsia="Times New Roman" w:cs="Times New Roman"/>
          <w:sz w:val="20"/>
          <w:szCs w:val="20"/>
          <w:lang w:eastAsia="en-GB"/>
        </w:rPr>
      </w:pPr>
      <w:r w:rsidRPr="0046620F">
        <w:rPr>
          <w:rFonts w:eastAsia="Times New Roman" w:cs="Times New Roman"/>
          <w:sz w:val="20"/>
          <w:szCs w:val="20"/>
          <w:lang w:eastAsia="en-GB"/>
        </w:rPr>
        <w:t>Further information about the Centre can be obtained from Professor David Rand (</w:t>
      </w:r>
      <w:hyperlink r:id="rId41" w:history="1">
        <w:r w:rsidRPr="0046620F">
          <w:rPr>
            <w:rFonts w:eastAsia="Times New Roman" w:cs="Times New Roman"/>
            <w:color w:val="003399"/>
            <w:sz w:val="20"/>
            <w:szCs w:val="20"/>
            <w:u w:val="single"/>
            <w:lang w:eastAsia="en-GB"/>
          </w:rPr>
          <w:t>d.a.rand@warwick.ac.uk</w:t>
        </w:r>
      </w:hyperlink>
      <w:r w:rsidRPr="0046620F">
        <w:rPr>
          <w:rFonts w:eastAsia="Times New Roman" w:cs="Times New Roman"/>
          <w:sz w:val="20"/>
          <w:szCs w:val="20"/>
          <w:lang w:eastAsia="en-GB"/>
        </w:rPr>
        <w:t xml:space="preserve">). </w:t>
      </w:r>
    </w:p>
    <w:p w:rsidR="0046620F" w:rsidRPr="00E37A8D" w:rsidRDefault="0046620F" w:rsidP="003B281A">
      <w:pPr>
        <w:rPr>
          <w:sz w:val="20"/>
          <w:szCs w:val="20"/>
        </w:rPr>
      </w:pPr>
    </w:p>
    <w:p w:rsidR="00EB2CA5" w:rsidRPr="00E37A8D" w:rsidRDefault="00E37A8D" w:rsidP="003B281A">
      <w:pPr>
        <w:rPr>
          <w:sz w:val="20"/>
          <w:szCs w:val="20"/>
        </w:rPr>
      </w:pPr>
      <w:r w:rsidRPr="00E37A8D">
        <w:rPr>
          <w:b/>
          <w:i/>
          <w:sz w:val="20"/>
          <w:szCs w:val="20"/>
        </w:rPr>
        <w:t>Centre for Scientific Computing</w:t>
      </w:r>
      <w:r w:rsidRPr="00E37A8D">
        <w:rPr>
          <w:sz w:val="20"/>
          <w:szCs w:val="20"/>
        </w:rPr>
        <w:t xml:space="preserve"> </w:t>
      </w:r>
      <w:hyperlink r:id="rId42" w:history="1">
        <w:r w:rsidRPr="00E37A8D">
          <w:rPr>
            <w:rStyle w:val="Hyperlink"/>
            <w:sz w:val="20"/>
            <w:szCs w:val="20"/>
          </w:rPr>
          <w:t>http://www2.warwick.ac.uk/fac/sci/csc</w:t>
        </w:r>
      </w:hyperlink>
    </w:p>
    <w:p w:rsidR="00E37A8D" w:rsidRPr="00E37A8D" w:rsidRDefault="00E37A8D" w:rsidP="00E37A8D">
      <w:pPr>
        <w:rPr>
          <w:sz w:val="20"/>
          <w:szCs w:val="20"/>
        </w:rPr>
      </w:pPr>
      <w:r w:rsidRPr="00E37A8D">
        <w:rPr>
          <w:sz w:val="20"/>
          <w:szCs w:val="20"/>
        </w:rPr>
        <w:t xml:space="preserve">The Centre has a broad research base and is inherently interdisciplinary in its research agenda. The following themes identify </w:t>
      </w:r>
      <w:r w:rsidR="00AF0D81">
        <w:rPr>
          <w:sz w:val="20"/>
          <w:szCs w:val="20"/>
        </w:rPr>
        <w:t>its</w:t>
      </w:r>
      <w:r w:rsidRPr="00E37A8D">
        <w:rPr>
          <w:sz w:val="20"/>
          <w:szCs w:val="20"/>
        </w:rPr>
        <w:t xml:space="preserve"> 6 main research areas.</w:t>
      </w:r>
    </w:p>
    <w:tbl>
      <w:tblPr>
        <w:tblW w:w="0" w:type="auto"/>
        <w:tblCellSpacing w:w="15" w:type="dxa"/>
        <w:tblCellMar>
          <w:top w:w="15" w:type="dxa"/>
          <w:left w:w="15" w:type="dxa"/>
          <w:bottom w:w="15" w:type="dxa"/>
          <w:right w:w="15" w:type="dxa"/>
        </w:tblCellMar>
        <w:tblLook w:val="04A0"/>
      </w:tblPr>
      <w:tblGrid>
        <w:gridCol w:w="5887"/>
        <w:gridCol w:w="3229"/>
      </w:tblGrid>
      <w:tr w:rsidR="00E37A8D" w:rsidRPr="00E37A8D" w:rsidTr="00E37A8D">
        <w:trPr>
          <w:tblCellSpacing w:w="15" w:type="dxa"/>
        </w:trPr>
        <w:tc>
          <w:tcPr>
            <w:tcW w:w="0" w:type="auto"/>
            <w:vAlign w:val="center"/>
            <w:hideMark/>
          </w:tcPr>
          <w:p w:rsidR="00E37A8D" w:rsidRPr="00E37A8D" w:rsidRDefault="002E2E09" w:rsidP="00E37A8D">
            <w:pPr>
              <w:pStyle w:val="Heading3"/>
              <w:rPr>
                <w:rFonts w:asciiTheme="minorHAnsi" w:hAnsiTheme="minorHAnsi"/>
                <w:sz w:val="20"/>
                <w:szCs w:val="20"/>
              </w:rPr>
            </w:pPr>
            <w:hyperlink r:id="rId43" w:history="1">
              <w:r w:rsidR="00E37A8D" w:rsidRPr="00E37A8D">
                <w:rPr>
                  <w:rFonts w:asciiTheme="minorHAnsi" w:hAnsiTheme="minorHAnsi"/>
                  <w:color w:val="003399"/>
                  <w:sz w:val="20"/>
                  <w:szCs w:val="20"/>
                  <w:u w:val="single"/>
                </w:rPr>
                <w:t xml:space="preserve">Fundamentals </w:t>
              </w:r>
            </w:hyperlink>
          </w:p>
        </w:tc>
        <w:tc>
          <w:tcPr>
            <w:tcW w:w="0" w:type="auto"/>
            <w:vAlign w:val="center"/>
            <w:hideMark/>
          </w:tcPr>
          <w:p w:rsidR="00E37A8D" w:rsidRPr="00E37A8D" w:rsidRDefault="00E37A8D">
            <w:pPr>
              <w:jc w:val="right"/>
              <w:rPr>
                <w:sz w:val="20"/>
                <w:szCs w:val="20"/>
              </w:rPr>
            </w:pPr>
            <w:r w:rsidRPr="00E37A8D">
              <w:rPr>
                <w:noProof/>
                <w:color w:val="003399"/>
                <w:sz w:val="20"/>
                <w:szCs w:val="20"/>
                <w:lang w:eastAsia="en-GB"/>
              </w:rPr>
              <w:drawing>
                <wp:inline distT="0" distB="0" distL="0" distR="0">
                  <wp:extent cx="381000" cy="381000"/>
                  <wp:effectExtent l="19050" t="0" r="0" b="0"/>
                  <wp:docPr id="43" name="Picture 43" descr="http://www2.warwick.ac.uk/fac/sci/csc/images/fun-tmb.jpg">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2.warwick.ac.uk/fac/sci/csc/images/fun-tmb.jpg">
                            <a:hlinkClick r:id="rId43"/>
                          </pic:cNvPr>
                          <pic:cNvPicPr>
                            <a:picLocks noChangeAspect="1" noChangeArrowheads="1"/>
                          </pic:cNvPicPr>
                        </pic:nvPicPr>
                        <pic:blipFill>
                          <a:blip r:embed="rId44"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p>
        </w:tc>
      </w:tr>
      <w:tr w:rsidR="00E37A8D" w:rsidRPr="00E37A8D" w:rsidTr="00E37A8D">
        <w:trPr>
          <w:tblCellSpacing w:w="15" w:type="dxa"/>
        </w:trPr>
        <w:tc>
          <w:tcPr>
            <w:tcW w:w="0" w:type="auto"/>
            <w:gridSpan w:val="2"/>
            <w:vAlign w:val="center"/>
            <w:hideMark/>
          </w:tcPr>
          <w:p w:rsidR="00E37A8D" w:rsidRPr="00E37A8D" w:rsidRDefault="00E37A8D">
            <w:pPr>
              <w:rPr>
                <w:sz w:val="20"/>
                <w:szCs w:val="20"/>
              </w:rPr>
            </w:pPr>
            <w:r w:rsidRPr="00E37A8D">
              <w:rPr>
                <w:sz w:val="20"/>
                <w:szCs w:val="20"/>
              </w:rPr>
              <w:t>Computational work in the natural sciences relies on advances in numerical mathematics, algorithms and computer science. Examples of such "fundamental" research are partial differential equations (PDEs), new strategies for parallel computation, algorithmic approaches to high-performance computing and many more which arise throughout science and engineering.</w:t>
            </w:r>
          </w:p>
        </w:tc>
      </w:tr>
    </w:tbl>
    <w:p w:rsidR="00E37A8D" w:rsidRPr="00E37A8D" w:rsidRDefault="00E37A8D" w:rsidP="00E37A8D">
      <w:pPr>
        <w:rPr>
          <w:vanish/>
          <w:sz w:val="20"/>
          <w:szCs w:val="20"/>
        </w:rPr>
      </w:pPr>
    </w:p>
    <w:tbl>
      <w:tblPr>
        <w:tblW w:w="5000" w:type="pct"/>
        <w:tblCellSpacing w:w="15" w:type="dxa"/>
        <w:tblCellMar>
          <w:top w:w="15" w:type="dxa"/>
          <w:left w:w="15" w:type="dxa"/>
          <w:bottom w:w="15" w:type="dxa"/>
          <w:right w:w="15" w:type="dxa"/>
        </w:tblCellMar>
        <w:tblLook w:val="04A0"/>
      </w:tblPr>
      <w:tblGrid>
        <w:gridCol w:w="7300"/>
        <w:gridCol w:w="1816"/>
      </w:tblGrid>
      <w:tr w:rsidR="00E37A8D" w:rsidRPr="00E37A8D" w:rsidTr="00E37A8D">
        <w:trPr>
          <w:tblCellSpacing w:w="15" w:type="dxa"/>
        </w:trPr>
        <w:tc>
          <w:tcPr>
            <w:tcW w:w="0" w:type="auto"/>
            <w:vAlign w:val="center"/>
            <w:hideMark/>
          </w:tcPr>
          <w:p w:rsidR="00E37A8D" w:rsidRPr="00E37A8D" w:rsidRDefault="002E2E09" w:rsidP="00E37A8D">
            <w:pPr>
              <w:pStyle w:val="Heading3"/>
              <w:rPr>
                <w:rFonts w:asciiTheme="minorHAnsi" w:hAnsiTheme="minorHAnsi"/>
                <w:sz w:val="20"/>
                <w:szCs w:val="20"/>
              </w:rPr>
            </w:pPr>
            <w:hyperlink r:id="rId45" w:history="1">
              <w:r w:rsidR="00E37A8D" w:rsidRPr="00E37A8D">
                <w:rPr>
                  <w:rFonts w:asciiTheme="minorHAnsi" w:hAnsiTheme="minorHAnsi"/>
                  <w:color w:val="003399"/>
                  <w:sz w:val="20"/>
                  <w:szCs w:val="20"/>
                  <w:u w:val="single"/>
                </w:rPr>
                <w:t>Molecular Dynamics and Modelling</w:t>
              </w:r>
            </w:hyperlink>
            <w:r w:rsidR="00E37A8D" w:rsidRPr="00E37A8D">
              <w:rPr>
                <w:rFonts w:asciiTheme="minorHAnsi" w:hAnsiTheme="minorHAnsi"/>
                <w:sz w:val="20"/>
                <w:szCs w:val="20"/>
              </w:rPr>
              <w:t xml:space="preserve"> </w:t>
            </w:r>
          </w:p>
        </w:tc>
        <w:tc>
          <w:tcPr>
            <w:tcW w:w="0" w:type="auto"/>
            <w:vAlign w:val="center"/>
            <w:hideMark/>
          </w:tcPr>
          <w:p w:rsidR="00E37A8D" w:rsidRPr="00E37A8D" w:rsidRDefault="00E37A8D">
            <w:pPr>
              <w:jc w:val="right"/>
              <w:rPr>
                <w:sz w:val="20"/>
                <w:szCs w:val="20"/>
              </w:rPr>
            </w:pPr>
            <w:r w:rsidRPr="00E37A8D">
              <w:rPr>
                <w:noProof/>
                <w:color w:val="003399"/>
                <w:sz w:val="20"/>
                <w:szCs w:val="20"/>
                <w:lang w:eastAsia="en-GB"/>
              </w:rPr>
              <w:drawing>
                <wp:inline distT="0" distB="0" distL="0" distR="0">
                  <wp:extent cx="381000" cy="247650"/>
                  <wp:effectExtent l="19050" t="0" r="0" b="0"/>
                  <wp:docPr id="44" name="Picture 44" descr="http://www2.warwick.ac.uk/fac/sci/csc/images/mdm-tmb.jpg">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2.warwick.ac.uk/fac/sci/csc/images/mdm-tmb.jpg">
                            <a:hlinkClick r:id="rId45"/>
                          </pic:cNvPr>
                          <pic:cNvPicPr>
                            <a:picLocks noChangeAspect="1" noChangeArrowheads="1"/>
                          </pic:cNvPicPr>
                        </pic:nvPicPr>
                        <pic:blipFill>
                          <a:blip r:embed="rId46" cstate="print"/>
                          <a:srcRect/>
                          <a:stretch>
                            <a:fillRect/>
                          </a:stretch>
                        </pic:blipFill>
                        <pic:spPr bwMode="auto">
                          <a:xfrm>
                            <a:off x="0" y="0"/>
                            <a:ext cx="381000" cy="247650"/>
                          </a:xfrm>
                          <a:prstGeom prst="rect">
                            <a:avLst/>
                          </a:prstGeom>
                          <a:noFill/>
                          <a:ln w="9525">
                            <a:noFill/>
                            <a:miter lim="800000"/>
                            <a:headEnd/>
                            <a:tailEnd/>
                          </a:ln>
                        </pic:spPr>
                      </pic:pic>
                    </a:graphicData>
                  </a:graphic>
                </wp:inline>
              </w:drawing>
            </w:r>
          </w:p>
        </w:tc>
      </w:tr>
      <w:tr w:rsidR="00E37A8D" w:rsidRPr="00E37A8D" w:rsidTr="00E37A8D">
        <w:trPr>
          <w:tblCellSpacing w:w="15" w:type="dxa"/>
        </w:trPr>
        <w:tc>
          <w:tcPr>
            <w:tcW w:w="0" w:type="auto"/>
            <w:gridSpan w:val="2"/>
            <w:vAlign w:val="center"/>
            <w:hideMark/>
          </w:tcPr>
          <w:p w:rsidR="00E37A8D" w:rsidRPr="00E37A8D" w:rsidRDefault="00E37A8D">
            <w:pPr>
              <w:rPr>
                <w:sz w:val="20"/>
                <w:szCs w:val="20"/>
              </w:rPr>
            </w:pPr>
            <w:r w:rsidRPr="00E37A8D">
              <w:rPr>
                <w:sz w:val="20"/>
                <w:szCs w:val="20"/>
              </w:rPr>
              <w:t>In the broadest sense, molecular dynamics is concerned with particle motion which is inherent to many natural processes. Examples are simple molecular vibrations, like bond stretching and angle bending.</w:t>
            </w:r>
          </w:p>
        </w:tc>
      </w:tr>
      <w:tr w:rsidR="00E37A8D" w:rsidRPr="00E37A8D" w:rsidTr="00E37A8D">
        <w:trPr>
          <w:tblCellSpacing w:w="15" w:type="dxa"/>
        </w:trPr>
        <w:tc>
          <w:tcPr>
            <w:tcW w:w="0" w:type="auto"/>
            <w:vAlign w:val="center"/>
            <w:hideMark/>
          </w:tcPr>
          <w:p w:rsidR="00E37A8D" w:rsidRPr="00E37A8D" w:rsidRDefault="002E2E09" w:rsidP="00E37A8D">
            <w:pPr>
              <w:pStyle w:val="Heading3"/>
              <w:rPr>
                <w:rFonts w:asciiTheme="minorHAnsi" w:hAnsiTheme="minorHAnsi"/>
                <w:sz w:val="20"/>
                <w:szCs w:val="20"/>
              </w:rPr>
            </w:pPr>
            <w:hyperlink r:id="rId47" w:history="1">
              <w:r w:rsidR="00E37A8D" w:rsidRPr="00E37A8D">
                <w:rPr>
                  <w:rFonts w:asciiTheme="minorHAnsi" w:hAnsiTheme="minorHAnsi"/>
                  <w:color w:val="003399"/>
                  <w:sz w:val="20"/>
                  <w:szCs w:val="20"/>
                  <w:u w:val="single"/>
                </w:rPr>
                <w:t>Computational Engineering and Fluids</w:t>
              </w:r>
            </w:hyperlink>
          </w:p>
        </w:tc>
        <w:tc>
          <w:tcPr>
            <w:tcW w:w="0" w:type="auto"/>
            <w:vAlign w:val="center"/>
            <w:hideMark/>
          </w:tcPr>
          <w:p w:rsidR="00E37A8D" w:rsidRPr="00E37A8D" w:rsidRDefault="00E37A8D">
            <w:pPr>
              <w:jc w:val="right"/>
              <w:rPr>
                <w:sz w:val="20"/>
                <w:szCs w:val="20"/>
              </w:rPr>
            </w:pPr>
            <w:r w:rsidRPr="00E37A8D">
              <w:rPr>
                <w:noProof/>
                <w:color w:val="003399"/>
                <w:sz w:val="20"/>
                <w:szCs w:val="20"/>
                <w:lang w:eastAsia="en-GB"/>
              </w:rPr>
              <w:drawing>
                <wp:inline distT="0" distB="0" distL="0" distR="0">
                  <wp:extent cx="381000" cy="238125"/>
                  <wp:effectExtent l="19050" t="0" r="0" b="0"/>
                  <wp:docPr id="45" name="Picture 45" descr="http://www2.warwick.ac.uk/fac/sci/csc/images/cef-tmb.jpg">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www2.warwick.ac.uk/fac/sci/csc/images/cef-tmb.jpg">
                            <a:hlinkClick r:id="rId47"/>
                          </pic:cNvPr>
                          <pic:cNvPicPr>
                            <a:picLocks noChangeAspect="1" noChangeArrowheads="1"/>
                          </pic:cNvPicPr>
                        </pic:nvPicPr>
                        <pic:blipFill>
                          <a:blip r:embed="rId48" cstate="print"/>
                          <a:srcRect/>
                          <a:stretch>
                            <a:fillRect/>
                          </a:stretch>
                        </pic:blipFill>
                        <pic:spPr bwMode="auto">
                          <a:xfrm>
                            <a:off x="0" y="0"/>
                            <a:ext cx="381000" cy="238125"/>
                          </a:xfrm>
                          <a:prstGeom prst="rect">
                            <a:avLst/>
                          </a:prstGeom>
                          <a:noFill/>
                          <a:ln w="9525">
                            <a:noFill/>
                            <a:miter lim="800000"/>
                            <a:headEnd/>
                            <a:tailEnd/>
                          </a:ln>
                        </pic:spPr>
                      </pic:pic>
                    </a:graphicData>
                  </a:graphic>
                </wp:inline>
              </w:drawing>
            </w:r>
          </w:p>
        </w:tc>
      </w:tr>
      <w:tr w:rsidR="00E37A8D" w:rsidRPr="00E37A8D" w:rsidTr="00E37A8D">
        <w:trPr>
          <w:tblCellSpacing w:w="15" w:type="dxa"/>
        </w:trPr>
        <w:tc>
          <w:tcPr>
            <w:tcW w:w="0" w:type="auto"/>
            <w:gridSpan w:val="2"/>
            <w:vAlign w:val="center"/>
            <w:hideMark/>
          </w:tcPr>
          <w:p w:rsidR="00E37A8D" w:rsidRPr="00E37A8D" w:rsidRDefault="00E37A8D">
            <w:pPr>
              <w:rPr>
                <w:sz w:val="20"/>
                <w:szCs w:val="20"/>
              </w:rPr>
            </w:pPr>
            <w:r w:rsidRPr="00E37A8D">
              <w:rPr>
                <w:sz w:val="20"/>
                <w:szCs w:val="20"/>
              </w:rPr>
              <w:t>Computational engineering nowadays supports almost all branches of traditional engineering. For example, predicting what will happen, quantitatively, when fluids and gases flow, often with the complications of, e.g., simultaneous flow of heat, mass transfer, chemical reaction (eg combustion, rusting), mechanical movement (eg of pistons, fans, rudders), stresses, etc.</w:t>
            </w:r>
          </w:p>
        </w:tc>
      </w:tr>
      <w:tr w:rsidR="00E37A8D" w:rsidRPr="00E37A8D" w:rsidTr="00E37A8D">
        <w:trPr>
          <w:tblCellSpacing w:w="15" w:type="dxa"/>
        </w:trPr>
        <w:tc>
          <w:tcPr>
            <w:tcW w:w="0" w:type="auto"/>
            <w:vAlign w:val="center"/>
            <w:hideMark/>
          </w:tcPr>
          <w:p w:rsidR="00E37A8D" w:rsidRPr="00E37A8D" w:rsidRDefault="002E2E09" w:rsidP="00E37A8D">
            <w:pPr>
              <w:pStyle w:val="Heading3"/>
              <w:rPr>
                <w:rFonts w:asciiTheme="minorHAnsi" w:hAnsiTheme="minorHAnsi"/>
                <w:sz w:val="20"/>
                <w:szCs w:val="20"/>
              </w:rPr>
            </w:pPr>
            <w:hyperlink r:id="rId49" w:history="1">
              <w:r w:rsidR="00E37A8D" w:rsidRPr="00E37A8D">
                <w:rPr>
                  <w:rFonts w:asciiTheme="minorHAnsi" w:hAnsiTheme="minorHAnsi"/>
                  <w:color w:val="003399"/>
                  <w:sz w:val="20"/>
                  <w:szCs w:val="20"/>
                  <w:u w:val="single"/>
                </w:rPr>
                <w:t>Monte Carlo and Stochastic Simulation</w:t>
              </w:r>
            </w:hyperlink>
            <w:r w:rsidR="00E37A8D" w:rsidRPr="00E37A8D">
              <w:rPr>
                <w:rFonts w:asciiTheme="minorHAnsi" w:hAnsiTheme="minorHAnsi"/>
                <w:sz w:val="20"/>
                <w:szCs w:val="20"/>
              </w:rPr>
              <w:t xml:space="preserve"> </w:t>
            </w:r>
          </w:p>
        </w:tc>
        <w:tc>
          <w:tcPr>
            <w:tcW w:w="0" w:type="auto"/>
            <w:vAlign w:val="center"/>
            <w:hideMark/>
          </w:tcPr>
          <w:p w:rsidR="00E37A8D" w:rsidRPr="00E37A8D" w:rsidRDefault="00E37A8D">
            <w:pPr>
              <w:jc w:val="right"/>
              <w:rPr>
                <w:sz w:val="20"/>
                <w:szCs w:val="20"/>
              </w:rPr>
            </w:pPr>
            <w:r w:rsidRPr="00E37A8D">
              <w:rPr>
                <w:noProof/>
                <w:color w:val="003399"/>
                <w:sz w:val="20"/>
                <w:szCs w:val="20"/>
                <w:lang w:eastAsia="en-GB"/>
              </w:rPr>
              <w:drawing>
                <wp:inline distT="0" distB="0" distL="0" distR="0">
                  <wp:extent cx="381000" cy="333375"/>
                  <wp:effectExtent l="19050" t="0" r="0" b="0"/>
                  <wp:docPr id="46" name="Picture 46" descr="http://www2.warwick.ac.uk/fac/sci/csc/images/mcss-tmb.jpg">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2.warwick.ac.uk/fac/sci/csc/images/mcss-tmb.jpg">
                            <a:hlinkClick r:id="rId49"/>
                          </pic:cNvPr>
                          <pic:cNvPicPr>
                            <a:picLocks noChangeAspect="1" noChangeArrowheads="1"/>
                          </pic:cNvPicPr>
                        </pic:nvPicPr>
                        <pic:blipFill>
                          <a:blip r:embed="rId50" cstate="print"/>
                          <a:srcRect/>
                          <a:stretch>
                            <a:fillRect/>
                          </a:stretch>
                        </pic:blipFill>
                        <pic:spPr bwMode="auto">
                          <a:xfrm>
                            <a:off x="0" y="0"/>
                            <a:ext cx="381000" cy="333375"/>
                          </a:xfrm>
                          <a:prstGeom prst="rect">
                            <a:avLst/>
                          </a:prstGeom>
                          <a:noFill/>
                          <a:ln w="9525">
                            <a:noFill/>
                            <a:miter lim="800000"/>
                            <a:headEnd/>
                            <a:tailEnd/>
                          </a:ln>
                        </pic:spPr>
                      </pic:pic>
                    </a:graphicData>
                  </a:graphic>
                </wp:inline>
              </w:drawing>
            </w:r>
          </w:p>
        </w:tc>
      </w:tr>
      <w:tr w:rsidR="00E37A8D" w:rsidRPr="00E37A8D" w:rsidTr="00E37A8D">
        <w:trPr>
          <w:tblCellSpacing w:w="15" w:type="dxa"/>
        </w:trPr>
        <w:tc>
          <w:tcPr>
            <w:tcW w:w="0" w:type="auto"/>
            <w:gridSpan w:val="2"/>
            <w:vAlign w:val="center"/>
            <w:hideMark/>
          </w:tcPr>
          <w:p w:rsidR="00E37A8D" w:rsidRPr="00E37A8D" w:rsidRDefault="00E37A8D">
            <w:pPr>
              <w:rPr>
                <w:sz w:val="20"/>
                <w:szCs w:val="20"/>
              </w:rPr>
            </w:pPr>
            <w:r w:rsidRPr="00E37A8D">
              <w:rPr>
                <w:sz w:val="20"/>
                <w:szCs w:val="20"/>
              </w:rPr>
              <w:t xml:space="preserve">Monte Carlo methods provide approximate solutions to quantitative problems by inferring from samples produced through stochastic simulation. While the method itself is based on statistical simulation the problems solved can be both deterministic or probabilistic. </w:t>
            </w:r>
          </w:p>
        </w:tc>
      </w:tr>
      <w:tr w:rsidR="00E37A8D" w:rsidRPr="00E37A8D" w:rsidTr="00E37A8D">
        <w:trPr>
          <w:tblCellSpacing w:w="15" w:type="dxa"/>
        </w:trPr>
        <w:tc>
          <w:tcPr>
            <w:tcW w:w="0" w:type="auto"/>
            <w:vAlign w:val="center"/>
            <w:hideMark/>
          </w:tcPr>
          <w:p w:rsidR="00E37A8D" w:rsidRPr="00E37A8D" w:rsidRDefault="002E2E09" w:rsidP="00E37A8D">
            <w:pPr>
              <w:pStyle w:val="Heading3"/>
              <w:rPr>
                <w:rFonts w:asciiTheme="minorHAnsi" w:hAnsiTheme="minorHAnsi"/>
                <w:sz w:val="20"/>
                <w:szCs w:val="20"/>
              </w:rPr>
            </w:pPr>
            <w:hyperlink r:id="rId51" w:history="1">
              <w:r w:rsidR="00E37A8D" w:rsidRPr="00E37A8D">
                <w:rPr>
                  <w:rFonts w:asciiTheme="minorHAnsi" w:hAnsiTheme="minorHAnsi"/>
                  <w:color w:val="003399"/>
                  <w:sz w:val="20"/>
                  <w:szCs w:val="20"/>
                  <w:u w:val="single"/>
                </w:rPr>
                <w:t>Quantum Simulations</w:t>
              </w:r>
            </w:hyperlink>
            <w:r w:rsidR="00E37A8D" w:rsidRPr="00E37A8D">
              <w:rPr>
                <w:rFonts w:asciiTheme="minorHAnsi" w:hAnsiTheme="minorHAnsi"/>
                <w:sz w:val="20"/>
                <w:szCs w:val="20"/>
              </w:rPr>
              <w:t xml:space="preserve"> </w:t>
            </w:r>
          </w:p>
        </w:tc>
        <w:tc>
          <w:tcPr>
            <w:tcW w:w="0" w:type="auto"/>
            <w:vAlign w:val="center"/>
            <w:hideMark/>
          </w:tcPr>
          <w:p w:rsidR="00E37A8D" w:rsidRPr="00E37A8D" w:rsidRDefault="00E37A8D">
            <w:pPr>
              <w:jc w:val="right"/>
              <w:rPr>
                <w:sz w:val="20"/>
                <w:szCs w:val="20"/>
              </w:rPr>
            </w:pPr>
            <w:r w:rsidRPr="00E37A8D">
              <w:rPr>
                <w:noProof/>
                <w:color w:val="003399"/>
                <w:sz w:val="20"/>
                <w:szCs w:val="20"/>
                <w:lang w:eastAsia="en-GB"/>
              </w:rPr>
              <w:drawing>
                <wp:inline distT="0" distB="0" distL="0" distR="0">
                  <wp:extent cx="381000" cy="381000"/>
                  <wp:effectExtent l="19050" t="0" r="0" b="0"/>
                  <wp:docPr id="47" name="Picture 47" descr="http://www2.warwick.ac.uk/fac/sci/csc/images/qs-tmb.jp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www2.warwick.ac.uk/fac/sci/csc/images/qs-tmb.jpg">
                            <a:hlinkClick r:id="rId51"/>
                          </pic:cNvPr>
                          <pic:cNvPicPr>
                            <a:picLocks noChangeAspect="1" noChangeArrowheads="1"/>
                          </pic:cNvPicPr>
                        </pic:nvPicPr>
                        <pic:blipFill>
                          <a:blip r:embed="rId52"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p>
        </w:tc>
      </w:tr>
      <w:tr w:rsidR="00E37A8D" w:rsidRPr="00E37A8D" w:rsidTr="00E37A8D">
        <w:trPr>
          <w:tblCellSpacing w:w="15" w:type="dxa"/>
        </w:trPr>
        <w:tc>
          <w:tcPr>
            <w:tcW w:w="0" w:type="auto"/>
            <w:gridSpan w:val="2"/>
            <w:vAlign w:val="center"/>
            <w:hideMark/>
          </w:tcPr>
          <w:p w:rsidR="00E37A8D" w:rsidRPr="00E37A8D" w:rsidRDefault="00E37A8D">
            <w:pPr>
              <w:rPr>
                <w:sz w:val="20"/>
                <w:szCs w:val="20"/>
              </w:rPr>
            </w:pPr>
            <w:r w:rsidRPr="00E37A8D">
              <w:rPr>
                <w:sz w:val="20"/>
                <w:szCs w:val="20"/>
              </w:rPr>
              <w:t>Ultimately, quantum mechanics governs how the world around us evolves. Thus we study how quantum effects at the microscopic level manifest themselves in macroscopic behavior.</w:t>
            </w:r>
          </w:p>
        </w:tc>
      </w:tr>
      <w:tr w:rsidR="00E37A8D" w:rsidRPr="00E37A8D" w:rsidTr="00E37A8D">
        <w:trPr>
          <w:tblCellSpacing w:w="15" w:type="dxa"/>
        </w:trPr>
        <w:tc>
          <w:tcPr>
            <w:tcW w:w="0" w:type="auto"/>
            <w:vAlign w:val="center"/>
            <w:hideMark/>
          </w:tcPr>
          <w:p w:rsidR="00E37A8D" w:rsidRPr="00E37A8D" w:rsidRDefault="002E2E09" w:rsidP="00E37A8D">
            <w:pPr>
              <w:pStyle w:val="Heading3"/>
              <w:rPr>
                <w:rFonts w:asciiTheme="minorHAnsi" w:hAnsiTheme="minorHAnsi"/>
                <w:sz w:val="20"/>
                <w:szCs w:val="20"/>
              </w:rPr>
            </w:pPr>
            <w:hyperlink r:id="rId53" w:history="1">
              <w:r w:rsidR="00E37A8D" w:rsidRPr="00E37A8D">
                <w:rPr>
                  <w:rFonts w:asciiTheme="minorHAnsi" w:hAnsiTheme="minorHAnsi"/>
                  <w:color w:val="003399"/>
                  <w:sz w:val="20"/>
                  <w:szCs w:val="20"/>
                  <w:u w:val="single"/>
                </w:rPr>
                <w:t xml:space="preserve">Computation of Living Systems </w:t>
              </w:r>
            </w:hyperlink>
          </w:p>
        </w:tc>
        <w:tc>
          <w:tcPr>
            <w:tcW w:w="0" w:type="auto"/>
            <w:vAlign w:val="center"/>
            <w:hideMark/>
          </w:tcPr>
          <w:p w:rsidR="00E37A8D" w:rsidRPr="00E37A8D" w:rsidRDefault="00E37A8D">
            <w:pPr>
              <w:jc w:val="right"/>
              <w:rPr>
                <w:sz w:val="20"/>
                <w:szCs w:val="20"/>
              </w:rPr>
            </w:pPr>
            <w:r w:rsidRPr="00E37A8D">
              <w:rPr>
                <w:noProof/>
                <w:color w:val="003399"/>
                <w:sz w:val="20"/>
                <w:szCs w:val="20"/>
                <w:lang w:eastAsia="en-GB"/>
              </w:rPr>
              <w:drawing>
                <wp:inline distT="0" distB="0" distL="0" distR="0">
                  <wp:extent cx="342900" cy="381000"/>
                  <wp:effectExtent l="19050" t="0" r="0" b="0"/>
                  <wp:docPr id="48" name="Picture 48" descr="http://www2.warwick.ac.uk/fac/sci/csc/images/cls-tmb.jpg">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www2.warwick.ac.uk/fac/sci/csc/images/cls-tmb.jpg">
                            <a:hlinkClick r:id="rId53"/>
                          </pic:cNvPr>
                          <pic:cNvPicPr>
                            <a:picLocks noChangeAspect="1" noChangeArrowheads="1"/>
                          </pic:cNvPicPr>
                        </pic:nvPicPr>
                        <pic:blipFill>
                          <a:blip r:embed="rId54" cstate="print"/>
                          <a:srcRect/>
                          <a:stretch>
                            <a:fillRect/>
                          </a:stretch>
                        </pic:blipFill>
                        <pic:spPr bwMode="auto">
                          <a:xfrm>
                            <a:off x="0" y="0"/>
                            <a:ext cx="342900" cy="381000"/>
                          </a:xfrm>
                          <a:prstGeom prst="rect">
                            <a:avLst/>
                          </a:prstGeom>
                          <a:noFill/>
                          <a:ln w="9525">
                            <a:noFill/>
                            <a:miter lim="800000"/>
                            <a:headEnd/>
                            <a:tailEnd/>
                          </a:ln>
                        </pic:spPr>
                      </pic:pic>
                    </a:graphicData>
                  </a:graphic>
                </wp:inline>
              </w:drawing>
            </w:r>
          </w:p>
        </w:tc>
      </w:tr>
      <w:tr w:rsidR="00E37A8D" w:rsidRPr="00E37A8D" w:rsidTr="00E37A8D">
        <w:trPr>
          <w:tblCellSpacing w:w="15" w:type="dxa"/>
        </w:trPr>
        <w:tc>
          <w:tcPr>
            <w:tcW w:w="0" w:type="auto"/>
            <w:gridSpan w:val="2"/>
            <w:vAlign w:val="center"/>
            <w:hideMark/>
          </w:tcPr>
          <w:p w:rsidR="00E37A8D" w:rsidRPr="00E37A8D" w:rsidRDefault="00E37A8D">
            <w:pPr>
              <w:rPr>
                <w:sz w:val="20"/>
                <w:szCs w:val="20"/>
              </w:rPr>
            </w:pPr>
            <w:r w:rsidRPr="00E37A8D">
              <w:rPr>
                <w:sz w:val="20"/>
                <w:szCs w:val="20"/>
              </w:rPr>
              <w:t>Biology as a quantitative science is more and more relying on large-scale computational approaches to understand the complex behaviour of living systems. This starts with investigations at the molecular level, continues to models of proteins, bio-polymers and their dynamics and culminates in the simulation of whole habitats.</w:t>
            </w:r>
          </w:p>
        </w:tc>
      </w:tr>
    </w:tbl>
    <w:p w:rsidR="00E37A8D" w:rsidRPr="00E37A8D" w:rsidRDefault="00AF0D81" w:rsidP="003B281A">
      <w:pPr>
        <w:rPr>
          <w:sz w:val="20"/>
          <w:szCs w:val="20"/>
        </w:rPr>
      </w:pPr>
      <w:r>
        <w:rPr>
          <w:sz w:val="20"/>
          <w:szCs w:val="20"/>
        </w:rPr>
        <w:t>Further information about the Centre for Scientific Computing can be obtained from its Director, Professor Mark Rodger (p.m.rodger@warwick.ac.uk)</w:t>
      </w:r>
    </w:p>
    <w:p w:rsidR="003B281A" w:rsidRPr="00E37A8D" w:rsidRDefault="003B281A" w:rsidP="003B281A">
      <w:pPr>
        <w:rPr>
          <w:b/>
          <w:szCs w:val="20"/>
        </w:rPr>
      </w:pPr>
      <w:r w:rsidRPr="00E37A8D">
        <w:rPr>
          <w:b/>
          <w:szCs w:val="20"/>
        </w:rPr>
        <w:t>Research Groups</w:t>
      </w:r>
      <w:r w:rsidR="00AF0D81">
        <w:rPr>
          <w:b/>
          <w:szCs w:val="20"/>
        </w:rPr>
        <w:t xml:space="preserve"> within Departments</w:t>
      </w:r>
      <w:r w:rsidRPr="00E37A8D">
        <w:rPr>
          <w:b/>
          <w:szCs w:val="20"/>
        </w:rPr>
        <w:t>:</w:t>
      </w:r>
    </w:p>
    <w:p w:rsidR="003B281A" w:rsidRPr="00E37A8D" w:rsidRDefault="003B281A" w:rsidP="003B281A">
      <w:pPr>
        <w:rPr>
          <w:sz w:val="20"/>
          <w:szCs w:val="20"/>
        </w:rPr>
      </w:pPr>
      <w:r w:rsidRPr="00E37A8D">
        <w:rPr>
          <w:b/>
          <w:i/>
          <w:sz w:val="20"/>
          <w:szCs w:val="20"/>
        </w:rPr>
        <w:t>School of Engineering</w:t>
      </w:r>
      <w:r w:rsidR="0046620F" w:rsidRPr="00E37A8D">
        <w:rPr>
          <w:sz w:val="20"/>
          <w:szCs w:val="20"/>
        </w:rPr>
        <w:tab/>
      </w:r>
      <w:r w:rsidR="0046620F" w:rsidRPr="00E37A8D">
        <w:rPr>
          <w:sz w:val="20"/>
          <w:szCs w:val="20"/>
        </w:rPr>
        <w:tab/>
      </w:r>
      <w:hyperlink r:id="rId55" w:history="1">
        <w:r w:rsidR="0046620F" w:rsidRPr="00E37A8D">
          <w:rPr>
            <w:rStyle w:val="Hyperlink"/>
            <w:sz w:val="20"/>
            <w:szCs w:val="20"/>
          </w:rPr>
          <w:t>http://www2.warwick.ac.uk/fac/sci/eng</w:t>
        </w:r>
      </w:hyperlink>
    </w:p>
    <w:p w:rsidR="0046620F" w:rsidRPr="00E37A8D" w:rsidRDefault="0046620F" w:rsidP="003B281A">
      <w:pPr>
        <w:rPr>
          <w:sz w:val="20"/>
          <w:szCs w:val="20"/>
        </w:rPr>
      </w:pPr>
      <w:r w:rsidRPr="00E37A8D">
        <w:rPr>
          <w:sz w:val="20"/>
          <w:szCs w:val="20"/>
        </w:rPr>
        <w:t>The School of Engineering is large with approaching 1000 undergraduates and 1600 postgraduates supported by 300 academic, teaching and research staff. The great strength of the School is its combination of world-class fundamental research with the strong wealth creation that results from its exceptionally close involvement with industry. Its activities range widely over all aspects of engineering involving international industry and business. Apart from research and development, it provides a wide range of services to both local and worldwide companies, aimed at improving their performance.</w:t>
      </w:r>
    </w:p>
    <w:p w:rsidR="0046620F" w:rsidRPr="00E37A8D" w:rsidRDefault="0046620F" w:rsidP="00312CEC">
      <w:pPr>
        <w:spacing w:after="0"/>
        <w:jc w:val="left"/>
        <w:rPr>
          <w:rFonts w:eastAsia="Times New Roman" w:cs="Times New Roman"/>
          <w:sz w:val="20"/>
          <w:szCs w:val="20"/>
          <w:lang w:eastAsia="en-GB"/>
        </w:rPr>
      </w:pPr>
      <w:r w:rsidRPr="00E37A8D">
        <w:rPr>
          <w:rFonts w:eastAsia="Times New Roman" w:cs="Times New Roman"/>
          <w:noProof/>
          <w:sz w:val="20"/>
          <w:szCs w:val="20"/>
          <w:lang w:eastAsia="en-GB"/>
        </w:rPr>
        <w:drawing>
          <wp:anchor distT="47625" distB="47625" distL="47625" distR="47625" simplePos="0" relativeHeight="251658240" behindDoc="0" locked="0" layoutInCell="1" allowOverlap="0">
            <wp:simplePos x="0" y="0"/>
            <wp:positionH relativeFrom="column">
              <wp:align>right</wp:align>
            </wp:positionH>
            <wp:positionV relativeFrom="line">
              <wp:posOffset>0</wp:posOffset>
            </wp:positionV>
            <wp:extent cx="1428750" cy="1885950"/>
            <wp:effectExtent l="19050" t="0" r="0" b="0"/>
            <wp:wrapSquare wrapText="bothSides"/>
            <wp:docPr id="15" name="Picture 2" descr="The Engineering Building (top) and the International Manufacturing Cen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Engineering Building (top) and the International Manufacturing Centre"/>
                    <pic:cNvPicPr>
                      <a:picLocks noChangeAspect="1" noChangeArrowheads="1"/>
                    </pic:cNvPicPr>
                  </pic:nvPicPr>
                  <pic:blipFill>
                    <a:blip r:embed="rId56" cstate="print"/>
                    <a:srcRect/>
                    <a:stretch>
                      <a:fillRect/>
                    </a:stretch>
                  </pic:blipFill>
                  <pic:spPr bwMode="auto">
                    <a:xfrm>
                      <a:off x="0" y="0"/>
                      <a:ext cx="1428750" cy="1885950"/>
                    </a:xfrm>
                    <a:prstGeom prst="rect">
                      <a:avLst/>
                    </a:prstGeom>
                    <a:noFill/>
                    <a:ln w="9525">
                      <a:noFill/>
                      <a:miter lim="800000"/>
                      <a:headEnd/>
                      <a:tailEnd/>
                    </a:ln>
                  </pic:spPr>
                </pic:pic>
              </a:graphicData>
            </a:graphic>
          </wp:anchor>
        </w:drawing>
      </w:r>
      <w:hyperlink r:id="rId57" w:history="1">
        <w:r w:rsidRPr="0046620F">
          <w:rPr>
            <w:rFonts w:eastAsia="Times New Roman" w:cs="Times New Roman"/>
            <w:color w:val="003399"/>
            <w:sz w:val="20"/>
            <w:szCs w:val="20"/>
            <w:u w:val="single"/>
            <w:lang w:eastAsia="en-GB"/>
          </w:rPr>
          <w:t>Electronics, Power and Microsystems</w:t>
        </w:r>
      </w:hyperlink>
      <w:r w:rsidRPr="0046620F">
        <w:rPr>
          <w:rFonts w:eastAsia="Times New Roman" w:cs="Times New Roman"/>
          <w:sz w:val="20"/>
          <w:szCs w:val="20"/>
          <w:lang w:eastAsia="en-GB"/>
        </w:rPr>
        <w:t xml:space="preserve">: semiconductor devices, </w:t>
      </w:r>
      <w:r w:rsidR="00173153" w:rsidRPr="00173153">
        <w:rPr>
          <w:rFonts w:eastAsia="Times New Roman" w:cs="Times New Roman"/>
          <w:b/>
          <w:sz w:val="20"/>
          <w:szCs w:val="20"/>
          <w:lang w:eastAsia="en-GB"/>
        </w:rPr>
        <w:t>artificial olfaction</w:t>
      </w:r>
      <w:r w:rsidR="00173153">
        <w:rPr>
          <w:rFonts w:eastAsia="Times New Roman" w:cs="Times New Roman"/>
          <w:b/>
          <w:sz w:val="20"/>
          <w:szCs w:val="20"/>
          <w:lang w:eastAsia="en-GB"/>
        </w:rPr>
        <w:t xml:space="preserve"> and biological sensors</w:t>
      </w:r>
      <w:r w:rsidR="00173153" w:rsidRPr="00173153">
        <w:rPr>
          <w:rFonts w:eastAsia="Times New Roman" w:cs="Times New Roman"/>
          <w:b/>
          <w:sz w:val="20"/>
          <w:szCs w:val="20"/>
          <w:lang w:eastAsia="en-GB"/>
        </w:rPr>
        <w:t>,</w:t>
      </w:r>
      <w:r w:rsidR="00173153">
        <w:rPr>
          <w:rFonts w:eastAsia="Times New Roman" w:cs="Times New Roman"/>
          <w:sz w:val="20"/>
          <w:szCs w:val="20"/>
          <w:lang w:eastAsia="en-GB"/>
        </w:rPr>
        <w:t xml:space="preserve"> </w:t>
      </w:r>
      <w:r w:rsidRPr="0046620F">
        <w:rPr>
          <w:rFonts w:eastAsia="Times New Roman" w:cs="Times New Roman"/>
          <w:sz w:val="20"/>
          <w:szCs w:val="20"/>
          <w:lang w:eastAsia="en-GB"/>
        </w:rPr>
        <w:t xml:space="preserve">advanced power management systems, </w:t>
      </w:r>
      <w:r w:rsidRPr="0046620F">
        <w:rPr>
          <w:rFonts w:eastAsia="Times New Roman" w:cs="Times New Roman"/>
          <w:b/>
          <w:sz w:val="20"/>
          <w:szCs w:val="20"/>
          <w:lang w:eastAsia="en-GB"/>
        </w:rPr>
        <w:t>ultrasonic sensor techniques and electrical machines</w:t>
      </w:r>
      <w:r w:rsidRPr="0046620F">
        <w:rPr>
          <w:rFonts w:eastAsia="Times New Roman" w:cs="Times New Roman"/>
          <w:sz w:val="20"/>
          <w:szCs w:val="20"/>
          <w:lang w:eastAsia="en-GB"/>
        </w:rPr>
        <w:t>.</w:t>
      </w:r>
      <w:r w:rsidR="00312CEC" w:rsidRPr="00E37A8D">
        <w:rPr>
          <w:rFonts w:eastAsia="Times New Roman" w:cs="Times New Roman"/>
          <w:sz w:val="20"/>
          <w:szCs w:val="20"/>
          <w:lang w:eastAsia="en-GB"/>
        </w:rPr>
        <w:t xml:space="preserve"> </w:t>
      </w:r>
      <w:hyperlink r:id="rId58" w:history="1">
        <w:r w:rsidR="00312CEC" w:rsidRPr="00E37A8D">
          <w:rPr>
            <w:rStyle w:val="Hyperlink"/>
            <w:rFonts w:eastAsia="Times New Roman" w:cs="Times New Roman"/>
            <w:sz w:val="20"/>
            <w:szCs w:val="20"/>
            <w:lang w:eastAsia="en-GB"/>
          </w:rPr>
          <w:t>http://www2.warwick.ac.uk/fac/sci/eng/research/epm/</w:t>
        </w:r>
      </w:hyperlink>
    </w:p>
    <w:p w:rsidR="00312CEC" w:rsidRPr="00E37A8D" w:rsidRDefault="00312CEC" w:rsidP="00312CEC">
      <w:pPr>
        <w:spacing w:after="0"/>
        <w:jc w:val="left"/>
        <w:rPr>
          <w:rFonts w:eastAsia="Times New Roman" w:cs="Times New Roman"/>
          <w:sz w:val="20"/>
          <w:szCs w:val="20"/>
          <w:lang w:eastAsia="en-GB"/>
        </w:rPr>
      </w:pPr>
    </w:p>
    <w:p w:rsidR="0046620F" w:rsidRPr="00E37A8D" w:rsidRDefault="002E2E09" w:rsidP="00312CEC">
      <w:pPr>
        <w:spacing w:after="0"/>
        <w:jc w:val="left"/>
        <w:rPr>
          <w:rFonts w:eastAsia="Times New Roman" w:cs="Times New Roman"/>
          <w:sz w:val="20"/>
          <w:szCs w:val="20"/>
          <w:lang w:eastAsia="en-GB"/>
        </w:rPr>
      </w:pPr>
      <w:hyperlink r:id="rId59" w:history="1">
        <w:r w:rsidR="0046620F" w:rsidRPr="0046620F">
          <w:rPr>
            <w:rFonts w:eastAsia="Times New Roman" w:cs="Times New Roman"/>
            <w:color w:val="003399"/>
            <w:sz w:val="20"/>
            <w:szCs w:val="20"/>
            <w:u w:val="single"/>
            <w:lang w:eastAsia="en-GB"/>
          </w:rPr>
          <w:t>Fluid Dynamics</w:t>
        </w:r>
      </w:hyperlink>
      <w:r w:rsidR="0046620F" w:rsidRPr="0046620F">
        <w:rPr>
          <w:rFonts w:eastAsia="Times New Roman" w:cs="Times New Roman"/>
          <w:sz w:val="20"/>
          <w:szCs w:val="20"/>
          <w:lang w:eastAsia="en-GB"/>
        </w:rPr>
        <w:t xml:space="preserve">: computational methods, flow control, cavitation, </w:t>
      </w:r>
      <w:r w:rsidR="0046620F" w:rsidRPr="0046620F">
        <w:rPr>
          <w:rFonts w:eastAsia="Times New Roman" w:cs="Times New Roman"/>
          <w:b/>
          <w:sz w:val="20"/>
          <w:szCs w:val="20"/>
          <w:lang w:eastAsia="en-GB"/>
        </w:rPr>
        <w:t>medical engineering</w:t>
      </w:r>
      <w:r w:rsidR="0046620F" w:rsidRPr="0046620F">
        <w:rPr>
          <w:rFonts w:eastAsia="Times New Roman" w:cs="Times New Roman"/>
          <w:sz w:val="20"/>
          <w:szCs w:val="20"/>
          <w:lang w:eastAsia="en-GB"/>
        </w:rPr>
        <w:t>, flow diagnostics.</w:t>
      </w:r>
      <w:r w:rsidR="00312CEC" w:rsidRPr="00E37A8D">
        <w:rPr>
          <w:rFonts w:eastAsia="Times New Roman" w:cs="Times New Roman"/>
          <w:sz w:val="20"/>
          <w:szCs w:val="20"/>
          <w:lang w:eastAsia="en-GB"/>
        </w:rPr>
        <w:t xml:space="preserve"> </w:t>
      </w:r>
      <w:hyperlink r:id="rId60" w:history="1">
        <w:r w:rsidR="00312CEC" w:rsidRPr="00E37A8D">
          <w:rPr>
            <w:rStyle w:val="Hyperlink"/>
            <w:rFonts w:eastAsia="Times New Roman" w:cs="Times New Roman"/>
            <w:sz w:val="20"/>
            <w:szCs w:val="20"/>
            <w:lang w:eastAsia="en-GB"/>
          </w:rPr>
          <w:t>http://www2.warwick.ac.uk/fac/sci/eng/research/fluids/</w:t>
        </w:r>
      </w:hyperlink>
    </w:p>
    <w:p w:rsidR="00312CEC" w:rsidRPr="00E37A8D" w:rsidRDefault="00312CEC" w:rsidP="00312CEC">
      <w:pPr>
        <w:spacing w:after="0"/>
        <w:jc w:val="left"/>
        <w:rPr>
          <w:rFonts w:eastAsia="Times New Roman" w:cs="Times New Roman"/>
          <w:sz w:val="20"/>
          <w:szCs w:val="20"/>
          <w:lang w:eastAsia="en-GB"/>
        </w:rPr>
      </w:pPr>
    </w:p>
    <w:p w:rsidR="0046620F" w:rsidRPr="00E37A8D" w:rsidRDefault="002E2E09" w:rsidP="00312CEC">
      <w:pPr>
        <w:spacing w:after="0"/>
        <w:jc w:val="left"/>
        <w:rPr>
          <w:rFonts w:eastAsia="Times New Roman" w:cs="Times New Roman"/>
          <w:sz w:val="20"/>
          <w:szCs w:val="20"/>
          <w:lang w:eastAsia="en-GB"/>
        </w:rPr>
      </w:pPr>
      <w:hyperlink r:id="rId61" w:history="1">
        <w:r w:rsidR="0046620F" w:rsidRPr="0046620F">
          <w:rPr>
            <w:rFonts w:eastAsia="Times New Roman" w:cs="Times New Roman"/>
            <w:color w:val="003399"/>
            <w:sz w:val="20"/>
            <w:szCs w:val="20"/>
            <w:u w:val="single"/>
            <w:lang w:eastAsia="en-GB"/>
          </w:rPr>
          <w:t>Information &amp; Communication Technologies</w:t>
        </w:r>
      </w:hyperlink>
      <w:r w:rsidR="0046620F" w:rsidRPr="0046620F">
        <w:rPr>
          <w:rFonts w:eastAsia="Times New Roman" w:cs="Times New Roman"/>
          <w:sz w:val="20"/>
          <w:szCs w:val="20"/>
          <w:lang w:eastAsia="en-GB"/>
        </w:rPr>
        <w:t xml:space="preserve">: optical wireless, optical fibre access, wireless comms, </w:t>
      </w:r>
      <w:r w:rsidR="0046620F" w:rsidRPr="0046620F">
        <w:rPr>
          <w:rFonts w:eastAsia="Times New Roman" w:cs="Times New Roman"/>
          <w:b/>
          <w:sz w:val="20"/>
          <w:szCs w:val="20"/>
          <w:lang w:eastAsia="en-GB"/>
        </w:rPr>
        <w:t>intelligent systems</w:t>
      </w:r>
      <w:r w:rsidR="0046620F" w:rsidRPr="0046620F">
        <w:rPr>
          <w:rFonts w:eastAsia="Times New Roman" w:cs="Times New Roman"/>
          <w:sz w:val="20"/>
          <w:szCs w:val="20"/>
          <w:lang w:eastAsia="en-GB"/>
        </w:rPr>
        <w:t>, image processing.</w:t>
      </w:r>
      <w:r w:rsidR="00312CEC" w:rsidRPr="00E37A8D">
        <w:rPr>
          <w:rFonts w:eastAsia="Times New Roman" w:cs="Times New Roman"/>
          <w:sz w:val="20"/>
          <w:szCs w:val="20"/>
          <w:lang w:eastAsia="en-GB"/>
        </w:rPr>
        <w:t xml:space="preserve"> </w:t>
      </w:r>
      <w:hyperlink r:id="rId62" w:history="1">
        <w:r w:rsidR="00312CEC" w:rsidRPr="00E37A8D">
          <w:rPr>
            <w:rStyle w:val="Hyperlink"/>
            <w:rFonts w:eastAsia="Times New Roman" w:cs="Times New Roman"/>
            <w:sz w:val="20"/>
            <w:szCs w:val="20"/>
            <w:lang w:eastAsia="en-GB"/>
          </w:rPr>
          <w:t>http://www2.warwick.ac.uk/fac/sci/eng/research/ict/</w:t>
        </w:r>
      </w:hyperlink>
    </w:p>
    <w:p w:rsidR="0046620F" w:rsidRPr="00E37A8D" w:rsidRDefault="0046620F" w:rsidP="00312CEC">
      <w:pPr>
        <w:spacing w:after="0"/>
        <w:jc w:val="left"/>
        <w:rPr>
          <w:rFonts w:eastAsia="Times New Roman" w:cs="Times New Roman"/>
          <w:sz w:val="20"/>
          <w:szCs w:val="20"/>
          <w:lang w:eastAsia="en-GB"/>
        </w:rPr>
      </w:pPr>
    </w:p>
    <w:p w:rsidR="0046620F" w:rsidRPr="00E37A8D" w:rsidRDefault="002E2E09" w:rsidP="00312CEC">
      <w:pPr>
        <w:spacing w:after="0"/>
        <w:jc w:val="left"/>
        <w:rPr>
          <w:rFonts w:eastAsia="Times New Roman" w:cs="Times New Roman"/>
          <w:sz w:val="20"/>
          <w:szCs w:val="20"/>
          <w:lang w:eastAsia="en-GB"/>
        </w:rPr>
      </w:pPr>
      <w:hyperlink r:id="rId63" w:history="1">
        <w:r w:rsidR="0046620F" w:rsidRPr="0046620F">
          <w:rPr>
            <w:rFonts w:eastAsia="Times New Roman" w:cs="Times New Roman"/>
            <w:color w:val="003399"/>
            <w:sz w:val="20"/>
            <w:szCs w:val="20"/>
            <w:u w:val="single"/>
            <w:lang w:eastAsia="en-GB"/>
          </w:rPr>
          <w:t>Systems, Measurement and Modelling</w:t>
        </w:r>
      </w:hyperlink>
      <w:r w:rsidR="0046620F" w:rsidRPr="0046620F">
        <w:rPr>
          <w:rFonts w:eastAsia="Times New Roman" w:cs="Times New Roman"/>
          <w:sz w:val="20"/>
          <w:szCs w:val="20"/>
          <w:lang w:eastAsia="en-GB"/>
        </w:rPr>
        <w:t xml:space="preserve">: measurement, </w:t>
      </w:r>
      <w:r w:rsidR="0046620F" w:rsidRPr="0046620F">
        <w:rPr>
          <w:rFonts w:eastAsia="Times New Roman" w:cs="Times New Roman"/>
          <w:b/>
          <w:sz w:val="20"/>
          <w:szCs w:val="20"/>
          <w:lang w:eastAsia="en-GB"/>
        </w:rPr>
        <w:t>modelling and analysis of: biomedical and biological systems</w:t>
      </w:r>
      <w:r w:rsidR="0046620F" w:rsidRPr="0046620F">
        <w:rPr>
          <w:rFonts w:eastAsia="Times New Roman" w:cs="Times New Roman"/>
          <w:sz w:val="20"/>
          <w:szCs w:val="20"/>
          <w:lang w:eastAsia="en-GB"/>
        </w:rPr>
        <w:t xml:space="preserve">; precision engineering and surfaces; and stochastic and complex systems. </w:t>
      </w:r>
      <w:hyperlink r:id="rId64" w:history="1">
        <w:r w:rsidR="00312CEC" w:rsidRPr="00E37A8D">
          <w:rPr>
            <w:rStyle w:val="Hyperlink"/>
            <w:rFonts w:eastAsia="Times New Roman" w:cs="Times New Roman"/>
            <w:sz w:val="20"/>
            <w:szCs w:val="20"/>
            <w:lang w:eastAsia="en-GB"/>
          </w:rPr>
          <w:t>http://www2.warwick.ac.uk/fac/sci/eng/research/smm/</w:t>
        </w:r>
      </w:hyperlink>
    </w:p>
    <w:p w:rsidR="0046620F" w:rsidRDefault="0046620F" w:rsidP="003B281A">
      <w:pPr>
        <w:rPr>
          <w:sz w:val="20"/>
          <w:szCs w:val="20"/>
        </w:rPr>
      </w:pPr>
    </w:p>
    <w:p w:rsidR="00DE468D" w:rsidRPr="00E37A8D" w:rsidRDefault="00DE468D" w:rsidP="003B281A">
      <w:pPr>
        <w:rPr>
          <w:sz w:val="20"/>
          <w:szCs w:val="20"/>
        </w:rPr>
      </w:pPr>
      <w:r w:rsidRPr="001F02AC">
        <w:rPr>
          <w:color w:val="7030A0"/>
          <w:sz w:val="20"/>
          <w:szCs w:val="20"/>
          <w:u w:val="single"/>
        </w:rPr>
        <w:t>Warwick Manufacturing Group</w:t>
      </w:r>
      <w:r>
        <w:rPr>
          <w:sz w:val="20"/>
          <w:szCs w:val="20"/>
        </w:rPr>
        <w:t xml:space="preserve">: digital health, neural engineering and e-health. </w:t>
      </w:r>
    </w:p>
    <w:p w:rsidR="00DE468D" w:rsidRDefault="00DE468D" w:rsidP="003B281A">
      <w:pPr>
        <w:rPr>
          <w:b/>
          <w:i/>
          <w:sz w:val="20"/>
          <w:szCs w:val="20"/>
        </w:rPr>
      </w:pPr>
    </w:p>
    <w:p w:rsidR="003B281A" w:rsidRPr="00E37A8D" w:rsidRDefault="003B281A" w:rsidP="003B281A">
      <w:pPr>
        <w:rPr>
          <w:sz w:val="20"/>
          <w:szCs w:val="20"/>
        </w:rPr>
      </w:pPr>
      <w:r w:rsidRPr="00E37A8D">
        <w:rPr>
          <w:b/>
          <w:i/>
          <w:sz w:val="20"/>
          <w:szCs w:val="20"/>
        </w:rPr>
        <w:t>Department of Psychology</w:t>
      </w:r>
      <w:r w:rsidR="005206AD" w:rsidRPr="00E37A8D">
        <w:rPr>
          <w:sz w:val="20"/>
          <w:szCs w:val="20"/>
        </w:rPr>
        <w:tab/>
      </w:r>
      <w:hyperlink r:id="rId65" w:history="1">
        <w:r w:rsidR="005206AD" w:rsidRPr="00E37A8D">
          <w:rPr>
            <w:rStyle w:val="Hyperlink"/>
            <w:sz w:val="20"/>
            <w:szCs w:val="20"/>
          </w:rPr>
          <w:t>http://www2.warwick.ac.uk/fac/sci/psych</w:t>
        </w:r>
      </w:hyperlink>
    </w:p>
    <w:p w:rsidR="0057357E" w:rsidRPr="00E37A8D" w:rsidRDefault="005206AD" w:rsidP="00EB2CA5">
      <w:pPr>
        <w:rPr>
          <w:sz w:val="20"/>
          <w:szCs w:val="20"/>
        </w:rPr>
      </w:pPr>
      <w:r w:rsidRPr="00E37A8D">
        <w:rPr>
          <w:sz w:val="20"/>
          <w:szCs w:val="20"/>
        </w:rPr>
        <w:t xml:space="preserve">Three main research groups </w:t>
      </w:r>
      <w:r w:rsidR="00AF0D81">
        <w:rPr>
          <w:sz w:val="20"/>
          <w:szCs w:val="20"/>
        </w:rPr>
        <w:t xml:space="preserve">in the department </w:t>
      </w:r>
      <w:r w:rsidRPr="00E37A8D">
        <w:rPr>
          <w:sz w:val="20"/>
          <w:szCs w:val="20"/>
        </w:rPr>
        <w:t>are:</w:t>
      </w:r>
    </w:p>
    <w:p w:rsidR="005206AD" w:rsidRPr="00E37A8D" w:rsidRDefault="005206AD" w:rsidP="005206AD">
      <w:pPr>
        <w:pStyle w:val="ListParagraph"/>
        <w:numPr>
          <w:ilvl w:val="0"/>
          <w:numId w:val="3"/>
        </w:numPr>
        <w:rPr>
          <w:sz w:val="20"/>
          <w:szCs w:val="20"/>
        </w:rPr>
      </w:pPr>
      <w:r w:rsidRPr="00E37A8D">
        <w:rPr>
          <w:sz w:val="20"/>
          <w:szCs w:val="20"/>
        </w:rPr>
        <w:t>Cognitive Psychology</w:t>
      </w:r>
    </w:p>
    <w:p w:rsidR="005206AD" w:rsidRPr="00E37A8D" w:rsidRDefault="005206AD" w:rsidP="005206AD">
      <w:pPr>
        <w:pStyle w:val="ListParagraph"/>
        <w:numPr>
          <w:ilvl w:val="0"/>
          <w:numId w:val="3"/>
        </w:numPr>
        <w:rPr>
          <w:sz w:val="20"/>
          <w:szCs w:val="20"/>
        </w:rPr>
      </w:pPr>
      <w:r w:rsidRPr="00E37A8D">
        <w:rPr>
          <w:sz w:val="20"/>
          <w:szCs w:val="20"/>
        </w:rPr>
        <w:t>Developmental Psychology</w:t>
      </w:r>
    </w:p>
    <w:p w:rsidR="005206AD" w:rsidRPr="00E37A8D" w:rsidRDefault="005206AD" w:rsidP="005206AD">
      <w:pPr>
        <w:pStyle w:val="ListParagraph"/>
        <w:numPr>
          <w:ilvl w:val="0"/>
          <w:numId w:val="3"/>
        </w:numPr>
        <w:rPr>
          <w:sz w:val="20"/>
          <w:szCs w:val="20"/>
        </w:rPr>
      </w:pPr>
      <w:r w:rsidRPr="00E37A8D">
        <w:rPr>
          <w:sz w:val="20"/>
          <w:szCs w:val="20"/>
        </w:rPr>
        <w:t>Attention, action and motor control</w:t>
      </w:r>
    </w:p>
    <w:p w:rsidR="005206AD" w:rsidRPr="00E37A8D" w:rsidRDefault="005206AD" w:rsidP="005206AD">
      <w:pPr>
        <w:rPr>
          <w:sz w:val="20"/>
          <w:szCs w:val="20"/>
        </w:rPr>
      </w:pPr>
      <w:r w:rsidRPr="00E37A8D">
        <w:rPr>
          <w:sz w:val="20"/>
          <w:szCs w:val="20"/>
        </w:rPr>
        <w:t xml:space="preserve">The Centre for Cognitive &amp; Neural Systems is located within the Department of Psychology. </w:t>
      </w:r>
      <w:r w:rsidR="00AF0D81">
        <w:rPr>
          <w:sz w:val="20"/>
          <w:szCs w:val="20"/>
        </w:rPr>
        <w:t xml:space="preserve"> The department has a strong record in the experimental study of behaviour and in the mathematical modelling of processes in perception, cognition and action. The department is equipped with state-of-the art laboratories, including EEG labs and vision and motor laboratories.</w:t>
      </w:r>
    </w:p>
    <w:p w:rsidR="00DE468D" w:rsidRDefault="00DE468D" w:rsidP="00EB2CA5">
      <w:pPr>
        <w:rPr>
          <w:b/>
          <w:i/>
          <w:sz w:val="20"/>
          <w:szCs w:val="20"/>
        </w:rPr>
      </w:pPr>
    </w:p>
    <w:p w:rsidR="00EB2CA5" w:rsidRPr="00E37A8D" w:rsidRDefault="00EB2CA5" w:rsidP="00EB2CA5">
      <w:pPr>
        <w:rPr>
          <w:sz w:val="20"/>
          <w:szCs w:val="20"/>
        </w:rPr>
      </w:pPr>
      <w:r w:rsidRPr="00E37A8D">
        <w:rPr>
          <w:b/>
          <w:i/>
          <w:sz w:val="20"/>
          <w:szCs w:val="20"/>
        </w:rPr>
        <w:t>Department of Chemistry</w:t>
      </w:r>
      <w:r w:rsidR="005206AD" w:rsidRPr="00E37A8D">
        <w:rPr>
          <w:sz w:val="20"/>
          <w:szCs w:val="20"/>
        </w:rPr>
        <w:tab/>
      </w:r>
      <w:hyperlink r:id="rId66" w:history="1">
        <w:r w:rsidR="005206AD" w:rsidRPr="00E37A8D">
          <w:rPr>
            <w:rStyle w:val="Hyperlink"/>
            <w:sz w:val="20"/>
            <w:szCs w:val="20"/>
          </w:rPr>
          <w:t>http://www2.warwick.ac.uk/fac/sci/chemistry/research/</w:t>
        </w:r>
      </w:hyperlink>
    </w:p>
    <w:p w:rsidR="005206AD" w:rsidRPr="005206AD" w:rsidRDefault="005206AD" w:rsidP="00173153">
      <w:pPr>
        <w:rPr>
          <w:rFonts w:eastAsia="Times New Roman" w:cs="Times New Roman"/>
          <w:sz w:val="20"/>
          <w:szCs w:val="20"/>
          <w:lang w:eastAsia="en-GB"/>
        </w:rPr>
      </w:pPr>
      <w:r w:rsidRPr="005206AD">
        <w:rPr>
          <w:rFonts w:eastAsia="Times New Roman" w:cs="Times New Roman"/>
          <w:sz w:val="20"/>
          <w:szCs w:val="20"/>
          <w:lang w:eastAsia="en-GB"/>
        </w:rPr>
        <w:t>Warwick Chemistry is one of the top UK Chemistry Departments and is at the core of the science faculty at Warwick with education and research spanning across all scientific disciplines. Warwick Chemistry is continuously investing heavily in its infrastructure to guarantee and nurture a world-class quality in education, cutting-edge research, and university life. This drive for excellence is intensively becoming a magnet for the best scientists in the world reflected in recent academics staff attracted by Warwick Chemistry from Edinburgh, London Imperial, Cambridge, the Max Planck Institute in Germany, and Boston University in the US, to name a few.</w:t>
      </w:r>
    </w:p>
    <w:p w:rsidR="005206AD" w:rsidRPr="005206AD" w:rsidRDefault="005206AD" w:rsidP="00173153">
      <w:pPr>
        <w:rPr>
          <w:rFonts w:eastAsia="Times New Roman" w:cs="Times New Roman"/>
          <w:sz w:val="20"/>
          <w:szCs w:val="20"/>
          <w:lang w:eastAsia="en-GB"/>
        </w:rPr>
      </w:pPr>
      <w:r w:rsidRPr="005206AD">
        <w:rPr>
          <w:rFonts w:eastAsia="Times New Roman" w:cs="Times New Roman"/>
          <w:sz w:val="20"/>
          <w:szCs w:val="20"/>
          <w:lang w:eastAsia="en-GB"/>
        </w:rPr>
        <w:t xml:space="preserve">Warwick Chemistry has 5 research clusters: </w:t>
      </w:r>
      <w:r w:rsidRPr="00E37A8D">
        <w:rPr>
          <w:rFonts w:eastAsia="Times New Roman" w:cs="Times New Roman"/>
          <w:b/>
          <w:bCs/>
          <w:sz w:val="20"/>
          <w:szCs w:val="20"/>
          <w:lang w:eastAsia="en-GB"/>
        </w:rPr>
        <w:t>chemical biology</w:t>
      </w:r>
      <w:r w:rsidRPr="005206AD">
        <w:rPr>
          <w:rFonts w:eastAsia="Times New Roman" w:cs="Times New Roman"/>
          <w:sz w:val="20"/>
          <w:szCs w:val="20"/>
          <w:lang w:eastAsia="en-GB"/>
        </w:rPr>
        <w:t xml:space="preserve">, </w:t>
      </w:r>
      <w:r w:rsidRPr="00E37A8D">
        <w:rPr>
          <w:rFonts w:eastAsia="Times New Roman" w:cs="Times New Roman"/>
          <w:b/>
          <w:bCs/>
          <w:sz w:val="20"/>
          <w:szCs w:val="20"/>
          <w:lang w:eastAsia="en-GB"/>
        </w:rPr>
        <w:t>materials chemistry</w:t>
      </w:r>
      <w:r w:rsidRPr="005206AD">
        <w:rPr>
          <w:rFonts w:eastAsia="Times New Roman" w:cs="Times New Roman"/>
          <w:sz w:val="20"/>
          <w:szCs w:val="20"/>
          <w:lang w:eastAsia="en-GB"/>
        </w:rPr>
        <w:t xml:space="preserve">, </w:t>
      </w:r>
      <w:r w:rsidRPr="00E37A8D">
        <w:rPr>
          <w:rFonts w:eastAsia="Times New Roman" w:cs="Times New Roman"/>
          <w:b/>
          <w:bCs/>
          <w:sz w:val="20"/>
          <w:szCs w:val="20"/>
          <w:lang w:eastAsia="en-GB"/>
        </w:rPr>
        <w:t>physical chemistry &amp; chemical physics,</w:t>
      </w:r>
      <w:r w:rsidRPr="005206AD">
        <w:rPr>
          <w:rFonts w:eastAsia="Times New Roman" w:cs="Times New Roman"/>
          <w:sz w:val="20"/>
          <w:szCs w:val="20"/>
          <w:lang w:eastAsia="en-GB"/>
        </w:rPr>
        <w:t xml:space="preserve"> </w:t>
      </w:r>
      <w:r w:rsidRPr="00E37A8D">
        <w:rPr>
          <w:rFonts w:eastAsia="Times New Roman" w:cs="Times New Roman"/>
          <w:b/>
          <w:bCs/>
          <w:sz w:val="20"/>
          <w:szCs w:val="20"/>
          <w:lang w:eastAsia="en-GB"/>
        </w:rPr>
        <w:t>synthetic chemistry</w:t>
      </w:r>
      <w:r w:rsidRPr="00E37A8D">
        <w:rPr>
          <w:rFonts w:eastAsia="Times New Roman" w:cs="Times New Roman"/>
          <w:b/>
          <w:bCs/>
          <w:noProof/>
          <w:color w:val="003399"/>
          <w:sz w:val="20"/>
          <w:szCs w:val="20"/>
          <w:lang w:eastAsia="en-GB"/>
        </w:rPr>
        <w:t xml:space="preserve"> </w:t>
      </w:r>
      <w:r w:rsidRPr="005206AD">
        <w:rPr>
          <w:rFonts w:eastAsia="Times New Roman" w:cs="Times New Roman"/>
          <w:sz w:val="20"/>
          <w:szCs w:val="20"/>
          <w:lang w:eastAsia="en-GB"/>
        </w:rPr>
        <w:t xml:space="preserve">and </w:t>
      </w:r>
      <w:r w:rsidRPr="00E37A8D">
        <w:rPr>
          <w:rFonts w:eastAsia="Times New Roman" w:cs="Times New Roman"/>
          <w:b/>
          <w:bCs/>
          <w:sz w:val="20"/>
          <w:szCs w:val="20"/>
          <w:lang w:eastAsia="en-GB"/>
        </w:rPr>
        <w:t>theory &amp; computational chemistry</w:t>
      </w:r>
      <w:r w:rsidRPr="005206AD">
        <w:rPr>
          <w:rFonts w:eastAsia="Times New Roman" w:cs="Times New Roman"/>
          <w:sz w:val="20"/>
          <w:szCs w:val="20"/>
          <w:lang w:eastAsia="en-GB"/>
        </w:rPr>
        <w:t xml:space="preserve">. </w:t>
      </w:r>
      <w:r w:rsidR="00AF0D81">
        <w:rPr>
          <w:rFonts w:eastAsia="Times New Roman" w:cs="Times New Roman"/>
          <w:sz w:val="20"/>
          <w:szCs w:val="20"/>
          <w:lang w:eastAsia="en-GB"/>
        </w:rPr>
        <w:t>They</w:t>
      </w:r>
      <w:r w:rsidRPr="005206AD">
        <w:rPr>
          <w:rFonts w:eastAsia="Times New Roman" w:cs="Times New Roman"/>
          <w:sz w:val="20"/>
          <w:szCs w:val="20"/>
          <w:lang w:eastAsia="en-GB"/>
        </w:rPr>
        <w:t xml:space="preserve"> currently hold one of the UK Chemistry Departments' largest </w:t>
      </w:r>
      <w:hyperlink r:id="rId67" w:tgtFrame="_blank" w:history="1">
        <w:r w:rsidRPr="005206AD">
          <w:rPr>
            <w:rFonts w:eastAsia="Times New Roman" w:cs="Times New Roman"/>
            <w:color w:val="003399"/>
            <w:sz w:val="20"/>
            <w:szCs w:val="20"/>
            <w:u w:val="single"/>
            <w:lang w:eastAsia="en-GB"/>
          </w:rPr>
          <w:t>EPSRC</w:t>
        </w:r>
        <w:r w:rsidRPr="00E37A8D">
          <w:rPr>
            <w:rFonts w:eastAsia="Times New Roman" w:cs="Times New Roman"/>
            <w:noProof/>
            <w:color w:val="003399"/>
            <w:sz w:val="20"/>
            <w:szCs w:val="20"/>
            <w:lang w:eastAsia="en-GB"/>
          </w:rPr>
          <w:drawing>
            <wp:inline distT="0" distB="0" distL="0" distR="0">
              <wp:extent cx="9525" cy="9525"/>
              <wp:effectExtent l="0" t="0" r="0" b="0"/>
              <wp:docPr id="36" name="Picture 36" descr="http://www2.warwick.ac.uk/static_war/images/shim.gif">
                <a:hlinkClick xmlns:a="http://schemas.openxmlformats.org/drawingml/2006/main" r:id="rId6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2.warwick.ac.uk/static_war/images/shim.gif">
                        <a:hlinkClick r:id="rId67" tgtFrame="_blank"/>
                      </pic:cNvPr>
                      <pic:cNvPicPr>
                        <a:picLocks noChangeAspect="1" noChangeArrowheads="1"/>
                      </pic:cNvPicPr>
                    </pic:nvPicPr>
                    <pic:blipFill>
                      <a:blip r:embed="rId21"/>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5206AD">
        <w:rPr>
          <w:rFonts w:eastAsia="Times New Roman" w:cs="Times New Roman"/>
          <w:sz w:val="20"/>
          <w:szCs w:val="20"/>
          <w:lang w:eastAsia="en-GB"/>
        </w:rPr>
        <w:t xml:space="preserve"> research grant portfolios.</w:t>
      </w:r>
    </w:p>
    <w:p w:rsidR="005206AD" w:rsidRPr="005206AD" w:rsidRDefault="005206AD" w:rsidP="00173153">
      <w:pPr>
        <w:rPr>
          <w:rFonts w:eastAsia="Times New Roman" w:cs="Times New Roman"/>
          <w:sz w:val="20"/>
          <w:szCs w:val="20"/>
          <w:lang w:eastAsia="en-GB"/>
        </w:rPr>
      </w:pPr>
      <w:r w:rsidRPr="005206AD">
        <w:rPr>
          <w:rFonts w:eastAsia="Times New Roman" w:cs="Times New Roman"/>
          <w:sz w:val="20"/>
          <w:szCs w:val="20"/>
          <w:lang w:eastAsia="en-GB"/>
        </w:rPr>
        <w:t xml:space="preserve">Warwick Chemistry is organised into three sections: </w:t>
      </w:r>
      <w:r w:rsidRPr="00E37A8D">
        <w:rPr>
          <w:rFonts w:eastAsia="Times New Roman" w:cs="Times New Roman"/>
          <w:b/>
          <w:bCs/>
          <w:sz w:val="20"/>
          <w:szCs w:val="20"/>
          <w:lang w:eastAsia="en-GB"/>
        </w:rPr>
        <w:t xml:space="preserve">Inorganic and Materials </w:t>
      </w:r>
      <w:r w:rsidRPr="005206AD">
        <w:rPr>
          <w:rFonts w:eastAsia="Times New Roman" w:cs="Times New Roman"/>
          <w:sz w:val="20"/>
          <w:szCs w:val="20"/>
          <w:lang w:eastAsia="en-GB"/>
        </w:rPr>
        <w:t xml:space="preserve">(IM), </w:t>
      </w:r>
      <w:r w:rsidRPr="00E37A8D">
        <w:rPr>
          <w:rFonts w:eastAsia="Times New Roman" w:cs="Times New Roman"/>
          <w:b/>
          <w:bCs/>
          <w:sz w:val="20"/>
          <w:szCs w:val="20"/>
          <w:lang w:eastAsia="en-GB"/>
        </w:rPr>
        <w:t>Organic and Bioorganic</w:t>
      </w:r>
      <w:r w:rsidRPr="005206AD">
        <w:rPr>
          <w:rFonts w:eastAsia="Times New Roman" w:cs="Times New Roman"/>
          <w:sz w:val="20"/>
          <w:szCs w:val="20"/>
          <w:lang w:eastAsia="en-GB"/>
        </w:rPr>
        <w:t xml:space="preserve"> (OB), </w:t>
      </w:r>
      <w:r w:rsidRPr="00E37A8D">
        <w:rPr>
          <w:rFonts w:eastAsia="Times New Roman" w:cs="Times New Roman"/>
          <w:b/>
          <w:bCs/>
          <w:sz w:val="20"/>
          <w:szCs w:val="20"/>
          <w:lang w:eastAsia="en-GB"/>
        </w:rPr>
        <w:t>and Physical and Theoretical</w:t>
      </w:r>
      <w:r w:rsidRPr="005206AD">
        <w:rPr>
          <w:rFonts w:eastAsia="Times New Roman" w:cs="Times New Roman"/>
          <w:sz w:val="20"/>
          <w:szCs w:val="20"/>
          <w:lang w:eastAsia="en-GB"/>
        </w:rPr>
        <w:t xml:space="preserve"> (PT). </w:t>
      </w:r>
    </w:p>
    <w:p w:rsidR="005206AD" w:rsidRPr="00E37A8D" w:rsidRDefault="005206AD" w:rsidP="00EB2CA5">
      <w:pPr>
        <w:rPr>
          <w:sz w:val="20"/>
          <w:szCs w:val="20"/>
        </w:rPr>
      </w:pPr>
    </w:p>
    <w:p w:rsidR="003B281A" w:rsidRPr="00E37A8D" w:rsidRDefault="003B281A" w:rsidP="003B281A">
      <w:pPr>
        <w:rPr>
          <w:sz w:val="20"/>
          <w:szCs w:val="20"/>
        </w:rPr>
      </w:pPr>
      <w:r w:rsidRPr="00E37A8D">
        <w:rPr>
          <w:b/>
          <w:i/>
          <w:sz w:val="20"/>
          <w:szCs w:val="20"/>
        </w:rPr>
        <w:t>Department of Computer Science</w:t>
      </w:r>
      <w:r w:rsidR="00E37A8D" w:rsidRPr="00E37A8D">
        <w:rPr>
          <w:sz w:val="20"/>
          <w:szCs w:val="20"/>
        </w:rPr>
        <w:tab/>
      </w:r>
      <w:hyperlink r:id="rId68" w:history="1">
        <w:r w:rsidR="00E37A8D" w:rsidRPr="00E37A8D">
          <w:rPr>
            <w:rStyle w:val="Hyperlink"/>
            <w:sz w:val="20"/>
            <w:szCs w:val="20"/>
          </w:rPr>
          <w:t>http://www2.warwick.ac.uk/fac/sci/dcs/research/</w:t>
        </w:r>
      </w:hyperlink>
    </w:p>
    <w:p w:rsidR="00E37A8D" w:rsidRPr="00E37A8D" w:rsidRDefault="00E37A8D" w:rsidP="00E37A8D">
      <w:pPr>
        <w:rPr>
          <w:rFonts w:eastAsia="Times New Roman" w:cs="Times New Roman"/>
          <w:sz w:val="20"/>
          <w:szCs w:val="20"/>
          <w:lang w:eastAsia="en-GB"/>
        </w:rPr>
      </w:pPr>
      <w:r w:rsidRPr="00E37A8D">
        <w:rPr>
          <w:rFonts w:eastAsia="Times New Roman" w:cs="Times New Roman"/>
          <w:sz w:val="20"/>
          <w:szCs w:val="20"/>
          <w:lang w:eastAsia="en-GB"/>
        </w:rPr>
        <w:t>Research in the department encompasses a variety of topics, ranging from advancing the foundations of computing to exploring novel, interdisciplinary applications. The activity is strengthened by a range of collaborations, including within the University, nationally, and internationally. Recent large-scale funding has resulted in the establishment of cross-faculty centres of research which bring together emergent technologies and target disciplines.The Department is consistently ranked amongst the top Computer Science Departments in the UK in independent surveys.</w:t>
      </w:r>
    </w:p>
    <w:p w:rsidR="00E37A8D" w:rsidRPr="00E37A8D" w:rsidRDefault="00E37A8D" w:rsidP="00E37A8D">
      <w:pPr>
        <w:rPr>
          <w:rFonts w:eastAsia="Times New Roman" w:cs="Times New Roman"/>
          <w:sz w:val="20"/>
          <w:szCs w:val="20"/>
          <w:lang w:eastAsia="en-GB"/>
        </w:rPr>
      </w:pPr>
      <w:r w:rsidRPr="00E37A8D">
        <w:rPr>
          <w:rFonts w:eastAsia="Times New Roman" w:cs="Times New Roman"/>
          <w:sz w:val="20"/>
          <w:szCs w:val="20"/>
          <w:lang w:eastAsia="en-GB"/>
        </w:rPr>
        <w:lastRenderedPageBreak/>
        <w:t xml:space="preserve">Information on </w:t>
      </w:r>
      <w:r w:rsidRPr="00E37A8D">
        <w:rPr>
          <w:rFonts w:eastAsia="Times New Roman" w:cs="Times New Roman"/>
          <w:b/>
          <w:bCs/>
          <w:sz w:val="20"/>
          <w:szCs w:val="20"/>
          <w:lang w:eastAsia="en-GB"/>
        </w:rPr>
        <w:t>applying for a research postgraduate degree</w:t>
      </w:r>
      <w:r w:rsidRPr="00E37A8D">
        <w:rPr>
          <w:rFonts w:eastAsia="Times New Roman" w:cs="Times New Roman"/>
          <w:sz w:val="20"/>
          <w:szCs w:val="20"/>
          <w:lang w:eastAsia="en-GB"/>
        </w:rPr>
        <w:t xml:space="preserve"> is available on the </w:t>
      </w:r>
      <w:hyperlink r:id="rId69" w:history="1">
        <w:r w:rsidRPr="00E37A8D">
          <w:rPr>
            <w:rFonts w:eastAsia="Times New Roman" w:cs="Times New Roman"/>
            <w:color w:val="003399"/>
            <w:sz w:val="20"/>
            <w:szCs w:val="20"/>
            <w:u w:val="single"/>
            <w:lang w:eastAsia="en-GB"/>
          </w:rPr>
          <w:t>postgraduate admissions pages</w:t>
        </w:r>
      </w:hyperlink>
      <w:r w:rsidRPr="00E37A8D">
        <w:rPr>
          <w:rFonts w:eastAsia="Times New Roman" w:cs="Times New Roman"/>
          <w:sz w:val="20"/>
          <w:szCs w:val="20"/>
          <w:lang w:eastAsia="en-GB"/>
        </w:rPr>
        <w:t xml:space="preserve">. Visit also our research-related taught MSc courses, the </w:t>
      </w:r>
      <w:hyperlink r:id="rId70" w:history="1">
        <w:r w:rsidRPr="00E37A8D">
          <w:rPr>
            <w:rFonts w:eastAsia="Times New Roman" w:cs="Times New Roman"/>
            <w:color w:val="003399"/>
            <w:sz w:val="20"/>
            <w:szCs w:val="20"/>
            <w:u w:val="single"/>
            <w:lang w:eastAsia="en-GB"/>
          </w:rPr>
          <w:t>MSc in Cognitive Systems</w:t>
        </w:r>
      </w:hyperlink>
      <w:r w:rsidRPr="00E37A8D">
        <w:rPr>
          <w:rFonts w:eastAsia="Times New Roman" w:cs="Times New Roman"/>
          <w:sz w:val="20"/>
          <w:szCs w:val="20"/>
          <w:lang w:eastAsia="en-GB"/>
        </w:rPr>
        <w:t xml:space="preserve"> and the </w:t>
      </w:r>
      <w:hyperlink r:id="rId71" w:history="1">
        <w:r w:rsidRPr="00E37A8D">
          <w:rPr>
            <w:rFonts w:eastAsia="Times New Roman" w:cs="Times New Roman"/>
            <w:color w:val="003399"/>
            <w:sz w:val="20"/>
            <w:szCs w:val="20"/>
            <w:u w:val="single"/>
            <w:lang w:eastAsia="en-GB"/>
          </w:rPr>
          <w:t>MSc in Computer Science and Applications</w:t>
        </w:r>
      </w:hyperlink>
      <w:r w:rsidRPr="00E37A8D">
        <w:rPr>
          <w:rFonts w:eastAsia="Times New Roman" w:cs="Times New Roman"/>
          <w:sz w:val="20"/>
          <w:szCs w:val="20"/>
          <w:lang w:eastAsia="en-GB"/>
        </w:rPr>
        <w:t>, which can be your entry point for a research degree at CS Warwick.</w:t>
      </w:r>
    </w:p>
    <w:p w:rsidR="00E37A8D" w:rsidRPr="00E37A8D" w:rsidRDefault="00E37A8D" w:rsidP="00E37A8D">
      <w:pPr>
        <w:rPr>
          <w:rFonts w:eastAsia="Times New Roman" w:cs="Times New Roman"/>
          <w:sz w:val="20"/>
          <w:szCs w:val="20"/>
          <w:lang w:eastAsia="en-GB"/>
        </w:rPr>
      </w:pPr>
      <w:r w:rsidRPr="00E37A8D">
        <w:rPr>
          <w:rFonts w:eastAsia="Times New Roman" w:cs="Times New Roman"/>
          <w:sz w:val="20"/>
          <w:szCs w:val="20"/>
          <w:lang w:eastAsia="en-GB"/>
        </w:rPr>
        <w:t xml:space="preserve">Information for </w:t>
      </w:r>
      <w:r w:rsidRPr="00E37A8D">
        <w:rPr>
          <w:rFonts w:eastAsia="Times New Roman" w:cs="Times New Roman"/>
          <w:b/>
          <w:bCs/>
          <w:sz w:val="20"/>
          <w:szCs w:val="20"/>
          <w:lang w:eastAsia="en-GB"/>
        </w:rPr>
        <w:t>current postgraduate research students</w:t>
      </w:r>
      <w:r w:rsidRPr="00E37A8D">
        <w:rPr>
          <w:rFonts w:eastAsia="Times New Roman" w:cs="Times New Roman"/>
          <w:sz w:val="20"/>
          <w:szCs w:val="20"/>
          <w:lang w:eastAsia="en-GB"/>
        </w:rPr>
        <w:t xml:space="preserve"> is available as the </w:t>
      </w:r>
      <w:hyperlink r:id="rId72" w:history="1">
        <w:r w:rsidRPr="00E37A8D">
          <w:rPr>
            <w:rFonts w:eastAsia="Times New Roman" w:cs="Times New Roman"/>
            <w:color w:val="003399"/>
            <w:sz w:val="20"/>
            <w:szCs w:val="20"/>
            <w:u w:val="single"/>
            <w:lang w:eastAsia="en-GB"/>
          </w:rPr>
          <w:t>Research Degrees Handbook</w:t>
        </w:r>
      </w:hyperlink>
      <w:r w:rsidRPr="00E37A8D">
        <w:rPr>
          <w:rFonts w:eastAsia="Times New Roman" w:cs="Times New Roman"/>
          <w:sz w:val="20"/>
          <w:szCs w:val="20"/>
          <w:lang w:eastAsia="en-GB"/>
        </w:rPr>
        <w:t>.</w:t>
      </w:r>
    </w:p>
    <w:p w:rsidR="00E37A8D" w:rsidRPr="00E37A8D" w:rsidRDefault="00E37A8D" w:rsidP="00E37A8D">
      <w:pPr>
        <w:rPr>
          <w:rFonts w:eastAsia="Times New Roman" w:cs="Times New Roman"/>
          <w:sz w:val="20"/>
          <w:szCs w:val="20"/>
          <w:lang w:eastAsia="en-GB"/>
        </w:rPr>
      </w:pPr>
      <w:r w:rsidRPr="00E37A8D">
        <w:rPr>
          <w:rFonts w:eastAsia="Times New Roman" w:cs="Times New Roman"/>
          <w:sz w:val="20"/>
          <w:szCs w:val="20"/>
          <w:lang w:eastAsia="en-GB"/>
        </w:rPr>
        <w:t xml:space="preserve">Information for </w:t>
      </w:r>
      <w:r w:rsidRPr="00E37A8D">
        <w:rPr>
          <w:rFonts w:eastAsia="Times New Roman" w:cs="Times New Roman"/>
          <w:b/>
          <w:bCs/>
          <w:sz w:val="20"/>
          <w:szCs w:val="20"/>
          <w:lang w:eastAsia="en-GB"/>
        </w:rPr>
        <w:t xml:space="preserve">staff </w:t>
      </w:r>
      <w:r w:rsidRPr="00E37A8D">
        <w:rPr>
          <w:rFonts w:eastAsia="Times New Roman" w:cs="Times New Roman"/>
          <w:sz w:val="20"/>
          <w:szCs w:val="20"/>
          <w:lang w:eastAsia="en-GB"/>
        </w:rPr>
        <w:t xml:space="preserve">is available from the Academic Office, Graduate School, on </w:t>
      </w:r>
      <w:hyperlink r:id="rId73" w:history="1">
        <w:r w:rsidRPr="00E37A8D">
          <w:rPr>
            <w:rFonts w:eastAsia="Times New Roman" w:cs="Times New Roman"/>
            <w:color w:val="003399"/>
            <w:sz w:val="20"/>
            <w:szCs w:val="20"/>
            <w:u w:val="single"/>
            <w:lang w:eastAsia="en-GB"/>
          </w:rPr>
          <w:t xml:space="preserve">Guiding Research Work </w:t>
        </w:r>
      </w:hyperlink>
      <w:r w:rsidRPr="00E37A8D">
        <w:rPr>
          <w:rFonts w:eastAsia="Times New Roman" w:cs="Times New Roman"/>
          <w:sz w:val="20"/>
          <w:szCs w:val="20"/>
          <w:lang w:eastAsia="en-GB"/>
        </w:rPr>
        <w:t xml:space="preserve">and on </w:t>
      </w:r>
      <w:hyperlink r:id="rId74" w:history="1">
        <w:r w:rsidRPr="00E37A8D">
          <w:rPr>
            <w:rFonts w:eastAsia="Times New Roman" w:cs="Times New Roman"/>
            <w:color w:val="003399"/>
            <w:sz w:val="20"/>
            <w:szCs w:val="20"/>
            <w:u w:val="single"/>
            <w:lang w:eastAsia="en-GB"/>
          </w:rPr>
          <w:t>Research Examinations</w:t>
        </w:r>
      </w:hyperlink>
      <w:r w:rsidRPr="00E37A8D">
        <w:rPr>
          <w:rFonts w:eastAsia="Times New Roman" w:cs="Times New Roman"/>
          <w:sz w:val="20"/>
          <w:szCs w:val="20"/>
          <w:lang w:eastAsia="en-GB"/>
        </w:rPr>
        <w:t xml:space="preserve">. </w:t>
      </w:r>
    </w:p>
    <w:p w:rsidR="00E37A8D" w:rsidRPr="00E37A8D" w:rsidRDefault="00E37A8D" w:rsidP="00E37A8D">
      <w:pPr>
        <w:rPr>
          <w:rFonts w:eastAsia="Times New Roman" w:cs="Times New Roman"/>
          <w:sz w:val="20"/>
          <w:szCs w:val="20"/>
          <w:lang w:eastAsia="en-GB"/>
        </w:rPr>
      </w:pPr>
      <w:r w:rsidRPr="00E37A8D">
        <w:rPr>
          <w:rFonts w:eastAsia="Times New Roman" w:cs="Times New Roman"/>
          <w:sz w:val="20"/>
          <w:szCs w:val="20"/>
          <w:lang w:eastAsia="en-GB"/>
        </w:rPr>
        <w:t>The department's research is conducted within groups of staff and students with common interests. The research groups are indicated below, along with some keywords illustrating the range of expertise within each group.</w:t>
      </w:r>
    </w:p>
    <w:tbl>
      <w:tblPr>
        <w:tblW w:w="4750" w:type="pct"/>
        <w:tblInd w:w="100" w:type="dxa"/>
        <w:tblCellMar>
          <w:top w:w="15" w:type="dxa"/>
          <w:left w:w="15" w:type="dxa"/>
          <w:bottom w:w="15" w:type="dxa"/>
          <w:right w:w="15" w:type="dxa"/>
        </w:tblCellMar>
        <w:tblLook w:val="04A0"/>
      </w:tblPr>
      <w:tblGrid>
        <w:gridCol w:w="76"/>
        <w:gridCol w:w="1727"/>
        <w:gridCol w:w="6800"/>
      </w:tblGrid>
      <w:tr w:rsidR="00E37A8D" w:rsidRPr="00E37A8D" w:rsidTr="00E37A8D">
        <w:tc>
          <w:tcPr>
            <w:tcW w:w="0" w:type="auto"/>
            <w:tcBorders>
              <w:top w:val="single" w:sz="6" w:space="0" w:color="auto"/>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w:t>
            </w:r>
          </w:p>
        </w:tc>
        <w:tc>
          <w:tcPr>
            <w:tcW w:w="0" w:type="auto"/>
            <w:tcBorders>
              <w:top w:val="single" w:sz="6" w:space="0" w:color="auto"/>
              <w:left w:val="nil"/>
              <w:bottom w:val="single" w:sz="6" w:space="0" w:color="660066"/>
              <w:right w:val="nil"/>
            </w:tcBorders>
            <w:hideMark/>
          </w:tcPr>
          <w:p w:rsidR="00E37A8D" w:rsidRPr="00E37A8D" w:rsidRDefault="002E2E09" w:rsidP="00E37A8D">
            <w:pPr>
              <w:spacing w:after="0"/>
              <w:jc w:val="left"/>
              <w:rPr>
                <w:rFonts w:eastAsia="Times New Roman" w:cs="Times New Roman"/>
                <w:sz w:val="20"/>
                <w:szCs w:val="20"/>
                <w:lang w:eastAsia="en-GB"/>
              </w:rPr>
            </w:pPr>
            <w:hyperlink r:id="rId75" w:history="1">
              <w:r w:rsidR="00E37A8D" w:rsidRPr="00E37A8D">
                <w:rPr>
                  <w:rFonts w:eastAsia="Times New Roman" w:cs="Times New Roman"/>
                  <w:color w:val="003399"/>
                  <w:sz w:val="20"/>
                  <w:szCs w:val="20"/>
                  <w:lang w:eastAsia="en-GB"/>
                </w:rPr>
                <w:t>Algorithms and Complexity </w:t>
              </w:r>
            </w:hyperlink>
            <w:r w:rsidR="00E37A8D" w:rsidRPr="00E37A8D">
              <w:rPr>
                <w:rFonts w:eastAsia="Times New Roman" w:cs="Times New Roman"/>
                <w:sz w:val="20"/>
                <w:szCs w:val="20"/>
                <w:lang w:eastAsia="en-GB"/>
              </w:rPr>
              <w:t xml:space="preserve"> </w:t>
            </w:r>
          </w:p>
        </w:tc>
        <w:tc>
          <w:tcPr>
            <w:tcW w:w="0" w:type="auto"/>
            <w:tcBorders>
              <w:top w:val="single" w:sz="6" w:space="0" w:color="auto"/>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xml:space="preserve">combinatorial algorithms; randomised algorithms; approximation algorithms; game theory; parallel computation </w:t>
            </w:r>
          </w:p>
        </w:tc>
      </w:tr>
      <w:tr w:rsidR="00E37A8D" w:rsidRPr="00E37A8D" w:rsidTr="00E37A8D">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w:t>
            </w:r>
          </w:p>
        </w:tc>
        <w:tc>
          <w:tcPr>
            <w:tcW w:w="0" w:type="auto"/>
            <w:tcBorders>
              <w:top w:val="nil"/>
              <w:left w:val="nil"/>
              <w:bottom w:val="single" w:sz="6" w:space="0" w:color="660066"/>
              <w:right w:val="nil"/>
            </w:tcBorders>
            <w:hideMark/>
          </w:tcPr>
          <w:p w:rsidR="00E37A8D" w:rsidRPr="00E37A8D" w:rsidRDefault="002E2E09" w:rsidP="00E37A8D">
            <w:pPr>
              <w:spacing w:after="0"/>
              <w:jc w:val="left"/>
              <w:rPr>
                <w:rFonts w:eastAsia="Times New Roman" w:cs="Times New Roman"/>
                <w:sz w:val="20"/>
                <w:szCs w:val="20"/>
                <w:lang w:eastAsia="en-GB"/>
              </w:rPr>
            </w:pPr>
            <w:hyperlink r:id="rId76" w:history="1">
              <w:r w:rsidR="00E37A8D" w:rsidRPr="00E37A8D">
                <w:rPr>
                  <w:rFonts w:eastAsia="Times New Roman" w:cs="Times New Roman"/>
                  <w:color w:val="003399"/>
                  <w:sz w:val="20"/>
                  <w:szCs w:val="20"/>
                  <w:lang w:eastAsia="en-GB"/>
                </w:rPr>
                <w:t>Computational Biology </w:t>
              </w:r>
            </w:hyperlink>
            <w:r w:rsidR="00E37A8D" w:rsidRPr="00E37A8D">
              <w:rPr>
                <w:rFonts w:eastAsia="Times New Roman" w:cs="Times New Roman"/>
                <w:sz w:val="20"/>
                <w:szCs w:val="20"/>
                <w:lang w:eastAsia="en-GB"/>
              </w:rPr>
              <w:t xml:space="preserve"> </w:t>
            </w:r>
          </w:p>
        </w:tc>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xml:space="preserve">neuroscience; biological networks; systems biology </w:t>
            </w:r>
          </w:p>
        </w:tc>
      </w:tr>
      <w:tr w:rsidR="00E37A8D" w:rsidRPr="00E37A8D" w:rsidTr="00E37A8D">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w:t>
            </w:r>
          </w:p>
        </w:tc>
        <w:tc>
          <w:tcPr>
            <w:tcW w:w="0" w:type="auto"/>
            <w:tcBorders>
              <w:top w:val="nil"/>
              <w:left w:val="nil"/>
              <w:bottom w:val="single" w:sz="6" w:space="0" w:color="660066"/>
              <w:right w:val="nil"/>
            </w:tcBorders>
            <w:hideMark/>
          </w:tcPr>
          <w:p w:rsidR="00E37A8D" w:rsidRPr="00E37A8D" w:rsidRDefault="002E2E09" w:rsidP="00E37A8D">
            <w:pPr>
              <w:spacing w:after="0"/>
              <w:jc w:val="left"/>
              <w:rPr>
                <w:rFonts w:eastAsia="Times New Roman" w:cs="Times New Roman"/>
                <w:sz w:val="20"/>
                <w:szCs w:val="20"/>
                <w:lang w:eastAsia="en-GB"/>
              </w:rPr>
            </w:pPr>
            <w:hyperlink r:id="rId77" w:history="1">
              <w:r w:rsidR="00E37A8D" w:rsidRPr="00E37A8D">
                <w:rPr>
                  <w:rFonts w:eastAsia="Times New Roman" w:cs="Times New Roman"/>
                  <w:color w:val="003399"/>
                  <w:sz w:val="20"/>
                  <w:szCs w:val="20"/>
                  <w:lang w:eastAsia="en-GB"/>
                </w:rPr>
                <w:t>Formal Methods </w:t>
              </w:r>
            </w:hyperlink>
            <w:r w:rsidR="00E37A8D" w:rsidRPr="00E37A8D">
              <w:rPr>
                <w:rFonts w:eastAsia="Times New Roman" w:cs="Times New Roman"/>
                <w:sz w:val="20"/>
                <w:szCs w:val="20"/>
                <w:lang w:eastAsia="en-GB"/>
              </w:rPr>
              <w:t xml:space="preserve"> </w:t>
            </w:r>
          </w:p>
        </w:tc>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xml:space="preserve">logics and automata; formal verification and synthesis; probabilistic, real-time, and hybrid systems; quantum information processing; fault tolerance and security </w:t>
            </w:r>
          </w:p>
        </w:tc>
      </w:tr>
      <w:tr w:rsidR="00E37A8D" w:rsidRPr="00E37A8D" w:rsidTr="00E37A8D">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w:t>
            </w:r>
          </w:p>
        </w:tc>
        <w:tc>
          <w:tcPr>
            <w:tcW w:w="0" w:type="auto"/>
            <w:tcBorders>
              <w:top w:val="nil"/>
              <w:left w:val="nil"/>
              <w:bottom w:val="single" w:sz="6" w:space="0" w:color="660066"/>
              <w:right w:val="nil"/>
            </w:tcBorders>
            <w:hideMark/>
          </w:tcPr>
          <w:p w:rsidR="00E37A8D" w:rsidRPr="00E37A8D" w:rsidRDefault="002E2E09" w:rsidP="00E37A8D">
            <w:pPr>
              <w:spacing w:after="0"/>
              <w:jc w:val="left"/>
              <w:rPr>
                <w:rFonts w:eastAsia="Times New Roman" w:cs="Times New Roman"/>
                <w:sz w:val="20"/>
                <w:szCs w:val="20"/>
                <w:lang w:eastAsia="en-GB"/>
              </w:rPr>
            </w:pPr>
            <w:hyperlink r:id="rId78" w:history="1">
              <w:r w:rsidR="00E37A8D" w:rsidRPr="00E37A8D">
                <w:rPr>
                  <w:rFonts w:eastAsia="Times New Roman" w:cs="Times New Roman"/>
                  <w:color w:val="003399"/>
                  <w:sz w:val="20"/>
                  <w:szCs w:val="20"/>
                  <w:lang w:eastAsia="en-GB"/>
                </w:rPr>
                <w:t>High-Performance Systems </w:t>
              </w:r>
            </w:hyperlink>
            <w:r w:rsidR="00E37A8D" w:rsidRPr="00E37A8D">
              <w:rPr>
                <w:rFonts w:eastAsia="Times New Roman" w:cs="Times New Roman"/>
                <w:sz w:val="20"/>
                <w:szCs w:val="20"/>
                <w:lang w:eastAsia="en-GB"/>
              </w:rPr>
              <w:t xml:space="preserve"> </w:t>
            </w:r>
          </w:p>
        </w:tc>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high-performance computing; eBusiness systems; fault tolerant computing; peer-to-peer systems; distributed sensor networks</w:t>
            </w:r>
          </w:p>
        </w:tc>
      </w:tr>
      <w:tr w:rsidR="00E37A8D" w:rsidRPr="00E37A8D" w:rsidTr="00E37A8D">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w:t>
            </w:r>
          </w:p>
        </w:tc>
        <w:tc>
          <w:tcPr>
            <w:tcW w:w="0" w:type="auto"/>
            <w:tcBorders>
              <w:top w:val="nil"/>
              <w:left w:val="nil"/>
              <w:bottom w:val="single" w:sz="6" w:space="0" w:color="660066"/>
              <w:right w:val="nil"/>
            </w:tcBorders>
            <w:hideMark/>
          </w:tcPr>
          <w:p w:rsidR="00E37A8D" w:rsidRPr="00E37A8D" w:rsidRDefault="002E2E09" w:rsidP="00E37A8D">
            <w:pPr>
              <w:spacing w:after="0"/>
              <w:jc w:val="left"/>
              <w:rPr>
                <w:rFonts w:eastAsia="Times New Roman" w:cs="Times New Roman"/>
                <w:sz w:val="20"/>
                <w:szCs w:val="20"/>
                <w:lang w:eastAsia="en-GB"/>
              </w:rPr>
            </w:pPr>
            <w:hyperlink r:id="rId79" w:history="1">
              <w:r w:rsidR="00E37A8D" w:rsidRPr="00E37A8D">
                <w:rPr>
                  <w:rFonts w:eastAsia="Times New Roman" w:cs="Times New Roman"/>
                  <w:color w:val="003399"/>
                  <w:sz w:val="20"/>
                  <w:szCs w:val="20"/>
                  <w:lang w:eastAsia="en-GB"/>
                </w:rPr>
                <w:t>Intelligent and Adaptive Systems </w:t>
              </w:r>
            </w:hyperlink>
            <w:r w:rsidR="00E37A8D" w:rsidRPr="00E37A8D">
              <w:rPr>
                <w:rFonts w:eastAsia="Times New Roman" w:cs="Times New Roman"/>
                <w:sz w:val="20"/>
                <w:szCs w:val="20"/>
                <w:lang w:eastAsia="en-GB"/>
              </w:rPr>
              <w:t xml:space="preserve"> </w:t>
            </w:r>
          </w:p>
        </w:tc>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xml:space="preserve">adaptive hypermedia; pedagogic architectures; relational and temporal data mining; web personalization; agent-based systems; educational technology; history of computing; empirical modelling; interactive environments </w:t>
            </w:r>
          </w:p>
        </w:tc>
      </w:tr>
      <w:tr w:rsidR="00E37A8D" w:rsidRPr="00E37A8D" w:rsidTr="00E37A8D">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w:t>
            </w:r>
          </w:p>
        </w:tc>
        <w:tc>
          <w:tcPr>
            <w:tcW w:w="0" w:type="auto"/>
            <w:tcBorders>
              <w:top w:val="nil"/>
              <w:left w:val="nil"/>
              <w:bottom w:val="single" w:sz="6" w:space="0" w:color="660066"/>
              <w:right w:val="nil"/>
            </w:tcBorders>
            <w:hideMark/>
          </w:tcPr>
          <w:p w:rsidR="00E37A8D" w:rsidRPr="00E37A8D" w:rsidRDefault="002E2E09" w:rsidP="00E37A8D">
            <w:pPr>
              <w:spacing w:after="0"/>
              <w:jc w:val="left"/>
              <w:rPr>
                <w:rFonts w:eastAsia="Times New Roman" w:cs="Times New Roman"/>
                <w:sz w:val="20"/>
                <w:szCs w:val="20"/>
                <w:lang w:eastAsia="en-GB"/>
              </w:rPr>
            </w:pPr>
            <w:hyperlink r:id="rId80" w:history="1">
              <w:r w:rsidR="00E37A8D" w:rsidRPr="00E37A8D">
                <w:rPr>
                  <w:rFonts w:eastAsia="Times New Roman" w:cs="Times New Roman"/>
                  <w:color w:val="003399"/>
                  <w:sz w:val="20"/>
                  <w:szCs w:val="20"/>
                  <w:lang w:eastAsia="en-GB"/>
                </w:rPr>
                <w:t>Signal and Image Processing </w:t>
              </w:r>
            </w:hyperlink>
            <w:r w:rsidR="00E37A8D" w:rsidRPr="00E37A8D">
              <w:rPr>
                <w:rFonts w:eastAsia="Times New Roman" w:cs="Times New Roman"/>
                <w:sz w:val="20"/>
                <w:szCs w:val="20"/>
                <w:lang w:eastAsia="en-GB"/>
              </w:rPr>
              <w:t xml:space="preserve"> </w:t>
            </w:r>
          </w:p>
        </w:tc>
        <w:tc>
          <w:tcPr>
            <w:tcW w:w="0" w:type="auto"/>
            <w:tcBorders>
              <w:top w:val="nil"/>
              <w:left w:val="nil"/>
              <w:bottom w:val="single" w:sz="6" w:space="0" w:color="660066"/>
              <w:right w:val="nil"/>
            </w:tcBorders>
            <w:hideMark/>
          </w:tcPr>
          <w:p w:rsidR="00E37A8D" w:rsidRPr="00E37A8D" w:rsidRDefault="00E37A8D" w:rsidP="00E37A8D">
            <w:pPr>
              <w:spacing w:after="0"/>
              <w:jc w:val="left"/>
              <w:rPr>
                <w:rFonts w:eastAsia="Times New Roman" w:cs="Times New Roman"/>
                <w:sz w:val="20"/>
                <w:szCs w:val="20"/>
                <w:lang w:eastAsia="en-GB"/>
              </w:rPr>
            </w:pPr>
            <w:r w:rsidRPr="00E37A8D">
              <w:rPr>
                <w:rFonts w:eastAsia="Times New Roman" w:cs="Times New Roman"/>
                <w:sz w:val="20"/>
                <w:szCs w:val="20"/>
                <w:lang w:eastAsia="en-GB"/>
              </w:rPr>
              <w:t xml:space="preserve">multiresolution signal representations; image analysis; multimedia standards; watermarking </w:t>
            </w:r>
          </w:p>
        </w:tc>
      </w:tr>
    </w:tbl>
    <w:p w:rsidR="00E37A8D" w:rsidRPr="00E37A8D" w:rsidRDefault="00E37A8D" w:rsidP="003B281A">
      <w:pPr>
        <w:rPr>
          <w:sz w:val="20"/>
          <w:szCs w:val="20"/>
        </w:rPr>
      </w:pPr>
    </w:p>
    <w:p w:rsidR="003B281A" w:rsidRPr="00E37A8D" w:rsidRDefault="003B281A">
      <w:pPr>
        <w:rPr>
          <w:sz w:val="20"/>
          <w:szCs w:val="20"/>
        </w:rPr>
      </w:pPr>
      <w:r w:rsidRPr="00E37A8D">
        <w:rPr>
          <w:b/>
          <w:i/>
          <w:sz w:val="20"/>
          <w:szCs w:val="20"/>
        </w:rPr>
        <w:t>Department of Physics</w:t>
      </w:r>
      <w:r w:rsidR="00E37A8D" w:rsidRPr="00E37A8D">
        <w:rPr>
          <w:sz w:val="20"/>
          <w:szCs w:val="20"/>
        </w:rPr>
        <w:t xml:space="preserve"> </w:t>
      </w:r>
      <w:hyperlink r:id="rId81" w:history="1">
        <w:r w:rsidR="00E37A8D" w:rsidRPr="00E37A8D">
          <w:rPr>
            <w:rStyle w:val="Hyperlink"/>
            <w:sz w:val="20"/>
            <w:szCs w:val="20"/>
          </w:rPr>
          <w:t>http://www2.warwick.ac.uk/fac/sci/physics/research/</w:t>
        </w:r>
      </w:hyperlink>
    </w:p>
    <w:p w:rsidR="00E37A8D" w:rsidRPr="00E37A8D" w:rsidRDefault="00E37A8D" w:rsidP="00E37A8D">
      <w:pPr>
        <w:rPr>
          <w:rFonts w:eastAsia="Times New Roman" w:cs="Times New Roman"/>
          <w:sz w:val="20"/>
          <w:szCs w:val="20"/>
          <w:lang w:eastAsia="en-GB"/>
        </w:rPr>
      </w:pPr>
      <w:r w:rsidRPr="00E37A8D">
        <w:rPr>
          <w:rFonts w:eastAsia="Times New Roman" w:cs="Times New Roman"/>
          <w:sz w:val="20"/>
          <w:szCs w:val="20"/>
          <w:lang w:eastAsia="en-GB"/>
        </w:rPr>
        <w:t xml:space="preserve">The Department was rated as an internationally-prominent department in the 2008 Research Assessment Exercise. Its research is well supported by a wide range of funding bodies and it has many collaborations worldwide. Since 2001 it has almost doubled in size and research grant income has more than doubled. The Physics Department at Warwick currently has over 50 research active academic staff together with a similar number of Research Assistants and strong technical support. The Postgraduate research student population has also increased significantly  to ~130 in 2009, as a consequence of Research Council grant awards. </w:t>
      </w:r>
    </w:p>
    <w:p w:rsidR="00E37A8D" w:rsidRPr="00E37A8D" w:rsidRDefault="00E37A8D" w:rsidP="00E37A8D">
      <w:pPr>
        <w:jc w:val="left"/>
        <w:rPr>
          <w:rFonts w:eastAsia="Times New Roman" w:cs="Times New Roman"/>
          <w:sz w:val="20"/>
          <w:szCs w:val="20"/>
          <w:lang w:eastAsia="en-GB"/>
        </w:rPr>
      </w:pPr>
      <w:r w:rsidRPr="00E37A8D">
        <w:rPr>
          <w:rFonts w:eastAsia="Times New Roman" w:cs="Times New Roman"/>
          <w:sz w:val="20"/>
          <w:szCs w:val="20"/>
          <w:lang w:eastAsia="en-GB"/>
        </w:rPr>
        <w:t> </w:t>
      </w:r>
      <w:r w:rsidRPr="00E37A8D">
        <w:rPr>
          <w:rFonts w:eastAsia="Times New Roman" w:cs="Times New Roman"/>
          <w:b/>
          <w:bCs/>
          <w:sz w:val="20"/>
          <w:szCs w:val="20"/>
          <w:lang w:eastAsia="en-GB"/>
        </w:rPr>
        <w:t>There are five research themes</w:t>
      </w:r>
      <w:r w:rsidRPr="00E37A8D">
        <w:rPr>
          <w:rFonts w:eastAsia="Times New Roman" w:cs="Times New Roman"/>
          <w:sz w:val="20"/>
          <w:szCs w:val="20"/>
          <w:lang w:eastAsia="en-GB"/>
        </w:rPr>
        <w:t xml:space="preserve">:  </w:t>
      </w:r>
    </w:p>
    <w:p w:rsidR="00E37A8D" w:rsidRPr="00E37A8D" w:rsidRDefault="002E2E09" w:rsidP="00E37A8D">
      <w:pPr>
        <w:numPr>
          <w:ilvl w:val="0"/>
          <w:numId w:val="4"/>
        </w:numPr>
        <w:spacing w:before="100" w:beforeAutospacing="1" w:after="90"/>
        <w:ind w:left="2700"/>
        <w:jc w:val="left"/>
        <w:rPr>
          <w:rFonts w:eastAsia="Times New Roman" w:cs="Times New Roman"/>
          <w:sz w:val="20"/>
          <w:szCs w:val="20"/>
          <w:lang w:eastAsia="en-GB"/>
        </w:rPr>
      </w:pPr>
      <w:hyperlink r:id="rId82" w:history="1">
        <w:r w:rsidR="00E37A8D" w:rsidRPr="00E37A8D">
          <w:rPr>
            <w:rFonts w:eastAsia="Times New Roman" w:cs="Times New Roman"/>
            <w:color w:val="003399"/>
            <w:sz w:val="20"/>
            <w:szCs w:val="20"/>
            <w:u w:val="single"/>
            <w:lang w:eastAsia="en-GB"/>
          </w:rPr>
          <w:t>Condensed Matter Physics</w:t>
        </w:r>
      </w:hyperlink>
      <w:r w:rsidR="00E37A8D" w:rsidRPr="00E37A8D">
        <w:rPr>
          <w:rFonts w:eastAsia="Times New Roman" w:cs="Times New Roman"/>
          <w:sz w:val="20"/>
          <w:szCs w:val="20"/>
          <w:lang w:eastAsia="en-GB"/>
        </w:rPr>
        <w:t xml:space="preserve"> </w:t>
      </w:r>
    </w:p>
    <w:p w:rsidR="00E37A8D" w:rsidRPr="00E37A8D" w:rsidRDefault="002E2E09" w:rsidP="00E37A8D">
      <w:pPr>
        <w:numPr>
          <w:ilvl w:val="0"/>
          <w:numId w:val="4"/>
        </w:numPr>
        <w:spacing w:before="100" w:beforeAutospacing="1" w:after="90"/>
        <w:ind w:left="2700"/>
        <w:jc w:val="left"/>
        <w:rPr>
          <w:rFonts w:eastAsia="Times New Roman" w:cs="Times New Roman"/>
          <w:sz w:val="20"/>
          <w:szCs w:val="20"/>
          <w:lang w:eastAsia="en-GB"/>
        </w:rPr>
      </w:pPr>
      <w:hyperlink r:id="rId83" w:history="1">
        <w:r w:rsidR="00E37A8D" w:rsidRPr="00E37A8D">
          <w:rPr>
            <w:rFonts w:eastAsia="Times New Roman" w:cs="Times New Roman"/>
            <w:color w:val="003399"/>
            <w:sz w:val="20"/>
            <w:szCs w:val="20"/>
            <w:u w:val="single"/>
            <w:lang w:eastAsia="en-GB"/>
          </w:rPr>
          <w:t>Theoretical Physics</w:t>
        </w:r>
      </w:hyperlink>
      <w:r w:rsidR="00E37A8D" w:rsidRPr="00E37A8D">
        <w:rPr>
          <w:rFonts w:eastAsia="Times New Roman" w:cs="Times New Roman"/>
          <w:sz w:val="20"/>
          <w:szCs w:val="20"/>
          <w:lang w:eastAsia="en-GB"/>
        </w:rPr>
        <w:t xml:space="preserve"> </w:t>
      </w:r>
    </w:p>
    <w:p w:rsidR="00E37A8D" w:rsidRPr="00E37A8D" w:rsidRDefault="002E2E09" w:rsidP="00E37A8D">
      <w:pPr>
        <w:numPr>
          <w:ilvl w:val="0"/>
          <w:numId w:val="4"/>
        </w:numPr>
        <w:spacing w:before="100" w:beforeAutospacing="1" w:after="90"/>
        <w:ind w:left="2700"/>
        <w:jc w:val="left"/>
        <w:rPr>
          <w:rFonts w:eastAsia="Times New Roman" w:cs="Times New Roman"/>
          <w:sz w:val="20"/>
          <w:szCs w:val="20"/>
          <w:lang w:eastAsia="en-GB"/>
        </w:rPr>
      </w:pPr>
      <w:hyperlink r:id="rId84" w:history="1">
        <w:r w:rsidR="00E37A8D" w:rsidRPr="00E37A8D">
          <w:rPr>
            <w:rFonts w:eastAsia="Times New Roman" w:cs="Times New Roman"/>
            <w:color w:val="003399"/>
            <w:sz w:val="20"/>
            <w:szCs w:val="20"/>
            <w:u w:val="single"/>
            <w:lang w:eastAsia="en-GB"/>
          </w:rPr>
          <w:t>Elementary Particle Physics</w:t>
        </w:r>
      </w:hyperlink>
      <w:r w:rsidR="00E37A8D" w:rsidRPr="00E37A8D">
        <w:rPr>
          <w:rFonts w:eastAsia="Times New Roman" w:cs="Times New Roman"/>
          <w:sz w:val="20"/>
          <w:szCs w:val="20"/>
          <w:lang w:eastAsia="en-GB"/>
        </w:rPr>
        <w:t xml:space="preserve"> </w:t>
      </w:r>
    </w:p>
    <w:p w:rsidR="00E37A8D" w:rsidRPr="00E37A8D" w:rsidRDefault="002E2E09" w:rsidP="00E37A8D">
      <w:pPr>
        <w:numPr>
          <w:ilvl w:val="0"/>
          <w:numId w:val="4"/>
        </w:numPr>
        <w:spacing w:before="100" w:beforeAutospacing="1" w:after="90"/>
        <w:ind w:left="2700"/>
        <w:jc w:val="left"/>
        <w:rPr>
          <w:rFonts w:eastAsia="Times New Roman" w:cs="Times New Roman"/>
          <w:sz w:val="20"/>
          <w:szCs w:val="20"/>
          <w:lang w:eastAsia="en-GB"/>
        </w:rPr>
      </w:pPr>
      <w:hyperlink r:id="rId85" w:history="1">
        <w:r w:rsidR="00E37A8D" w:rsidRPr="00E37A8D">
          <w:rPr>
            <w:rFonts w:eastAsia="Times New Roman" w:cs="Times New Roman"/>
            <w:color w:val="003399"/>
            <w:sz w:val="20"/>
            <w:szCs w:val="20"/>
            <w:u w:val="single"/>
            <w:lang w:eastAsia="en-GB"/>
          </w:rPr>
          <w:t>Astronomy and Astrophysics</w:t>
        </w:r>
      </w:hyperlink>
      <w:r w:rsidR="00E37A8D" w:rsidRPr="00E37A8D">
        <w:rPr>
          <w:rFonts w:eastAsia="Times New Roman" w:cs="Times New Roman"/>
          <w:sz w:val="20"/>
          <w:szCs w:val="20"/>
          <w:lang w:eastAsia="en-GB"/>
        </w:rPr>
        <w:t xml:space="preserve"> </w:t>
      </w:r>
    </w:p>
    <w:p w:rsidR="00E37A8D" w:rsidRPr="00E37A8D" w:rsidRDefault="002E2E09" w:rsidP="00E37A8D">
      <w:pPr>
        <w:numPr>
          <w:ilvl w:val="0"/>
          <w:numId w:val="4"/>
        </w:numPr>
        <w:spacing w:before="100" w:beforeAutospacing="1" w:after="90"/>
        <w:ind w:left="2700"/>
        <w:jc w:val="left"/>
        <w:rPr>
          <w:rFonts w:eastAsia="Times New Roman" w:cs="Times New Roman"/>
          <w:sz w:val="20"/>
          <w:szCs w:val="20"/>
          <w:lang w:eastAsia="en-GB"/>
        </w:rPr>
      </w:pPr>
      <w:hyperlink r:id="rId86" w:history="1">
        <w:r w:rsidR="00E37A8D" w:rsidRPr="00E37A8D">
          <w:rPr>
            <w:rFonts w:eastAsia="Times New Roman" w:cs="Times New Roman"/>
            <w:color w:val="003399"/>
            <w:sz w:val="20"/>
            <w:szCs w:val="20"/>
            <w:u w:val="single"/>
            <w:lang w:eastAsia="en-GB"/>
          </w:rPr>
          <w:t>Centre for Fusion, Space and Astrophysics</w:t>
        </w:r>
      </w:hyperlink>
      <w:r w:rsidR="00E37A8D" w:rsidRPr="00E37A8D">
        <w:rPr>
          <w:rFonts w:eastAsia="Times New Roman" w:cs="Times New Roman"/>
          <w:sz w:val="20"/>
          <w:szCs w:val="20"/>
          <w:lang w:eastAsia="en-GB"/>
        </w:rPr>
        <w:t xml:space="preserve"> </w:t>
      </w:r>
    </w:p>
    <w:p w:rsidR="0057357E" w:rsidRDefault="0057357E">
      <w:pPr>
        <w:rPr>
          <w:sz w:val="20"/>
          <w:szCs w:val="20"/>
        </w:rPr>
      </w:pPr>
    </w:p>
    <w:p w:rsidR="00DE468D" w:rsidRDefault="00DE468D" w:rsidP="00DE468D">
      <w:pPr>
        <w:rPr>
          <w:sz w:val="20"/>
          <w:szCs w:val="20"/>
        </w:rPr>
      </w:pPr>
      <w:r>
        <w:rPr>
          <w:b/>
          <w:i/>
          <w:sz w:val="20"/>
          <w:szCs w:val="20"/>
        </w:rPr>
        <w:t>School</w:t>
      </w:r>
      <w:r w:rsidRPr="00E37A8D">
        <w:rPr>
          <w:b/>
          <w:i/>
          <w:sz w:val="20"/>
          <w:szCs w:val="20"/>
        </w:rPr>
        <w:t xml:space="preserve"> of </w:t>
      </w:r>
      <w:r>
        <w:rPr>
          <w:b/>
          <w:i/>
          <w:sz w:val="20"/>
          <w:szCs w:val="20"/>
        </w:rPr>
        <w:t>Life Sciences</w:t>
      </w:r>
      <w:r w:rsidRPr="00E37A8D">
        <w:rPr>
          <w:sz w:val="20"/>
          <w:szCs w:val="20"/>
        </w:rPr>
        <w:t xml:space="preserve"> </w:t>
      </w:r>
      <w:hyperlink r:id="rId87" w:history="1">
        <w:r w:rsidR="001F02AC" w:rsidRPr="002C7B51">
          <w:rPr>
            <w:rStyle w:val="Hyperlink"/>
            <w:sz w:val="20"/>
            <w:szCs w:val="20"/>
          </w:rPr>
          <w:t>http://www2.warwick.ac.uk/fac/sci/bio</w:t>
        </w:r>
      </w:hyperlink>
    </w:p>
    <w:p w:rsidR="001F02AC" w:rsidRPr="001F02AC" w:rsidRDefault="001F02AC" w:rsidP="001F02AC">
      <w:pPr>
        <w:pStyle w:val="Heading6"/>
        <w:rPr>
          <w:rFonts w:ascii="Verdana" w:hAnsi="Verdana"/>
          <w:i w:val="0"/>
          <w:color w:val="auto"/>
          <w:sz w:val="18"/>
          <w:szCs w:val="18"/>
        </w:rPr>
      </w:pPr>
      <w:r w:rsidRPr="001F02AC">
        <w:rPr>
          <w:rFonts w:ascii="Verdana" w:hAnsi="Verdana"/>
          <w:i w:val="0"/>
          <w:color w:val="auto"/>
          <w:sz w:val="18"/>
          <w:szCs w:val="18"/>
        </w:rPr>
        <w:t>The Department of Biological Sciences is an acknowledged leader in biomedical education and research. We offer degrees of the highest quality at the undergraduate and postgraduate levels, together with an exciting research environment that is among the very best in the UK. The Department specialises in fundamental and applied research in molecular, biochemical, and cellular biology, with opportunities to carry out multidisciplinary research with a range of other centres of excellence at Warwick.</w:t>
      </w:r>
    </w:p>
    <w:p w:rsidR="001F02AC" w:rsidRPr="001F02AC" w:rsidRDefault="001F02AC" w:rsidP="001F02AC">
      <w:pPr>
        <w:rPr>
          <w:rFonts w:ascii="Verdana" w:hAnsi="Verdana"/>
          <w:sz w:val="18"/>
          <w:szCs w:val="18"/>
        </w:rPr>
      </w:pPr>
    </w:p>
    <w:tbl>
      <w:tblPr>
        <w:tblW w:w="5000" w:type="pct"/>
        <w:tblCellSpacing w:w="15" w:type="dxa"/>
        <w:tblCellMar>
          <w:top w:w="15" w:type="dxa"/>
          <w:left w:w="15" w:type="dxa"/>
          <w:bottom w:w="15" w:type="dxa"/>
          <w:right w:w="15" w:type="dxa"/>
        </w:tblCellMar>
        <w:tblLook w:val="04A0"/>
      </w:tblPr>
      <w:tblGrid>
        <w:gridCol w:w="9116"/>
      </w:tblGrid>
      <w:tr w:rsidR="001F02AC" w:rsidRPr="001F02AC" w:rsidTr="001F02AC">
        <w:trPr>
          <w:tblCellSpacing w:w="15" w:type="dxa"/>
        </w:trPr>
        <w:tc>
          <w:tcPr>
            <w:tcW w:w="0" w:type="auto"/>
            <w:hideMark/>
          </w:tcPr>
          <w:p w:rsidR="001F02AC" w:rsidRPr="001F02AC" w:rsidRDefault="001F02AC">
            <w:pPr>
              <w:rPr>
                <w:rFonts w:ascii="Verdana" w:hAnsi="Verdana"/>
                <w:sz w:val="18"/>
                <w:szCs w:val="18"/>
              </w:rPr>
            </w:pPr>
            <w:r w:rsidRPr="001F02AC">
              <w:rPr>
                <w:rFonts w:ascii="Verdana" w:hAnsi="Verdana"/>
                <w:sz w:val="18"/>
                <w:szCs w:val="18"/>
              </w:rPr>
              <w:lastRenderedPageBreak/>
              <w:t>From 1 October 2010 the Department of Biological Sciences and Warwick HRI will amalgamate to form the new School of Life Sciences. This exciting initiative brings together the renowned research and teaching excellence in the two departments, and will form a platform to further enhance multidisciplinary Life Sciences activity in the University.</w:t>
            </w:r>
          </w:p>
          <w:p w:rsidR="001F02AC" w:rsidRPr="001F02AC" w:rsidRDefault="001F02AC">
            <w:pPr>
              <w:rPr>
                <w:rFonts w:ascii="Verdana" w:hAnsi="Verdana"/>
                <w:sz w:val="18"/>
                <w:szCs w:val="18"/>
              </w:rPr>
            </w:pPr>
            <w:r w:rsidRPr="001F02AC">
              <w:rPr>
                <w:rFonts w:ascii="Verdana" w:hAnsi="Verdana"/>
                <w:sz w:val="18"/>
                <w:szCs w:val="18"/>
              </w:rPr>
              <w:t>Key research themes are:</w:t>
            </w:r>
          </w:p>
          <w:tbl>
            <w:tblPr>
              <w:tblpPr w:leftFromText="45" w:rightFromText="45" w:vertAnchor="text"/>
              <w:tblW w:w="5000" w:type="pct"/>
              <w:tblCellSpacing w:w="15" w:type="dxa"/>
              <w:tblCellMar>
                <w:top w:w="15" w:type="dxa"/>
                <w:left w:w="15" w:type="dxa"/>
                <w:bottom w:w="15" w:type="dxa"/>
                <w:right w:w="15" w:type="dxa"/>
              </w:tblCellMar>
              <w:tblLook w:val="04A0"/>
            </w:tblPr>
            <w:tblGrid>
              <w:gridCol w:w="8921"/>
              <w:gridCol w:w="30"/>
              <w:gridCol w:w="30"/>
              <w:gridCol w:w="45"/>
            </w:tblGrid>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88" w:history="1">
                    <w:r w:rsidR="001F02AC" w:rsidRPr="001F02AC">
                      <w:rPr>
                        <w:rFonts w:ascii="Verdana" w:hAnsi="Verdana"/>
                        <w:color w:val="9B2929"/>
                        <w:sz w:val="18"/>
                        <w:szCs w:val="18"/>
                        <w:u w:val="single"/>
                      </w:rPr>
                      <w:t>Biology in a Changing Climate</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89" w:history="1">
                    <w:r w:rsidR="001F02AC" w:rsidRPr="001F02AC">
                      <w:rPr>
                        <w:rFonts w:ascii="Verdana" w:hAnsi="Verdana"/>
                        <w:color w:val="9B2929"/>
                        <w:sz w:val="18"/>
                        <w:szCs w:val="18"/>
                        <w:u w:val="single"/>
                      </w:rPr>
                      <w:t>Biophysics</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0" w:history="1">
                    <w:r w:rsidR="001F02AC" w:rsidRPr="001F02AC">
                      <w:rPr>
                        <w:rFonts w:ascii="Verdana" w:hAnsi="Verdana"/>
                        <w:color w:val="9B2929"/>
                        <w:sz w:val="18"/>
                        <w:szCs w:val="18"/>
                        <w:u w:val="single"/>
                      </w:rPr>
                      <w:t>Cell Signalling</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1" w:history="1">
                    <w:r w:rsidR="001F02AC" w:rsidRPr="001F02AC">
                      <w:rPr>
                        <w:rFonts w:ascii="Verdana" w:hAnsi="Verdana"/>
                        <w:color w:val="9B2929"/>
                        <w:sz w:val="18"/>
                        <w:szCs w:val="18"/>
                        <w:u w:val="single"/>
                      </w:rPr>
                      <w:t>Physiological Mechanisms</w:t>
                    </w:r>
                  </w:hyperlink>
                  <w:r w:rsidR="001F02AC" w:rsidRPr="001F02AC">
                    <w:rPr>
                      <w:rFonts w:ascii="Verdana" w:hAnsi="Verdana"/>
                      <w:sz w:val="18"/>
                      <w:szCs w:val="18"/>
                    </w:rPr>
                    <w:t>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2" w:history="1">
                    <w:r w:rsidR="001F02AC" w:rsidRPr="001F02AC">
                      <w:rPr>
                        <w:rFonts w:ascii="Verdana" w:hAnsi="Verdana"/>
                        <w:color w:val="9B2929"/>
                        <w:sz w:val="18"/>
                        <w:szCs w:val="18"/>
                        <w:u w:val="single"/>
                      </w:rPr>
                      <w:t>Genes and Development</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3" w:history="1">
                    <w:r w:rsidR="001F02AC" w:rsidRPr="001F02AC">
                      <w:rPr>
                        <w:rFonts w:ascii="Verdana" w:hAnsi="Verdana"/>
                        <w:color w:val="9B2929"/>
                        <w:sz w:val="18"/>
                        <w:szCs w:val="18"/>
                        <w:u w:val="single"/>
                      </w:rPr>
                      <w:t>Membranes and Transport</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4" w:history="1">
                    <w:r w:rsidR="001F02AC" w:rsidRPr="001F02AC">
                      <w:rPr>
                        <w:rFonts w:ascii="Verdana" w:hAnsi="Verdana"/>
                        <w:color w:val="9B2929"/>
                        <w:sz w:val="18"/>
                        <w:szCs w:val="18"/>
                        <w:u w:val="single"/>
                      </w:rPr>
                      <w:t>Microbiology</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5" w:history="1">
                    <w:r w:rsidR="001F02AC" w:rsidRPr="001F02AC">
                      <w:rPr>
                        <w:rFonts w:ascii="Verdana" w:hAnsi="Verdana"/>
                        <w:color w:val="9B2929"/>
                        <w:sz w:val="18"/>
                        <w:szCs w:val="18"/>
                        <w:u w:val="single"/>
                      </w:rPr>
                      <w:t>Neurosciences</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6" w:history="1">
                    <w:r w:rsidR="001F02AC" w:rsidRPr="001F02AC">
                      <w:rPr>
                        <w:rFonts w:ascii="Verdana" w:hAnsi="Verdana"/>
                        <w:color w:val="9B2929"/>
                        <w:sz w:val="18"/>
                        <w:szCs w:val="18"/>
                        <w:u w:val="single"/>
                      </w:rPr>
                      <w:t>Plant Cell and Molecular Biology</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7" w:history="1">
                    <w:r w:rsidR="001F02AC" w:rsidRPr="001F02AC">
                      <w:rPr>
                        <w:rFonts w:ascii="Verdana" w:hAnsi="Verdana"/>
                        <w:color w:val="9B2929"/>
                        <w:sz w:val="18"/>
                        <w:szCs w:val="18"/>
                        <w:u w:val="single"/>
                      </w:rPr>
                      <w:t>Populations and Disease</w:t>
                    </w:r>
                  </w:hyperlink>
                  <w:r w:rsidR="001F02AC" w:rsidRPr="001F02AC">
                    <w:rPr>
                      <w:rFonts w:ascii="Verdana" w:hAnsi="Verdana"/>
                      <w:sz w:val="18"/>
                      <w:szCs w:val="18"/>
                    </w:rPr>
                    <w:t>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8" w:history="1">
                    <w:r w:rsidR="001F02AC" w:rsidRPr="001F02AC">
                      <w:rPr>
                        <w:rFonts w:ascii="Verdana" w:hAnsi="Verdana"/>
                        <w:color w:val="9B2929"/>
                        <w:sz w:val="18"/>
                        <w:szCs w:val="18"/>
                        <w:u w:val="single"/>
                      </w:rPr>
                      <w:t>Structural Biology</w:t>
                    </w:r>
                  </w:hyperlink>
                  <w:r w:rsidR="001F02AC" w:rsidRPr="001F02AC">
                    <w:rPr>
                      <w:rFonts w:ascii="Verdana" w:hAnsi="Verdana"/>
                      <w:sz w:val="18"/>
                      <w:szCs w:val="18"/>
                    </w:rPr>
                    <w:t xml:space="preserve"> </w:t>
                  </w:r>
                </w:p>
              </w:tc>
            </w:tr>
            <w:tr w:rsidR="001F02AC" w:rsidRPr="001F02AC" w:rsidTr="001F02AC">
              <w:trPr>
                <w:gridAfter w:val="1"/>
                <w:tblCellSpacing w:w="15" w:type="dxa"/>
              </w:trPr>
              <w:tc>
                <w:tcPr>
                  <w:tcW w:w="0" w:type="auto"/>
                  <w:gridSpan w:val="3"/>
                  <w:vAlign w:val="center"/>
                  <w:hideMark/>
                </w:tcPr>
                <w:p w:rsidR="001F02AC" w:rsidRPr="001F02AC" w:rsidRDefault="002E2E09" w:rsidP="001F02AC">
                  <w:pPr>
                    <w:spacing w:after="120"/>
                    <w:jc w:val="left"/>
                    <w:rPr>
                      <w:rFonts w:ascii="Verdana" w:hAnsi="Verdana"/>
                      <w:sz w:val="18"/>
                      <w:szCs w:val="18"/>
                    </w:rPr>
                  </w:pPr>
                  <w:hyperlink r:id="rId99" w:history="1">
                    <w:r w:rsidR="001F02AC" w:rsidRPr="001F02AC">
                      <w:rPr>
                        <w:rFonts w:ascii="Verdana" w:hAnsi="Verdana"/>
                        <w:color w:val="9B2929"/>
                        <w:sz w:val="18"/>
                        <w:szCs w:val="18"/>
                        <w:u w:val="single"/>
                      </w:rPr>
                      <w:t>Virology</w:t>
                    </w:r>
                  </w:hyperlink>
                  <w:r w:rsidR="001F02AC" w:rsidRPr="001F02AC">
                    <w:rPr>
                      <w:rFonts w:ascii="Verdana" w:hAnsi="Verdana"/>
                      <w:sz w:val="18"/>
                      <w:szCs w:val="18"/>
                    </w:rPr>
                    <w:t xml:space="preserve"> </w:t>
                  </w:r>
                </w:p>
              </w:tc>
            </w:tr>
            <w:tr w:rsidR="001F02AC" w:rsidTr="001F02AC">
              <w:tblPrEx>
                <w:tblCellMar>
                  <w:top w:w="0" w:type="dxa"/>
                  <w:left w:w="0" w:type="dxa"/>
                  <w:bottom w:w="0" w:type="dxa"/>
                  <w:right w:w="0" w:type="dxa"/>
                </w:tblCellMar>
              </w:tblPrEx>
              <w:trPr>
                <w:tblCellSpacing w:w="15" w:type="dxa"/>
              </w:trPr>
              <w:tc>
                <w:tcPr>
                  <w:tcW w:w="0" w:type="auto"/>
                  <w:vAlign w:val="center"/>
                  <w:hideMark/>
                </w:tcPr>
                <w:p w:rsidR="001F02AC" w:rsidRDefault="001F02AC" w:rsidP="001F02AC">
                  <w:pPr>
                    <w:rPr>
                      <w:rFonts w:ascii="Verdana" w:hAnsi="Verdana"/>
                      <w:sz w:val="18"/>
                      <w:szCs w:val="18"/>
                    </w:rPr>
                  </w:pPr>
                </w:p>
              </w:tc>
              <w:tc>
                <w:tcPr>
                  <w:tcW w:w="0" w:type="auto"/>
                  <w:vMerge/>
                  <w:vAlign w:val="center"/>
                  <w:hideMark/>
                </w:tcPr>
                <w:p w:rsidR="001F02AC" w:rsidRDefault="001F02AC" w:rsidP="001F02AC">
                  <w:pPr>
                    <w:rPr>
                      <w:rFonts w:ascii="Verdana" w:hAnsi="Verdana"/>
                      <w:sz w:val="18"/>
                      <w:szCs w:val="18"/>
                    </w:rPr>
                  </w:pPr>
                </w:p>
              </w:tc>
              <w:tc>
                <w:tcPr>
                  <w:tcW w:w="0" w:type="auto"/>
                  <w:gridSpan w:val="2"/>
                  <w:vMerge/>
                  <w:vAlign w:val="center"/>
                  <w:hideMark/>
                </w:tcPr>
                <w:p w:rsidR="001F02AC" w:rsidRDefault="001F02AC" w:rsidP="001F02AC">
                  <w:pPr>
                    <w:rPr>
                      <w:rFonts w:ascii="Verdana" w:hAnsi="Verdana"/>
                      <w:sz w:val="18"/>
                      <w:szCs w:val="18"/>
                    </w:rPr>
                  </w:pPr>
                </w:p>
              </w:tc>
            </w:tr>
          </w:tbl>
          <w:p w:rsidR="001F02AC" w:rsidRPr="001F02AC" w:rsidRDefault="001F02AC">
            <w:pPr>
              <w:rPr>
                <w:rFonts w:ascii="Verdana" w:hAnsi="Verdana"/>
                <w:sz w:val="18"/>
                <w:szCs w:val="18"/>
              </w:rPr>
            </w:pPr>
          </w:p>
        </w:tc>
      </w:tr>
    </w:tbl>
    <w:p w:rsidR="001F02AC" w:rsidRDefault="001F02AC">
      <w:pPr>
        <w:rPr>
          <w:b/>
          <w:sz w:val="24"/>
          <w:szCs w:val="20"/>
        </w:rPr>
      </w:pPr>
    </w:p>
    <w:p w:rsidR="00AB5F93" w:rsidRDefault="001F02AC">
      <w:pPr>
        <w:rPr>
          <w:sz w:val="24"/>
          <w:szCs w:val="20"/>
        </w:rPr>
      </w:pPr>
      <w:r>
        <w:rPr>
          <w:b/>
          <w:sz w:val="24"/>
          <w:szCs w:val="20"/>
        </w:rPr>
        <w:t xml:space="preserve"> </w:t>
      </w:r>
      <w:r w:rsidR="00173153">
        <w:rPr>
          <w:b/>
          <w:sz w:val="24"/>
          <w:szCs w:val="20"/>
        </w:rPr>
        <w:t>Bioengineering c</w:t>
      </w:r>
      <w:r w:rsidR="00444A09" w:rsidRPr="00AB5F93">
        <w:rPr>
          <w:b/>
          <w:sz w:val="24"/>
          <w:szCs w:val="20"/>
        </w:rPr>
        <w:t>ontact point at Warwick</w:t>
      </w:r>
      <w:r w:rsidR="00444A09" w:rsidRPr="00AB5F93">
        <w:rPr>
          <w:sz w:val="24"/>
          <w:szCs w:val="20"/>
        </w:rPr>
        <w:t xml:space="preserve">: </w:t>
      </w:r>
    </w:p>
    <w:p w:rsidR="00AB5F93" w:rsidRDefault="00AB5F93">
      <w:pPr>
        <w:rPr>
          <w:sz w:val="24"/>
          <w:szCs w:val="20"/>
        </w:rPr>
      </w:pPr>
      <w:r>
        <w:rPr>
          <w:sz w:val="24"/>
          <w:szCs w:val="20"/>
        </w:rPr>
        <w:t>P</w:t>
      </w:r>
      <w:r w:rsidR="00444A09" w:rsidRPr="00AB5F93">
        <w:rPr>
          <w:sz w:val="24"/>
          <w:szCs w:val="20"/>
        </w:rPr>
        <w:t>rofessor Julian Gardner</w:t>
      </w:r>
      <w:r>
        <w:rPr>
          <w:sz w:val="24"/>
          <w:szCs w:val="20"/>
        </w:rPr>
        <w:t>, School of Engineering, Warwick University, UK.</w:t>
      </w:r>
    </w:p>
    <w:p w:rsidR="00E37A8D" w:rsidRPr="00AB5F93" w:rsidRDefault="00444A09">
      <w:pPr>
        <w:rPr>
          <w:sz w:val="24"/>
          <w:szCs w:val="20"/>
        </w:rPr>
      </w:pPr>
      <w:r w:rsidRPr="00AB5F93">
        <w:rPr>
          <w:sz w:val="24"/>
          <w:szCs w:val="20"/>
        </w:rPr>
        <w:t>(j.w.gardner@warwick.ac.uk).</w:t>
      </w:r>
    </w:p>
    <w:p w:rsidR="00444A09" w:rsidRPr="00E37A8D" w:rsidRDefault="00444A09">
      <w:pPr>
        <w:rPr>
          <w:sz w:val="20"/>
          <w:szCs w:val="20"/>
        </w:rPr>
      </w:pPr>
    </w:p>
    <w:p w:rsidR="0057357E" w:rsidRPr="00E37A8D" w:rsidRDefault="0057357E">
      <w:pPr>
        <w:rPr>
          <w:sz w:val="20"/>
          <w:szCs w:val="20"/>
        </w:rPr>
      </w:pPr>
      <w:r w:rsidRPr="00E37A8D">
        <w:rPr>
          <w:sz w:val="20"/>
          <w:szCs w:val="20"/>
        </w:rPr>
        <w:t>July 2010</w:t>
      </w:r>
    </w:p>
    <w:sectPr w:rsidR="0057357E" w:rsidRPr="00E37A8D" w:rsidSect="00DE1FD9">
      <w:footerReference w:type="default" r:id="rId100"/>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54AE" w:rsidRDefault="00B954AE" w:rsidP="00EB2CA5">
      <w:pPr>
        <w:spacing w:after="0"/>
      </w:pPr>
      <w:r>
        <w:separator/>
      </w:r>
    </w:p>
  </w:endnote>
  <w:endnote w:type="continuationSeparator" w:id="0">
    <w:p w:rsidR="00B954AE" w:rsidRDefault="00B954AE" w:rsidP="00EB2CA5">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539235"/>
      <w:docPartObj>
        <w:docPartGallery w:val="Page Numbers (Bottom of Page)"/>
        <w:docPartUnique/>
      </w:docPartObj>
    </w:sdtPr>
    <w:sdtEndPr>
      <w:rPr>
        <w:color w:val="7F7F7F" w:themeColor="background1" w:themeShade="7F"/>
        <w:spacing w:val="60"/>
      </w:rPr>
    </w:sdtEndPr>
    <w:sdtContent>
      <w:p w:rsidR="00EB2CA5" w:rsidRDefault="002E2E09">
        <w:pPr>
          <w:pStyle w:val="Footer"/>
          <w:pBdr>
            <w:top w:val="single" w:sz="4" w:space="1" w:color="D9D9D9" w:themeColor="background1" w:themeShade="D9"/>
          </w:pBdr>
          <w:jc w:val="right"/>
        </w:pPr>
        <w:fldSimple w:instr=" PAGE   \* MERGEFORMAT ">
          <w:r w:rsidR="00642A0C">
            <w:rPr>
              <w:noProof/>
            </w:rPr>
            <w:t>6</w:t>
          </w:r>
        </w:fldSimple>
        <w:r w:rsidR="00EB2CA5">
          <w:t xml:space="preserve"> | </w:t>
        </w:r>
        <w:r w:rsidR="00EB2CA5">
          <w:rPr>
            <w:color w:val="7F7F7F" w:themeColor="background1" w:themeShade="7F"/>
            <w:spacing w:val="60"/>
          </w:rPr>
          <w:t>Page</w:t>
        </w:r>
      </w:p>
    </w:sdtContent>
  </w:sdt>
  <w:p w:rsidR="00EB2CA5" w:rsidRDefault="00EB2CA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54AE" w:rsidRDefault="00B954AE" w:rsidP="00EB2CA5">
      <w:pPr>
        <w:spacing w:after="0"/>
      </w:pPr>
      <w:r>
        <w:separator/>
      </w:r>
    </w:p>
  </w:footnote>
  <w:footnote w:type="continuationSeparator" w:id="0">
    <w:p w:rsidR="00B954AE" w:rsidRDefault="00B954AE" w:rsidP="00EB2CA5">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576AC5"/>
    <w:multiLevelType w:val="hybridMultilevel"/>
    <w:tmpl w:val="CB7C0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88A3D0A"/>
    <w:multiLevelType w:val="multilevel"/>
    <w:tmpl w:val="BAC001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31E5135"/>
    <w:multiLevelType w:val="multilevel"/>
    <w:tmpl w:val="2C7A9C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B817032"/>
    <w:multiLevelType w:val="multilevel"/>
    <w:tmpl w:val="884651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1"/>
    <w:footnote w:id="0"/>
  </w:footnotePr>
  <w:endnotePr>
    <w:endnote w:id="-1"/>
    <w:endnote w:id="0"/>
  </w:endnotePr>
  <w:compat/>
  <w:rsids>
    <w:rsidRoot w:val="00634403"/>
    <w:rsid w:val="0001660D"/>
    <w:rsid w:val="00173153"/>
    <w:rsid w:val="001C429F"/>
    <w:rsid w:val="001F02AC"/>
    <w:rsid w:val="002749F7"/>
    <w:rsid w:val="00291028"/>
    <w:rsid w:val="002E2E09"/>
    <w:rsid w:val="002E2E37"/>
    <w:rsid w:val="00312CEC"/>
    <w:rsid w:val="003B281A"/>
    <w:rsid w:val="003C4FBA"/>
    <w:rsid w:val="00444A09"/>
    <w:rsid w:val="0046620F"/>
    <w:rsid w:val="005206AD"/>
    <w:rsid w:val="0057357E"/>
    <w:rsid w:val="00634403"/>
    <w:rsid w:val="00642A0C"/>
    <w:rsid w:val="006C5439"/>
    <w:rsid w:val="0093757C"/>
    <w:rsid w:val="009B7328"/>
    <w:rsid w:val="00A417E8"/>
    <w:rsid w:val="00AB5F93"/>
    <w:rsid w:val="00AF0D81"/>
    <w:rsid w:val="00AF4334"/>
    <w:rsid w:val="00B954AE"/>
    <w:rsid w:val="00D01B61"/>
    <w:rsid w:val="00DB4E0C"/>
    <w:rsid w:val="00DE1FD9"/>
    <w:rsid w:val="00DE468D"/>
    <w:rsid w:val="00DF2819"/>
    <w:rsid w:val="00E37A8D"/>
    <w:rsid w:val="00E979F4"/>
    <w:rsid w:val="00EB2CA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1FD9"/>
  </w:style>
  <w:style w:type="paragraph" w:styleId="Heading2">
    <w:name w:val="heading 2"/>
    <w:basedOn w:val="Normal"/>
    <w:link w:val="Heading2Char"/>
    <w:uiPriority w:val="9"/>
    <w:qFormat/>
    <w:rsid w:val="00E37A8D"/>
    <w:pPr>
      <w:spacing w:after="72"/>
      <w:jc w:val="left"/>
      <w:outlineLvl w:val="1"/>
    </w:pPr>
    <w:rPr>
      <w:rFonts w:ascii="Times New Roman" w:eastAsia="Times New Roman" w:hAnsi="Times New Roman" w:cs="Times New Roman"/>
      <w:b/>
      <w:bCs/>
      <w:smallCaps/>
      <w:color w:val="336699"/>
      <w:sz w:val="34"/>
      <w:szCs w:val="34"/>
      <w:lang w:eastAsia="en-GB"/>
    </w:rPr>
  </w:style>
  <w:style w:type="paragraph" w:styleId="Heading3">
    <w:name w:val="heading 3"/>
    <w:basedOn w:val="Normal"/>
    <w:next w:val="Normal"/>
    <w:link w:val="Heading3Char"/>
    <w:uiPriority w:val="9"/>
    <w:unhideWhenUsed/>
    <w:qFormat/>
    <w:rsid w:val="00E37A8D"/>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1F02A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1F02A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34403"/>
    <w:rPr>
      <w:color w:val="0000FF"/>
      <w:u w:val="single"/>
    </w:rPr>
  </w:style>
  <w:style w:type="paragraph" w:styleId="NormalWeb">
    <w:name w:val="Normal (Web)"/>
    <w:basedOn w:val="Normal"/>
    <w:uiPriority w:val="99"/>
    <w:unhideWhenUsed/>
    <w:rsid w:val="00634403"/>
    <w:pPr>
      <w:spacing w:before="100" w:beforeAutospacing="1" w:after="100" w:afterAutospacing="1"/>
      <w:jc w:val="left"/>
    </w:pPr>
    <w:rPr>
      <w:rFonts w:ascii="Times New Roman" w:eastAsia="Times New Roman" w:hAnsi="Times New Roman" w:cs="Times New Roman"/>
      <w:sz w:val="24"/>
      <w:szCs w:val="24"/>
      <w:lang w:eastAsia="en-GB"/>
    </w:rPr>
  </w:style>
  <w:style w:type="paragraph" w:styleId="Header">
    <w:name w:val="header"/>
    <w:basedOn w:val="Normal"/>
    <w:link w:val="HeaderChar"/>
    <w:uiPriority w:val="99"/>
    <w:semiHidden/>
    <w:unhideWhenUsed/>
    <w:rsid w:val="00EB2CA5"/>
    <w:pPr>
      <w:tabs>
        <w:tab w:val="center" w:pos="4513"/>
        <w:tab w:val="right" w:pos="9026"/>
      </w:tabs>
      <w:spacing w:after="0"/>
    </w:pPr>
  </w:style>
  <w:style w:type="character" w:customStyle="1" w:styleId="HeaderChar">
    <w:name w:val="Header Char"/>
    <w:basedOn w:val="DefaultParagraphFont"/>
    <w:link w:val="Header"/>
    <w:uiPriority w:val="99"/>
    <w:semiHidden/>
    <w:rsid w:val="00EB2CA5"/>
  </w:style>
  <w:style w:type="paragraph" w:styleId="Footer">
    <w:name w:val="footer"/>
    <w:basedOn w:val="Normal"/>
    <w:link w:val="FooterChar"/>
    <w:uiPriority w:val="99"/>
    <w:unhideWhenUsed/>
    <w:rsid w:val="00EB2CA5"/>
    <w:pPr>
      <w:tabs>
        <w:tab w:val="center" w:pos="4513"/>
        <w:tab w:val="right" w:pos="9026"/>
      </w:tabs>
      <w:spacing w:after="0"/>
    </w:pPr>
  </w:style>
  <w:style w:type="character" w:customStyle="1" w:styleId="FooterChar">
    <w:name w:val="Footer Char"/>
    <w:basedOn w:val="DefaultParagraphFont"/>
    <w:link w:val="Footer"/>
    <w:uiPriority w:val="99"/>
    <w:rsid w:val="00EB2CA5"/>
  </w:style>
  <w:style w:type="paragraph" w:styleId="BalloonText">
    <w:name w:val="Balloon Text"/>
    <w:basedOn w:val="Normal"/>
    <w:link w:val="BalloonTextChar"/>
    <w:uiPriority w:val="99"/>
    <w:semiHidden/>
    <w:unhideWhenUsed/>
    <w:rsid w:val="00EB2CA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2CA5"/>
    <w:rPr>
      <w:rFonts w:ascii="Tahoma" w:hAnsi="Tahoma" w:cs="Tahoma"/>
      <w:sz w:val="16"/>
      <w:szCs w:val="16"/>
    </w:rPr>
  </w:style>
  <w:style w:type="character" w:styleId="Strong">
    <w:name w:val="Strong"/>
    <w:basedOn w:val="DefaultParagraphFont"/>
    <w:uiPriority w:val="22"/>
    <w:qFormat/>
    <w:rsid w:val="0046620F"/>
    <w:rPr>
      <w:b/>
      <w:bCs/>
    </w:rPr>
  </w:style>
  <w:style w:type="paragraph" w:styleId="ListParagraph">
    <w:name w:val="List Paragraph"/>
    <w:basedOn w:val="Normal"/>
    <w:uiPriority w:val="34"/>
    <w:qFormat/>
    <w:rsid w:val="0046620F"/>
    <w:pPr>
      <w:ind w:left="720"/>
      <w:contextualSpacing/>
    </w:pPr>
  </w:style>
  <w:style w:type="character" w:customStyle="1" w:styleId="Heading2Char">
    <w:name w:val="Heading 2 Char"/>
    <w:basedOn w:val="DefaultParagraphFont"/>
    <w:link w:val="Heading2"/>
    <w:uiPriority w:val="9"/>
    <w:rsid w:val="00E37A8D"/>
    <w:rPr>
      <w:rFonts w:ascii="Times New Roman" w:eastAsia="Times New Roman" w:hAnsi="Times New Roman" w:cs="Times New Roman"/>
      <w:b/>
      <w:bCs/>
      <w:smallCaps/>
      <w:color w:val="336699"/>
      <w:sz w:val="34"/>
      <w:szCs w:val="34"/>
      <w:lang w:eastAsia="en-GB"/>
    </w:rPr>
  </w:style>
  <w:style w:type="character" w:customStyle="1" w:styleId="Heading3Char">
    <w:name w:val="Heading 3 Char"/>
    <w:basedOn w:val="DefaultParagraphFont"/>
    <w:link w:val="Heading3"/>
    <w:uiPriority w:val="9"/>
    <w:rsid w:val="00E37A8D"/>
    <w:rPr>
      <w:rFonts w:asciiTheme="majorHAnsi" w:eastAsiaTheme="majorEastAsia" w:hAnsiTheme="majorHAnsi" w:cstheme="majorBidi"/>
      <w:b/>
      <w:bCs/>
      <w:color w:val="4F81BD" w:themeColor="accent1"/>
    </w:rPr>
  </w:style>
  <w:style w:type="character" w:customStyle="1" w:styleId="Heading6Char">
    <w:name w:val="Heading 6 Char"/>
    <w:basedOn w:val="DefaultParagraphFont"/>
    <w:link w:val="Heading6"/>
    <w:uiPriority w:val="9"/>
    <w:semiHidden/>
    <w:rsid w:val="001F02AC"/>
    <w:rPr>
      <w:rFonts w:asciiTheme="majorHAnsi" w:eastAsiaTheme="majorEastAsia" w:hAnsiTheme="majorHAnsi" w:cstheme="majorBidi"/>
      <w:i/>
      <w:iCs/>
      <w:color w:val="243F60" w:themeColor="accent1" w:themeShade="7F"/>
    </w:rPr>
  </w:style>
  <w:style w:type="character" w:customStyle="1" w:styleId="Heading5Char">
    <w:name w:val="Heading 5 Char"/>
    <w:basedOn w:val="DefaultParagraphFont"/>
    <w:link w:val="Heading5"/>
    <w:uiPriority w:val="9"/>
    <w:semiHidden/>
    <w:rsid w:val="001F02AC"/>
    <w:rPr>
      <w:rFonts w:asciiTheme="majorHAnsi" w:eastAsiaTheme="majorEastAsia" w:hAnsiTheme="majorHAnsi" w:cstheme="majorBidi"/>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168562710">
      <w:bodyDiv w:val="1"/>
      <w:marLeft w:val="0"/>
      <w:marRight w:val="0"/>
      <w:marTop w:val="0"/>
      <w:marBottom w:val="0"/>
      <w:divBdr>
        <w:top w:val="none" w:sz="0" w:space="0" w:color="auto"/>
        <w:left w:val="none" w:sz="0" w:space="0" w:color="auto"/>
        <w:bottom w:val="none" w:sz="0" w:space="0" w:color="auto"/>
        <w:right w:val="none" w:sz="0" w:space="0" w:color="auto"/>
      </w:divBdr>
      <w:divsChild>
        <w:div w:id="1634363603">
          <w:marLeft w:val="0"/>
          <w:marRight w:val="0"/>
          <w:marTop w:val="0"/>
          <w:marBottom w:val="0"/>
          <w:divBdr>
            <w:top w:val="none" w:sz="0" w:space="0" w:color="auto"/>
            <w:left w:val="none" w:sz="0" w:space="0" w:color="auto"/>
            <w:bottom w:val="none" w:sz="0" w:space="0" w:color="auto"/>
            <w:right w:val="none" w:sz="0" w:space="0" w:color="auto"/>
          </w:divBdr>
          <w:divsChild>
            <w:div w:id="127605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27131">
      <w:bodyDiv w:val="1"/>
      <w:marLeft w:val="0"/>
      <w:marRight w:val="0"/>
      <w:marTop w:val="0"/>
      <w:marBottom w:val="0"/>
      <w:divBdr>
        <w:top w:val="none" w:sz="0" w:space="0" w:color="auto"/>
        <w:left w:val="none" w:sz="0" w:space="0" w:color="auto"/>
        <w:bottom w:val="none" w:sz="0" w:space="0" w:color="auto"/>
        <w:right w:val="none" w:sz="0" w:space="0" w:color="auto"/>
      </w:divBdr>
      <w:divsChild>
        <w:div w:id="1161972294">
          <w:marLeft w:val="0"/>
          <w:marRight w:val="0"/>
          <w:marTop w:val="0"/>
          <w:marBottom w:val="0"/>
          <w:divBdr>
            <w:top w:val="none" w:sz="0" w:space="0" w:color="auto"/>
            <w:left w:val="none" w:sz="0" w:space="0" w:color="auto"/>
            <w:bottom w:val="none" w:sz="0" w:space="0" w:color="auto"/>
            <w:right w:val="none" w:sz="0" w:space="0" w:color="auto"/>
          </w:divBdr>
          <w:divsChild>
            <w:div w:id="1238900029">
              <w:marLeft w:val="0"/>
              <w:marRight w:val="0"/>
              <w:marTop w:val="0"/>
              <w:marBottom w:val="0"/>
              <w:divBdr>
                <w:top w:val="none" w:sz="0" w:space="0" w:color="auto"/>
                <w:left w:val="none" w:sz="0" w:space="0" w:color="auto"/>
                <w:bottom w:val="none" w:sz="0" w:space="0" w:color="auto"/>
                <w:right w:val="none" w:sz="0" w:space="0" w:color="auto"/>
              </w:divBdr>
              <w:divsChild>
                <w:div w:id="346713311">
                  <w:marLeft w:val="0"/>
                  <w:marRight w:val="0"/>
                  <w:marTop w:val="0"/>
                  <w:marBottom w:val="0"/>
                  <w:divBdr>
                    <w:top w:val="none" w:sz="0" w:space="0" w:color="auto"/>
                    <w:left w:val="none" w:sz="0" w:space="0" w:color="auto"/>
                    <w:bottom w:val="none" w:sz="0" w:space="0" w:color="auto"/>
                    <w:right w:val="none" w:sz="0" w:space="0" w:color="auto"/>
                  </w:divBdr>
                  <w:divsChild>
                    <w:div w:id="1080105212">
                      <w:marLeft w:val="0"/>
                      <w:marRight w:val="0"/>
                      <w:marTop w:val="0"/>
                      <w:marBottom w:val="0"/>
                      <w:divBdr>
                        <w:top w:val="none" w:sz="0" w:space="0" w:color="auto"/>
                        <w:left w:val="none" w:sz="0" w:space="0" w:color="auto"/>
                        <w:bottom w:val="none" w:sz="0" w:space="0" w:color="auto"/>
                        <w:right w:val="none" w:sz="0" w:space="0" w:color="auto"/>
                      </w:divBdr>
                      <w:divsChild>
                        <w:div w:id="293800522">
                          <w:marLeft w:val="0"/>
                          <w:marRight w:val="0"/>
                          <w:marTop w:val="0"/>
                          <w:marBottom w:val="0"/>
                          <w:divBdr>
                            <w:top w:val="none" w:sz="0" w:space="0" w:color="auto"/>
                            <w:left w:val="none" w:sz="0" w:space="0" w:color="auto"/>
                            <w:bottom w:val="none" w:sz="0" w:space="0" w:color="auto"/>
                            <w:right w:val="none" w:sz="0" w:space="0" w:color="auto"/>
                          </w:divBdr>
                          <w:divsChild>
                            <w:div w:id="1691298572">
                              <w:marLeft w:val="0"/>
                              <w:marRight w:val="0"/>
                              <w:marTop w:val="0"/>
                              <w:marBottom w:val="0"/>
                              <w:divBdr>
                                <w:top w:val="none" w:sz="0" w:space="0" w:color="auto"/>
                                <w:left w:val="none" w:sz="0" w:space="0" w:color="auto"/>
                                <w:bottom w:val="none" w:sz="0" w:space="0" w:color="auto"/>
                                <w:right w:val="none" w:sz="0" w:space="0" w:color="auto"/>
                              </w:divBdr>
                              <w:divsChild>
                                <w:div w:id="1281567119">
                                  <w:marLeft w:val="2254"/>
                                  <w:marRight w:val="0"/>
                                  <w:marTop w:val="0"/>
                                  <w:marBottom w:val="0"/>
                                  <w:divBdr>
                                    <w:top w:val="none" w:sz="0" w:space="0" w:color="auto"/>
                                    <w:left w:val="none" w:sz="0" w:space="0" w:color="auto"/>
                                    <w:bottom w:val="none" w:sz="0" w:space="0" w:color="auto"/>
                                    <w:right w:val="none" w:sz="0" w:space="0" w:color="auto"/>
                                  </w:divBdr>
                                  <w:divsChild>
                                    <w:div w:id="281543892">
                                      <w:marLeft w:val="0"/>
                                      <w:marRight w:val="0"/>
                                      <w:marTop w:val="0"/>
                                      <w:marBottom w:val="0"/>
                                      <w:divBdr>
                                        <w:top w:val="none" w:sz="0" w:space="0" w:color="auto"/>
                                        <w:left w:val="none" w:sz="0" w:space="0" w:color="auto"/>
                                        <w:bottom w:val="none" w:sz="0" w:space="0" w:color="auto"/>
                                        <w:right w:val="none" w:sz="0" w:space="0" w:color="auto"/>
                                      </w:divBdr>
                                      <w:divsChild>
                                        <w:div w:id="1483959030">
                                          <w:marLeft w:val="0"/>
                                          <w:marRight w:val="0"/>
                                          <w:marTop w:val="0"/>
                                          <w:marBottom w:val="0"/>
                                          <w:divBdr>
                                            <w:top w:val="none" w:sz="0" w:space="0" w:color="auto"/>
                                            <w:left w:val="none" w:sz="0" w:space="0" w:color="auto"/>
                                            <w:bottom w:val="none" w:sz="0" w:space="0" w:color="auto"/>
                                            <w:right w:val="none" w:sz="0" w:space="0" w:color="auto"/>
                                          </w:divBdr>
                                          <w:divsChild>
                                            <w:div w:id="20622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1759191">
      <w:bodyDiv w:val="1"/>
      <w:marLeft w:val="0"/>
      <w:marRight w:val="0"/>
      <w:marTop w:val="0"/>
      <w:marBottom w:val="0"/>
      <w:divBdr>
        <w:top w:val="none" w:sz="0" w:space="0" w:color="auto"/>
        <w:left w:val="none" w:sz="0" w:space="0" w:color="auto"/>
        <w:bottom w:val="none" w:sz="0" w:space="0" w:color="auto"/>
        <w:right w:val="none" w:sz="0" w:space="0" w:color="auto"/>
      </w:divBdr>
      <w:divsChild>
        <w:div w:id="464469083">
          <w:marLeft w:val="0"/>
          <w:marRight w:val="0"/>
          <w:marTop w:val="0"/>
          <w:marBottom w:val="0"/>
          <w:divBdr>
            <w:top w:val="none" w:sz="0" w:space="0" w:color="auto"/>
            <w:left w:val="none" w:sz="0" w:space="0" w:color="auto"/>
            <w:bottom w:val="none" w:sz="0" w:space="0" w:color="auto"/>
            <w:right w:val="none" w:sz="0" w:space="0" w:color="auto"/>
          </w:divBdr>
          <w:divsChild>
            <w:div w:id="3484165">
              <w:marLeft w:val="0"/>
              <w:marRight w:val="0"/>
              <w:marTop w:val="0"/>
              <w:marBottom w:val="0"/>
              <w:divBdr>
                <w:top w:val="none" w:sz="0" w:space="0" w:color="auto"/>
                <w:left w:val="none" w:sz="0" w:space="0" w:color="auto"/>
                <w:bottom w:val="none" w:sz="0" w:space="0" w:color="auto"/>
                <w:right w:val="none" w:sz="0" w:space="0" w:color="auto"/>
              </w:divBdr>
              <w:divsChild>
                <w:div w:id="1941915586">
                  <w:marLeft w:val="0"/>
                  <w:marRight w:val="0"/>
                  <w:marTop w:val="0"/>
                  <w:marBottom w:val="0"/>
                  <w:divBdr>
                    <w:top w:val="none" w:sz="0" w:space="0" w:color="auto"/>
                    <w:left w:val="none" w:sz="0" w:space="0" w:color="auto"/>
                    <w:bottom w:val="none" w:sz="0" w:space="0" w:color="auto"/>
                    <w:right w:val="none" w:sz="0" w:space="0" w:color="auto"/>
                  </w:divBdr>
                  <w:divsChild>
                    <w:div w:id="1171023595">
                      <w:marLeft w:val="0"/>
                      <w:marRight w:val="0"/>
                      <w:marTop w:val="0"/>
                      <w:marBottom w:val="0"/>
                      <w:divBdr>
                        <w:top w:val="none" w:sz="0" w:space="0" w:color="auto"/>
                        <w:left w:val="none" w:sz="0" w:space="0" w:color="auto"/>
                        <w:bottom w:val="none" w:sz="0" w:space="0" w:color="auto"/>
                        <w:right w:val="none" w:sz="0" w:space="0" w:color="auto"/>
                      </w:divBdr>
                      <w:divsChild>
                        <w:div w:id="1807964752">
                          <w:marLeft w:val="0"/>
                          <w:marRight w:val="0"/>
                          <w:marTop w:val="0"/>
                          <w:marBottom w:val="0"/>
                          <w:divBdr>
                            <w:top w:val="none" w:sz="0" w:space="0" w:color="auto"/>
                            <w:left w:val="none" w:sz="0" w:space="0" w:color="auto"/>
                            <w:bottom w:val="none" w:sz="0" w:space="0" w:color="auto"/>
                            <w:right w:val="none" w:sz="0" w:space="0" w:color="auto"/>
                          </w:divBdr>
                          <w:divsChild>
                            <w:div w:id="1602757130">
                              <w:marLeft w:val="0"/>
                              <w:marRight w:val="0"/>
                              <w:marTop w:val="0"/>
                              <w:marBottom w:val="0"/>
                              <w:divBdr>
                                <w:top w:val="none" w:sz="0" w:space="0" w:color="auto"/>
                                <w:left w:val="none" w:sz="0" w:space="0" w:color="auto"/>
                                <w:bottom w:val="none" w:sz="0" w:space="0" w:color="auto"/>
                                <w:right w:val="none" w:sz="0" w:space="0" w:color="auto"/>
                              </w:divBdr>
                              <w:divsChild>
                                <w:div w:id="1028792952">
                                  <w:marLeft w:val="2700"/>
                                  <w:marRight w:val="0"/>
                                  <w:marTop w:val="0"/>
                                  <w:marBottom w:val="0"/>
                                  <w:divBdr>
                                    <w:top w:val="none" w:sz="0" w:space="0" w:color="auto"/>
                                    <w:left w:val="none" w:sz="0" w:space="0" w:color="auto"/>
                                    <w:bottom w:val="none" w:sz="0" w:space="0" w:color="auto"/>
                                    <w:right w:val="none" w:sz="0" w:space="0" w:color="auto"/>
                                  </w:divBdr>
                                  <w:divsChild>
                                    <w:div w:id="372079710">
                                      <w:marLeft w:val="0"/>
                                      <w:marRight w:val="0"/>
                                      <w:marTop w:val="0"/>
                                      <w:marBottom w:val="0"/>
                                      <w:divBdr>
                                        <w:top w:val="none" w:sz="0" w:space="0" w:color="auto"/>
                                        <w:left w:val="none" w:sz="0" w:space="0" w:color="auto"/>
                                        <w:bottom w:val="none" w:sz="0" w:space="0" w:color="auto"/>
                                        <w:right w:val="none" w:sz="0" w:space="0" w:color="auto"/>
                                      </w:divBdr>
                                      <w:divsChild>
                                        <w:div w:id="57347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8205246">
      <w:bodyDiv w:val="1"/>
      <w:marLeft w:val="0"/>
      <w:marRight w:val="0"/>
      <w:marTop w:val="0"/>
      <w:marBottom w:val="0"/>
      <w:divBdr>
        <w:top w:val="none" w:sz="0" w:space="0" w:color="auto"/>
        <w:left w:val="none" w:sz="0" w:space="0" w:color="auto"/>
        <w:bottom w:val="none" w:sz="0" w:space="0" w:color="auto"/>
        <w:right w:val="none" w:sz="0" w:space="0" w:color="auto"/>
      </w:divBdr>
      <w:divsChild>
        <w:div w:id="1612010193">
          <w:marLeft w:val="0"/>
          <w:marRight w:val="0"/>
          <w:marTop w:val="0"/>
          <w:marBottom w:val="0"/>
          <w:divBdr>
            <w:top w:val="none" w:sz="0" w:space="0" w:color="auto"/>
            <w:left w:val="none" w:sz="0" w:space="0" w:color="auto"/>
            <w:bottom w:val="none" w:sz="0" w:space="0" w:color="auto"/>
            <w:right w:val="none" w:sz="0" w:space="0" w:color="auto"/>
          </w:divBdr>
          <w:divsChild>
            <w:div w:id="450250980">
              <w:marLeft w:val="0"/>
              <w:marRight w:val="0"/>
              <w:marTop w:val="0"/>
              <w:marBottom w:val="0"/>
              <w:divBdr>
                <w:top w:val="none" w:sz="0" w:space="0" w:color="auto"/>
                <w:left w:val="none" w:sz="0" w:space="0" w:color="auto"/>
                <w:bottom w:val="none" w:sz="0" w:space="0" w:color="auto"/>
                <w:right w:val="none" w:sz="0" w:space="0" w:color="auto"/>
              </w:divBdr>
              <w:divsChild>
                <w:div w:id="678233606">
                  <w:marLeft w:val="0"/>
                  <w:marRight w:val="0"/>
                  <w:marTop w:val="0"/>
                  <w:marBottom w:val="0"/>
                  <w:divBdr>
                    <w:top w:val="none" w:sz="0" w:space="0" w:color="auto"/>
                    <w:left w:val="none" w:sz="0" w:space="0" w:color="auto"/>
                    <w:bottom w:val="none" w:sz="0" w:space="0" w:color="auto"/>
                    <w:right w:val="none" w:sz="0" w:space="0" w:color="auto"/>
                  </w:divBdr>
                  <w:divsChild>
                    <w:div w:id="789468827">
                      <w:marLeft w:val="0"/>
                      <w:marRight w:val="0"/>
                      <w:marTop w:val="0"/>
                      <w:marBottom w:val="0"/>
                      <w:divBdr>
                        <w:top w:val="none" w:sz="0" w:space="0" w:color="auto"/>
                        <w:left w:val="none" w:sz="0" w:space="0" w:color="auto"/>
                        <w:bottom w:val="none" w:sz="0" w:space="0" w:color="auto"/>
                        <w:right w:val="none" w:sz="0" w:space="0" w:color="auto"/>
                      </w:divBdr>
                      <w:divsChild>
                        <w:div w:id="2132085985">
                          <w:marLeft w:val="0"/>
                          <w:marRight w:val="0"/>
                          <w:marTop w:val="0"/>
                          <w:marBottom w:val="0"/>
                          <w:divBdr>
                            <w:top w:val="none" w:sz="0" w:space="0" w:color="auto"/>
                            <w:left w:val="none" w:sz="0" w:space="0" w:color="auto"/>
                            <w:bottom w:val="none" w:sz="0" w:space="0" w:color="auto"/>
                            <w:right w:val="none" w:sz="0" w:space="0" w:color="auto"/>
                          </w:divBdr>
                          <w:divsChild>
                            <w:div w:id="1112432083">
                              <w:marLeft w:val="0"/>
                              <w:marRight w:val="0"/>
                              <w:marTop w:val="0"/>
                              <w:marBottom w:val="0"/>
                              <w:divBdr>
                                <w:top w:val="none" w:sz="0" w:space="0" w:color="auto"/>
                                <w:left w:val="none" w:sz="0" w:space="0" w:color="auto"/>
                                <w:bottom w:val="none" w:sz="0" w:space="0" w:color="auto"/>
                                <w:right w:val="none" w:sz="0" w:space="0" w:color="auto"/>
                              </w:divBdr>
                              <w:divsChild>
                                <w:div w:id="451360814">
                                  <w:marLeft w:val="2254"/>
                                  <w:marRight w:val="0"/>
                                  <w:marTop w:val="0"/>
                                  <w:marBottom w:val="0"/>
                                  <w:divBdr>
                                    <w:top w:val="none" w:sz="0" w:space="0" w:color="auto"/>
                                    <w:left w:val="none" w:sz="0" w:space="0" w:color="auto"/>
                                    <w:bottom w:val="none" w:sz="0" w:space="0" w:color="auto"/>
                                    <w:right w:val="none" w:sz="0" w:space="0" w:color="auto"/>
                                  </w:divBdr>
                                  <w:divsChild>
                                    <w:div w:id="1661737553">
                                      <w:marLeft w:val="0"/>
                                      <w:marRight w:val="0"/>
                                      <w:marTop w:val="0"/>
                                      <w:marBottom w:val="0"/>
                                      <w:divBdr>
                                        <w:top w:val="none" w:sz="0" w:space="0" w:color="auto"/>
                                        <w:left w:val="none" w:sz="0" w:space="0" w:color="auto"/>
                                        <w:bottom w:val="none" w:sz="0" w:space="0" w:color="auto"/>
                                        <w:right w:val="none" w:sz="0" w:space="0" w:color="auto"/>
                                      </w:divBdr>
                                      <w:divsChild>
                                        <w:div w:id="307828950">
                                          <w:marLeft w:val="0"/>
                                          <w:marRight w:val="0"/>
                                          <w:marTop w:val="0"/>
                                          <w:marBottom w:val="0"/>
                                          <w:divBdr>
                                            <w:top w:val="none" w:sz="0" w:space="0" w:color="auto"/>
                                            <w:left w:val="none" w:sz="0" w:space="0" w:color="auto"/>
                                            <w:bottom w:val="none" w:sz="0" w:space="0" w:color="auto"/>
                                            <w:right w:val="none" w:sz="0" w:space="0" w:color="auto"/>
                                          </w:divBdr>
                                          <w:divsChild>
                                            <w:div w:id="950356677">
                                              <w:marLeft w:val="0"/>
                                              <w:marRight w:val="0"/>
                                              <w:marTop w:val="63"/>
                                              <w:marBottom w:val="0"/>
                                              <w:divBdr>
                                                <w:top w:val="single" w:sz="4" w:space="1" w:color="9B93A7"/>
                                                <w:left w:val="single" w:sz="4" w:space="3" w:color="9B93A7"/>
                                                <w:bottom w:val="single" w:sz="4" w:space="3" w:color="9B93A7"/>
                                                <w:right w:val="single" w:sz="4" w:space="3" w:color="9B93A7"/>
                                              </w:divBdr>
                                            </w:div>
                                          </w:divsChild>
                                        </w:div>
                                      </w:divsChild>
                                    </w:div>
                                  </w:divsChild>
                                </w:div>
                              </w:divsChild>
                            </w:div>
                          </w:divsChild>
                        </w:div>
                      </w:divsChild>
                    </w:div>
                  </w:divsChild>
                </w:div>
              </w:divsChild>
            </w:div>
          </w:divsChild>
        </w:div>
      </w:divsChild>
    </w:div>
    <w:div w:id="844170403">
      <w:bodyDiv w:val="1"/>
      <w:marLeft w:val="0"/>
      <w:marRight w:val="0"/>
      <w:marTop w:val="0"/>
      <w:marBottom w:val="0"/>
      <w:divBdr>
        <w:top w:val="none" w:sz="0" w:space="0" w:color="auto"/>
        <w:left w:val="none" w:sz="0" w:space="0" w:color="auto"/>
        <w:bottom w:val="none" w:sz="0" w:space="0" w:color="auto"/>
        <w:right w:val="none" w:sz="0" w:space="0" w:color="auto"/>
      </w:divBdr>
      <w:divsChild>
        <w:div w:id="1543325619">
          <w:marLeft w:val="0"/>
          <w:marRight w:val="0"/>
          <w:marTop w:val="0"/>
          <w:marBottom w:val="0"/>
          <w:divBdr>
            <w:top w:val="none" w:sz="0" w:space="0" w:color="auto"/>
            <w:left w:val="none" w:sz="0" w:space="0" w:color="auto"/>
            <w:bottom w:val="none" w:sz="0" w:space="0" w:color="auto"/>
            <w:right w:val="none" w:sz="0" w:space="0" w:color="auto"/>
          </w:divBdr>
          <w:divsChild>
            <w:div w:id="1655643717">
              <w:marLeft w:val="0"/>
              <w:marRight w:val="0"/>
              <w:marTop w:val="0"/>
              <w:marBottom w:val="0"/>
              <w:divBdr>
                <w:top w:val="none" w:sz="0" w:space="0" w:color="auto"/>
                <w:left w:val="none" w:sz="0" w:space="0" w:color="auto"/>
                <w:bottom w:val="none" w:sz="0" w:space="0" w:color="auto"/>
                <w:right w:val="none" w:sz="0" w:space="0" w:color="auto"/>
              </w:divBdr>
              <w:divsChild>
                <w:div w:id="1211960126">
                  <w:marLeft w:val="0"/>
                  <w:marRight w:val="0"/>
                  <w:marTop w:val="0"/>
                  <w:marBottom w:val="0"/>
                  <w:divBdr>
                    <w:top w:val="none" w:sz="0" w:space="0" w:color="auto"/>
                    <w:left w:val="none" w:sz="0" w:space="0" w:color="auto"/>
                    <w:bottom w:val="none" w:sz="0" w:space="0" w:color="auto"/>
                    <w:right w:val="none" w:sz="0" w:space="0" w:color="auto"/>
                  </w:divBdr>
                  <w:divsChild>
                    <w:div w:id="1597398461">
                      <w:marLeft w:val="0"/>
                      <w:marRight w:val="0"/>
                      <w:marTop w:val="0"/>
                      <w:marBottom w:val="0"/>
                      <w:divBdr>
                        <w:top w:val="none" w:sz="0" w:space="0" w:color="auto"/>
                        <w:left w:val="none" w:sz="0" w:space="0" w:color="auto"/>
                        <w:bottom w:val="none" w:sz="0" w:space="0" w:color="auto"/>
                        <w:right w:val="none" w:sz="0" w:space="0" w:color="auto"/>
                      </w:divBdr>
                      <w:divsChild>
                        <w:div w:id="727147109">
                          <w:marLeft w:val="0"/>
                          <w:marRight w:val="0"/>
                          <w:marTop w:val="0"/>
                          <w:marBottom w:val="0"/>
                          <w:divBdr>
                            <w:top w:val="none" w:sz="0" w:space="0" w:color="auto"/>
                            <w:left w:val="none" w:sz="0" w:space="0" w:color="auto"/>
                            <w:bottom w:val="none" w:sz="0" w:space="0" w:color="auto"/>
                            <w:right w:val="none" w:sz="0" w:space="0" w:color="auto"/>
                          </w:divBdr>
                          <w:divsChild>
                            <w:div w:id="566384180">
                              <w:marLeft w:val="0"/>
                              <w:marRight w:val="0"/>
                              <w:marTop w:val="0"/>
                              <w:marBottom w:val="0"/>
                              <w:divBdr>
                                <w:top w:val="none" w:sz="0" w:space="0" w:color="auto"/>
                                <w:left w:val="none" w:sz="0" w:space="0" w:color="auto"/>
                                <w:bottom w:val="none" w:sz="0" w:space="0" w:color="auto"/>
                                <w:right w:val="none" w:sz="0" w:space="0" w:color="auto"/>
                              </w:divBdr>
                              <w:divsChild>
                                <w:div w:id="579291218">
                                  <w:marLeft w:val="2700"/>
                                  <w:marRight w:val="0"/>
                                  <w:marTop w:val="0"/>
                                  <w:marBottom w:val="0"/>
                                  <w:divBdr>
                                    <w:top w:val="none" w:sz="0" w:space="0" w:color="auto"/>
                                    <w:left w:val="none" w:sz="0" w:space="0" w:color="auto"/>
                                    <w:bottom w:val="none" w:sz="0" w:space="0" w:color="auto"/>
                                    <w:right w:val="none" w:sz="0" w:space="0" w:color="auto"/>
                                  </w:divBdr>
                                  <w:divsChild>
                                    <w:div w:id="154927679">
                                      <w:marLeft w:val="0"/>
                                      <w:marRight w:val="0"/>
                                      <w:marTop w:val="0"/>
                                      <w:marBottom w:val="0"/>
                                      <w:divBdr>
                                        <w:top w:val="none" w:sz="0" w:space="0" w:color="auto"/>
                                        <w:left w:val="none" w:sz="0" w:space="0" w:color="auto"/>
                                        <w:bottom w:val="none" w:sz="0" w:space="0" w:color="auto"/>
                                        <w:right w:val="none" w:sz="0" w:space="0" w:color="auto"/>
                                      </w:divBdr>
                                      <w:divsChild>
                                        <w:div w:id="172420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742494">
      <w:bodyDiv w:val="1"/>
      <w:marLeft w:val="0"/>
      <w:marRight w:val="0"/>
      <w:marTop w:val="0"/>
      <w:marBottom w:val="0"/>
      <w:divBdr>
        <w:top w:val="none" w:sz="0" w:space="0" w:color="auto"/>
        <w:left w:val="none" w:sz="0" w:space="0" w:color="auto"/>
        <w:bottom w:val="none" w:sz="0" w:space="0" w:color="auto"/>
        <w:right w:val="none" w:sz="0" w:space="0" w:color="auto"/>
      </w:divBdr>
      <w:divsChild>
        <w:div w:id="1505197480">
          <w:marLeft w:val="0"/>
          <w:marRight w:val="0"/>
          <w:marTop w:val="0"/>
          <w:marBottom w:val="0"/>
          <w:divBdr>
            <w:top w:val="none" w:sz="0" w:space="0" w:color="auto"/>
            <w:left w:val="none" w:sz="0" w:space="0" w:color="auto"/>
            <w:bottom w:val="none" w:sz="0" w:space="0" w:color="auto"/>
            <w:right w:val="none" w:sz="0" w:space="0" w:color="auto"/>
          </w:divBdr>
          <w:divsChild>
            <w:div w:id="1962221052">
              <w:marLeft w:val="0"/>
              <w:marRight w:val="0"/>
              <w:marTop w:val="0"/>
              <w:marBottom w:val="0"/>
              <w:divBdr>
                <w:top w:val="none" w:sz="0" w:space="0" w:color="auto"/>
                <w:left w:val="none" w:sz="0" w:space="0" w:color="auto"/>
                <w:bottom w:val="none" w:sz="0" w:space="0" w:color="auto"/>
                <w:right w:val="none" w:sz="0" w:space="0" w:color="auto"/>
              </w:divBdr>
              <w:divsChild>
                <w:div w:id="667749086">
                  <w:marLeft w:val="0"/>
                  <w:marRight w:val="0"/>
                  <w:marTop w:val="0"/>
                  <w:marBottom w:val="0"/>
                  <w:divBdr>
                    <w:top w:val="none" w:sz="0" w:space="0" w:color="auto"/>
                    <w:left w:val="none" w:sz="0" w:space="0" w:color="auto"/>
                    <w:bottom w:val="none" w:sz="0" w:space="0" w:color="auto"/>
                    <w:right w:val="none" w:sz="0" w:space="0" w:color="auto"/>
                  </w:divBdr>
                  <w:divsChild>
                    <w:div w:id="864906452">
                      <w:marLeft w:val="0"/>
                      <w:marRight w:val="0"/>
                      <w:marTop w:val="0"/>
                      <w:marBottom w:val="0"/>
                      <w:divBdr>
                        <w:top w:val="none" w:sz="0" w:space="0" w:color="auto"/>
                        <w:left w:val="none" w:sz="0" w:space="0" w:color="auto"/>
                        <w:bottom w:val="none" w:sz="0" w:space="0" w:color="auto"/>
                        <w:right w:val="none" w:sz="0" w:space="0" w:color="auto"/>
                      </w:divBdr>
                      <w:divsChild>
                        <w:div w:id="642466125">
                          <w:marLeft w:val="0"/>
                          <w:marRight w:val="0"/>
                          <w:marTop w:val="0"/>
                          <w:marBottom w:val="0"/>
                          <w:divBdr>
                            <w:top w:val="none" w:sz="0" w:space="0" w:color="auto"/>
                            <w:left w:val="none" w:sz="0" w:space="0" w:color="auto"/>
                            <w:bottom w:val="none" w:sz="0" w:space="0" w:color="auto"/>
                            <w:right w:val="none" w:sz="0" w:space="0" w:color="auto"/>
                          </w:divBdr>
                          <w:divsChild>
                            <w:div w:id="898438163">
                              <w:marLeft w:val="0"/>
                              <w:marRight w:val="0"/>
                              <w:marTop w:val="0"/>
                              <w:marBottom w:val="0"/>
                              <w:divBdr>
                                <w:top w:val="none" w:sz="0" w:space="0" w:color="auto"/>
                                <w:left w:val="none" w:sz="0" w:space="0" w:color="auto"/>
                                <w:bottom w:val="none" w:sz="0" w:space="0" w:color="auto"/>
                                <w:right w:val="none" w:sz="0" w:space="0" w:color="auto"/>
                              </w:divBdr>
                              <w:divsChild>
                                <w:div w:id="1926037539">
                                  <w:marLeft w:val="2700"/>
                                  <w:marRight w:val="0"/>
                                  <w:marTop w:val="0"/>
                                  <w:marBottom w:val="0"/>
                                  <w:divBdr>
                                    <w:top w:val="none" w:sz="0" w:space="0" w:color="auto"/>
                                    <w:left w:val="none" w:sz="0" w:space="0" w:color="auto"/>
                                    <w:bottom w:val="none" w:sz="0" w:space="0" w:color="auto"/>
                                    <w:right w:val="none" w:sz="0" w:space="0" w:color="auto"/>
                                  </w:divBdr>
                                  <w:divsChild>
                                    <w:div w:id="1433865370">
                                      <w:marLeft w:val="0"/>
                                      <w:marRight w:val="0"/>
                                      <w:marTop w:val="0"/>
                                      <w:marBottom w:val="0"/>
                                      <w:divBdr>
                                        <w:top w:val="none" w:sz="0" w:space="0" w:color="auto"/>
                                        <w:left w:val="none" w:sz="0" w:space="0" w:color="auto"/>
                                        <w:bottom w:val="none" w:sz="0" w:space="0" w:color="auto"/>
                                        <w:right w:val="none" w:sz="0" w:space="0" w:color="auto"/>
                                      </w:divBdr>
                                      <w:divsChild>
                                        <w:div w:id="681082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2323118">
      <w:bodyDiv w:val="1"/>
      <w:marLeft w:val="0"/>
      <w:marRight w:val="0"/>
      <w:marTop w:val="0"/>
      <w:marBottom w:val="0"/>
      <w:divBdr>
        <w:top w:val="none" w:sz="0" w:space="0" w:color="auto"/>
        <w:left w:val="none" w:sz="0" w:space="0" w:color="auto"/>
        <w:bottom w:val="none" w:sz="0" w:space="0" w:color="auto"/>
        <w:right w:val="none" w:sz="0" w:space="0" w:color="auto"/>
      </w:divBdr>
      <w:divsChild>
        <w:div w:id="944535849">
          <w:marLeft w:val="0"/>
          <w:marRight w:val="0"/>
          <w:marTop w:val="0"/>
          <w:marBottom w:val="0"/>
          <w:divBdr>
            <w:top w:val="none" w:sz="0" w:space="0" w:color="auto"/>
            <w:left w:val="none" w:sz="0" w:space="0" w:color="auto"/>
            <w:bottom w:val="none" w:sz="0" w:space="0" w:color="auto"/>
            <w:right w:val="none" w:sz="0" w:space="0" w:color="auto"/>
          </w:divBdr>
          <w:divsChild>
            <w:div w:id="1876962545">
              <w:marLeft w:val="0"/>
              <w:marRight w:val="0"/>
              <w:marTop w:val="0"/>
              <w:marBottom w:val="0"/>
              <w:divBdr>
                <w:top w:val="none" w:sz="0" w:space="0" w:color="auto"/>
                <w:left w:val="none" w:sz="0" w:space="0" w:color="auto"/>
                <w:bottom w:val="none" w:sz="0" w:space="0" w:color="auto"/>
                <w:right w:val="none" w:sz="0" w:space="0" w:color="auto"/>
              </w:divBdr>
              <w:divsChild>
                <w:div w:id="912547970">
                  <w:marLeft w:val="0"/>
                  <w:marRight w:val="0"/>
                  <w:marTop w:val="0"/>
                  <w:marBottom w:val="0"/>
                  <w:divBdr>
                    <w:top w:val="none" w:sz="0" w:space="0" w:color="auto"/>
                    <w:left w:val="none" w:sz="0" w:space="0" w:color="auto"/>
                    <w:bottom w:val="none" w:sz="0" w:space="0" w:color="auto"/>
                    <w:right w:val="none" w:sz="0" w:space="0" w:color="auto"/>
                  </w:divBdr>
                  <w:divsChild>
                    <w:div w:id="1461655538">
                      <w:marLeft w:val="0"/>
                      <w:marRight w:val="0"/>
                      <w:marTop w:val="0"/>
                      <w:marBottom w:val="0"/>
                      <w:divBdr>
                        <w:top w:val="none" w:sz="0" w:space="0" w:color="auto"/>
                        <w:left w:val="none" w:sz="0" w:space="0" w:color="auto"/>
                        <w:bottom w:val="none" w:sz="0" w:space="0" w:color="auto"/>
                        <w:right w:val="none" w:sz="0" w:space="0" w:color="auto"/>
                      </w:divBdr>
                      <w:divsChild>
                        <w:div w:id="1764258850">
                          <w:marLeft w:val="0"/>
                          <w:marRight w:val="0"/>
                          <w:marTop w:val="0"/>
                          <w:marBottom w:val="0"/>
                          <w:divBdr>
                            <w:top w:val="none" w:sz="0" w:space="0" w:color="auto"/>
                            <w:left w:val="none" w:sz="0" w:space="0" w:color="auto"/>
                            <w:bottom w:val="none" w:sz="0" w:space="0" w:color="auto"/>
                            <w:right w:val="none" w:sz="0" w:space="0" w:color="auto"/>
                          </w:divBdr>
                          <w:divsChild>
                            <w:div w:id="146360901">
                              <w:marLeft w:val="0"/>
                              <w:marRight w:val="0"/>
                              <w:marTop w:val="0"/>
                              <w:marBottom w:val="0"/>
                              <w:divBdr>
                                <w:top w:val="none" w:sz="0" w:space="0" w:color="auto"/>
                                <w:left w:val="none" w:sz="0" w:space="0" w:color="auto"/>
                                <w:bottom w:val="none" w:sz="0" w:space="0" w:color="auto"/>
                                <w:right w:val="none" w:sz="0" w:space="0" w:color="auto"/>
                              </w:divBdr>
                              <w:divsChild>
                                <w:div w:id="906451774">
                                  <w:marLeft w:val="2700"/>
                                  <w:marRight w:val="0"/>
                                  <w:marTop w:val="0"/>
                                  <w:marBottom w:val="0"/>
                                  <w:divBdr>
                                    <w:top w:val="none" w:sz="0" w:space="0" w:color="auto"/>
                                    <w:left w:val="none" w:sz="0" w:space="0" w:color="auto"/>
                                    <w:bottom w:val="none" w:sz="0" w:space="0" w:color="auto"/>
                                    <w:right w:val="none" w:sz="0" w:space="0" w:color="auto"/>
                                  </w:divBdr>
                                  <w:divsChild>
                                    <w:div w:id="2104447520">
                                      <w:marLeft w:val="0"/>
                                      <w:marRight w:val="0"/>
                                      <w:marTop w:val="0"/>
                                      <w:marBottom w:val="0"/>
                                      <w:divBdr>
                                        <w:top w:val="none" w:sz="0" w:space="0" w:color="auto"/>
                                        <w:left w:val="none" w:sz="0" w:space="0" w:color="auto"/>
                                        <w:bottom w:val="none" w:sz="0" w:space="0" w:color="auto"/>
                                        <w:right w:val="none" w:sz="0" w:space="0" w:color="auto"/>
                                      </w:divBdr>
                                      <w:divsChild>
                                        <w:div w:id="734593604">
                                          <w:marLeft w:val="0"/>
                                          <w:marRight w:val="0"/>
                                          <w:marTop w:val="0"/>
                                          <w:marBottom w:val="0"/>
                                          <w:divBdr>
                                            <w:top w:val="none" w:sz="0" w:space="0" w:color="auto"/>
                                            <w:left w:val="none" w:sz="0" w:space="0" w:color="auto"/>
                                            <w:bottom w:val="none" w:sz="0" w:space="0" w:color="auto"/>
                                            <w:right w:val="none" w:sz="0" w:space="0" w:color="auto"/>
                                          </w:divBdr>
                                          <w:divsChild>
                                            <w:div w:id="135406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23327627">
      <w:bodyDiv w:val="1"/>
      <w:marLeft w:val="0"/>
      <w:marRight w:val="0"/>
      <w:marTop w:val="0"/>
      <w:marBottom w:val="0"/>
      <w:divBdr>
        <w:top w:val="none" w:sz="0" w:space="0" w:color="auto"/>
        <w:left w:val="none" w:sz="0" w:space="0" w:color="auto"/>
        <w:bottom w:val="none" w:sz="0" w:space="0" w:color="auto"/>
        <w:right w:val="none" w:sz="0" w:space="0" w:color="auto"/>
      </w:divBdr>
      <w:divsChild>
        <w:div w:id="141895191">
          <w:marLeft w:val="0"/>
          <w:marRight w:val="0"/>
          <w:marTop w:val="0"/>
          <w:marBottom w:val="0"/>
          <w:divBdr>
            <w:top w:val="none" w:sz="0" w:space="0" w:color="auto"/>
            <w:left w:val="none" w:sz="0" w:space="0" w:color="auto"/>
            <w:bottom w:val="none" w:sz="0" w:space="0" w:color="auto"/>
            <w:right w:val="none" w:sz="0" w:space="0" w:color="auto"/>
          </w:divBdr>
          <w:divsChild>
            <w:div w:id="185606543">
              <w:marLeft w:val="0"/>
              <w:marRight w:val="0"/>
              <w:marTop w:val="0"/>
              <w:marBottom w:val="0"/>
              <w:divBdr>
                <w:top w:val="none" w:sz="0" w:space="0" w:color="auto"/>
                <w:left w:val="none" w:sz="0" w:space="0" w:color="auto"/>
                <w:bottom w:val="none" w:sz="0" w:space="0" w:color="auto"/>
                <w:right w:val="none" w:sz="0" w:space="0" w:color="auto"/>
              </w:divBdr>
              <w:divsChild>
                <w:div w:id="1855344963">
                  <w:marLeft w:val="0"/>
                  <w:marRight w:val="0"/>
                  <w:marTop w:val="0"/>
                  <w:marBottom w:val="0"/>
                  <w:divBdr>
                    <w:top w:val="none" w:sz="0" w:space="0" w:color="auto"/>
                    <w:left w:val="none" w:sz="0" w:space="0" w:color="auto"/>
                    <w:bottom w:val="none" w:sz="0" w:space="0" w:color="auto"/>
                    <w:right w:val="none" w:sz="0" w:space="0" w:color="auto"/>
                  </w:divBdr>
                  <w:divsChild>
                    <w:div w:id="1197428257">
                      <w:marLeft w:val="0"/>
                      <w:marRight w:val="0"/>
                      <w:marTop w:val="0"/>
                      <w:marBottom w:val="0"/>
                      <w:divBdr>
                        <w:top w:val="none" w:sz="0" w:space="0" w:color="auto"/>
                        <w:left w:val="none" w:sz="0" w:space="0" w:color="auto"/>
                        <w:bottom w:val="none" w:sz="0" w:space="0" w:color="auto"/>
                        <w:right w:val="none" w:sz="0" w:space="0" w:color="auto"/>
                      </w:divBdr>
                      <w:divsChild>
                        <w:div w:id="653801254">
                          <w:marLeft w:val="0"/>
                          <w:marRight w:val="0"/>
                          <w:marTop w:val="0"/>
                          <w:marBottom w:val="0"/>
                          <w:divBdr>
                            <w:top w:val="none" w:sz="0" w:space="0" w:color="auto"/>
                            <w:left w:val="none" w:sz="0" w:space="0" w:color="auto"/>
                            <w:bottom w:val="none" w:sz="0" w:space="0" w:color="auto"/>
                            <w:right w:val="none" w:sz="0" w:space="0" w:color="auto"/>
                          </w:divBdr>
                          <w:divsChild>
                            <w:div w:id="1701735372">
                              <w:marLeft w:val="0"/>
                              <w:marRight w:val="0"/>
                              <w:marTop w:val="0"/>
                              <w:marBottom w:val="0"/>
                              <w:divBdr>
                                <w:top w:val="none" w:sz="0" w:space="0" w:color="auto"/>
                                <w:left w:val="none" w:sz="0" w:space="0" w:color="auto"/>
                                <w:bottom w:val="none" w:sz="0" w:space="0" w:color="auto"/>
                                <w:right w:val="none" w:sz="0" w:space="0" w:color="auto"/>
                              </w:divBdr>
                              <w:divsChild>
                                <w:div w:id="1843742484">
                                  <w:marLeft w:val="2700"/>
                                  <w:marRight w:val="0"/>
                                  <w:marTop w:val="0"/>
                                  <w:marBottom w:val="0"/>
                                  <w:divBdr>
                                    <w:top w:val="none" w:sz="0" w:space="0" w:color="auto"/>
                                    <w:left w:val="none" w:sz="0" w:space="0" w:color="auto"/>
                                    <w:bottom w:val="none" w:sz="0" w:space="0" w:color="auto"/>
                                    <w:right w:val="none" w:sz="0" w:space="0" w:color="auto"/>
                                  </w:divBdr>
                                  <w:divsChild>
                                    <w:div w:id="520049225">
                                      <w:marLeft w:val="0"/>
                                      <w:marRight w:val="0"/>
                                      <w:marTop w:val="0"/>
                                      <w:marBottom w:val="0"/>
                                      <w:divBdr>
                                        <w:top w:val="none" w:sz="0" w:space="0" w:color="auto"/>
                                        <w:left w:val="none" w:sz="0" w:space="0" w:color="auto"/>
                                        <w:bottom w:val="none" w:sz="0" w:space="0" w:color="auto"/>
                                        <w:right w:val="none" w:sz="0" w:space="0" w:color="auto"/>
                                      </w:divBdr>
                                      <w:divsChild>
                                        <w:div w:id="66181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3319299">
      <w:bodyDiv w:val="1"/>
      <w:marLeft w:val="0"/>
      <w:marRight w:val="0"/>
      <w:marTop w:val="0"/>
      <w:marBottom w:val="0"/>
      <w:divBdr>
        <w:top w:val="none" w:sz="0" w:space="0" w:color="auto"/>
        <w:left w:val="none" w:sz="0" w:space="0" w:color="auto"/>
        <w:bottom w:val="none" w:sz="0" w:space="0" w:color="auto"/>
        <w:right w:val="none" w:sz="0" w:space="0" w:color="auto"/>
      </w:divBdr>
      <w:divsChild>
        <w:div w:id="1733887218">
          <w:marLeft w:val="0"/>
          <w:marRight w:val="0"/>
          <w:marTop w:val="0"/>
          <w:marBottom w:val="0"/>
          <w:divBdr>
            <w:top w:val="none" w:sz="0" w:space="0" w:color="auto"/>
            <w:left w:val="none" w:sz="0" w:space="0" w:color="auto"/>
            <w:bottom w:val="none" w:sz="0" w:space="0" w:color="auto"/>
            <w:right w:val="none" w:sz="0" w:space="0" w:color="auto"/>
          </w:divBdr>
          <w:divsChild>
            <w:div w:id="476726159">
              <w:marLeft w:val="0"/>
              <w:marRight w:val="0"/>
              <w:marTop w:val="0"/>
              <w:marBottom w:val="0"/>
              <w:divBdr>
                <w:top w:val="none" w:sz="0" w:space="0" w:color="auto"/>
                <w:left w:val="none" w:sz="0" w:space="0" w:color="auto"/>
                <w:bottom w:val="none" w:sz="0" w:space="0" w:color="auto"/>
                <w:right w:val="none" w:sz="0" w:space="0" w:color="auto"/>
              </w:divBdr>
              <w:divsChild>
                <w:div w:id="357777466">
                  <w:marLeft w:val="0"/>
                  <w:marRight w:val="0"/>
                  <w:marTop w:val="0"/>
                  <w:marBottom w:val="0"/>
                  <w:divBdr>
                    <w:top w:val="none" w:sz="0" w:space="0" w:color="auto"/>
                    <w:left w:val="none" w:sz="0" w:space="0" w:color="auto"/>
                    <w:bottom w:val="none" w:sz="0" w:space="0" w:color="auto"/>
                    <w:right w:val="none" w:sz="0" w:space="0" w:color="auto"/>
                  </w:divBdr>
                  <w:divsChild>
                    <w:div w:id="480656999">
                      <w:marLeft w:val="0"/>
                      <w:marRight w:val="0"/>
                      <w:marTop w:val="0"/>
                      <w:marBottom w:val="0"/>
                      <w:divBdr>
                        <w:top w:val="none" w:sz="0" w:space="0" w:color="auto"/>
                        <w:left w:val="none" w:sz="0" w:space="0" w:color="auto"/>
                        <w:bottom w:val="none" w:sz="0" w:space="0" w:color="auto"/>
                        <w:right w:val="none" w:sz="0" w:space="0" w:color="auto"/>
                      </w:divBdr>
                      <w:divsChild>
                        <w:div w:id="274755249">
                          <w:marLeft w:val="0"/>
                          <w:marRight w:val="0"/>
                          <w:marTop w:val="0"/>
                          <w:marBottom w:val="0"/>
                          <w:divBdr>
                            <w:top w:val="none" w:sz="0" w:space="0" w:color="auto"/>
                            <w:left w:val="none" w:sz="0" w:space="0" w:color="auto"/>
                            <w:bottom w:val="none" w:sz="0" w:space="0" w:color="auto"/>
                            <w:right w:val="none" w:sz="0" w:space="0" w:color="auto"/>
                          </w:divBdr>
                          <w:divsChild>
                            <w:div w:id="1325356449">
                              <w:marLeft w:val="0"/>
                              <w:marRight w:val="0"/>
                              <w:marTop w:val="0"/>
                              <w:marBottom w:val="0"/>
                              <w:divBdr>
                                <w:top w:val="none" w:sz="0" w:space="0" w:color="auto"/>
                                <w:left w:val="none" w:sz="0" w:space="0" w:color="auto"/>
                                <w:bottom w:val="none" w:sz="0" w:space="0" w:color="auto"/>
                                <w:right w:val="none" w:sz="0" w:space="0" w:color="auto"/>
                              </w:divBdr>
                              <w:divsChild>
                                <w:div w:id="1213880468">
                                  <w:marLeft w:val="2700"/>
                                  <w:marRight w:val="0"/>
                                  <w:marTop w:val="0"/>
                                  <w:marBottom w:val="0"/>
                                  <w:divBdr>
                                    <w:top w:val="none" w:sz="0" w:space="0" w:color="auto"/>
                                    <w:left w:val="none" w:sz="0" w:space="0" w:color="auto"/>
                                    <w:bottom w:val="none" w:sz="0" w:space="0" w:color="auto"/>
                                    <w:right w:val="none" w:sz="0" w:space="0" w:color="auto"/>
                                  </w:divBdr>
                                  <w:divsChild>
                                    <w:div w:id="797796915">
                                      <w:marLeft w:val="0"/>
                                      <w:marRight w:val="0"/>
                                      <w:marTop w:val="0"/>
                                      <w:marBottom w:val="0"/>
                                      <w:divBdr>
                                        <w:top w:val="none" w:sz="0" w:space="0" w:color="auto"/>
                                        <w:left w:val="none" w:sz="0" w:space="0" w:color="auto"/>
                                        <w:bottom w:val="none" w:sz="0" w:space="0" w:color="auto"/>
                                        <w:right w:val="none" w:sz="0" w:space="0" w:color="auto"/>
                                      </w:divBdr>
                                      <w:divsChild>
                                        <w:div w:id="209763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646898">
      <w:bodyDiv w:val="1"/>
      <w:marLeft w:val="0"/>
      <w:marRight w:val="0"/>
      <w:marTop w:val="0"/>
      <w:marBottom w:val="0"/>
      <w:divBdr>
        <w:top w:val="none" w:sz="0" w:space="0" w:color="auto"/>
        <w:left w:val="none" w:sz="0" w:space="0" w:color="auto"/>
        <w:bottom w:val="none" w:sz="0" w:space="0" w:color="auto"/>
        <w:right w:val="none" w:sz="0" w:space="0" w:color="auto"/>
      </w:divBdr>
      <w:divsChild>
        <w:div w:id="1564291889">
          <w:marLeft w:val="0"/>
          <w:marRight w:val="0"/>
          <w:marTop w:val="0"/>
          <w:marBottom w:val="0"/>
          <w:divBdr>
            <w:top w:val="none" w:sz="0" w:space="0" w:color="auto"/>
            <w:left w:val="none" w:sz="0" w:space="0" w:color="auto"/>
            <w:bottom w:val="none" w:sz="0" w:space="0" w:color="auto"/>
            <w:right w:val="none" w:sz="0" w:space="0" w:color="auto"/>
          </w:divBdr>
          <w:divsChild>
            <w:div w:id="1656838196">
              <w:marLeft w:val="0"/>
              <w:marRight w:val="0"/>
              <w:marTop w:val="0"/>
              <w:marBottom w:val="0"/>
              <w:divBdr>
                <w:top w:val="none" w:sz="0" w:space="0" w:color="auto"/>
                <w:left w:val="none" w:sz="0" w:space="0" w:color="auto"/>
                <w:bottom w:val="none" w:sz="0" w:space="0" w:color="auto"/>
                <w:right w:val="none" w:sz="0" w:space="0" w:color="auto"/>
              </w:divBdr>
              <w:divsChild>
                <w:div w:id="176967288">
                  <w:marLeft w:val="0"/>
                  <w:marRight w:val="0"/>
                  <w:marTop w:val="0"/>
                  <w:marBottom w:val="0"/>
                  <w:divBdr>
                    <w:top w:val="none" w:sz="0" w:space="0" w:color="auto"/>
                    <w:left w:val="none" w:sz="0" w:space="0" w:color="auto"/>
                    <w:bottom w:val="none" w:sz="0" w:space="0" w:color="auto"/>
                    <w:right w:val="none" w:sz="0" w:space="0" w:color="auto"/>
                  </w:divBdr>
                  <w:divsChild>
                    <w:div w:id="69040397">
                      <w:marLeft w:val="0"/>
                      <w:marRight w:val="0"/>
                      <w:marTop w:val="0"/>
                      <w:marBottom w:val="0"/>
                      <w:divBdr>
                        <w:top w:val="none" w:sz="0" w:space="0" w:color="auto"/>
                        <w:left w:val="none" w:sz="0" w:space="0" w:color="auto"/>
                        <w:bottom w:val="none" w:sz="0" w:space="0" w:color="auto"/>
                        <w:right w:val="none" w:sz="0" w:space="0" w:color="auto"/>
                      </w:divBdr>
                      <w:divsChild>
                        <w:div w:id="1492911825">
                          <w:marLeft w:val="0"/>
                          <w:marRight w:val="0"/>
                          <w:marTop w:val="0"/>
                          <w:marBottom w:val="0"/>
                          <w:divBdr>
                            <w:top w:val="none" w:sz="0" w:space="0" w:color="auto"/>
                            <w:left w:val="none" w:sz="0" w:space="0" w:color="auto"/>
                            <w:bottom w:val="none" w:sz="0" w:space="0" w:color="auto"/>
                            <w:right w:val="none" w:sz="0" w:space="0" w:color="auto"/>
                          </w:divBdr>
                          <w:divsChild>
                            <w:div w:id="1181891107">
                              <w:marLeft w:val="0"/>
                              <w:marRight w:val="0"/>
                              <w:marTop w:val="0"/>
                              <w:marBottom w:val="0"/>
                              <w:divBdr>
                                <w:top w:val="none" w:sz="0" w:space="0" w:color="auto"/>
                                <w:left w:val="none" w:sz="0" w:space="0" w:color="auto"/>
                                <w:bottom w:val="none" w:sz="0" w:space="0" w:color="auto"/>
                                <w:right w:val="none" w:sz="0" w:space="0" w:color="auto"/>
                              </w:divBdr>
                              <w:divsChild>
                                <w:div w:id="191043554">
                                  <w:marLeft w:val="2700"/>
                                  <w:marRight w:val="0"/>
                                  <w:marTop w:val="0"/>
                                  <w:marBottom w:val="0"/>
                                  <w:divBdr>
                                    <w:top w:val="none" w:sz="0" w:space="0" w:color="auto"/>
                                    <w:left w:val="none" w:sz="0" w:space="0" w:color="auto"/>
                                    <w:bottom w:val="none" w:sz="0" w:space="0" w:color="auto"/>
                                    <w:right w:val="none" w:sz="0" w:space="0" w:color="auto"/>
                                  </w:divBdr>
                                  <w:divsChild>
                                    <w:div w:id="900092080">
                                      <w:marLeft w:val="0"/>
                                      <w:marRight w:val="0"/>
                                      <w:marTop w:val="0"/>
                                      <w:marBottom w:val="0"/>
                                      <w:divBdr>
                                        <w:top w:val="none" w:sz="0" w:space="0" w:color="auto"/>
                                        <w:left w:val="none" w:sz="0" w:space="0" w:color="auto"/>
                                        <w:bottom w:val="none" w:sz="0" w:space="0" w:color="auto"/>
                                        <w:right w:val="none" w:sz="0" w:space="0" w:color="auto"/>
                                      </w:divBdr>
                                      <w:divsChild>
                                        <w:div w:id="729576978">
                                          <w:marLeft w:val="0"/>
                                          <w:marRight w:val="0"/>
                                          <w:marTop w:val="0"/>
                                          <w:marBottom w:val="0"/>
                                          <w:divBdr>
                                            <w:top w:val="none" w:sz="0" w:space="0" w:color="auto"/>
                                            <w:left w:val="none" w:sz="0" w:space="0" w:color="auto"/>
                                            <w:bottom w:val="none" w:sz="0" w:space="0" w:color="auto"/>
                                            <w:right w:val="none" w:sz="0" w:space="0" w:color="auto"/>
                                          </w:divBdr>
                                          <w:divsChild>
                                            <w:div w:id="1631083586">
                                              <w:marLeft w:val="0"/>
                                              <w:marRight w:val="0"/>
                                              <w:marTop w:val="0"/>
                                              <w:marBottom w:val="0"/>
                                              <w:divBdr>
                                                <w:top w:val="none" w:sz="0" w:space="0" w:color="auto"/>
                                                <w:left w:val="none" w:sz="0" w:space="0" w:color="auto"/>
                                                <w:bottom w:val="none" w:sz="0" w:space="0" w:color="auto"/>
                                                <w:right w:val="none" w:sz="0" w:space="0" w:color="auto"/>
                                              </w:divBdr>
                                              <w:divsChild>
                                                <w:div w:id="1473979107">
                                                  <w:marLeft w:val="0"/>
                                                  <w:marRight w:val="0"/>
                                                  <w:marTop w:val="0"/>
                                                  <w:marBottom w:val="0"/>
                                                  <w:divBdr>
                                                    <w:top w:val="none" w:sz="0" w:space="0" w:color="auto"/>
                                                    <w:left w:val="none" w:sz="0" w:space="0" w:color="auto"/>
                                                    <w:bottom w:val="none" w:sz="0" w:space="0" w:color="auto"/>
                                                    <w:right w:val="none" w:sz="0" w:space="0" w:color="auto"/>
                                                  </w:divBdr>
                                                  <w:divsChild>
                                                    <w:div w:id="578297617">
                                                      <w:marLeft w:val="0"/>
                                                      <w:marRight w:val="0"/>
                                                      <w:marTop w:val="0"/>
                                                      <w:marBottom w:val="0"/>
                                                      <w:divBdr>
                                                        <w:top w:val="none" w:sz="0" w:space="0" w:color="auto"/>
                                                        <w:left w:val="none" w:sz="0" w:space="0" w:color="auto"/>
                                                        <w:bottom w:val="none" w:sz="0" w:space="0" w:color="auto"/>
                                                        <w:right w:val="none" w:sz="0" w:space="0" w:color="auto"/>
                                                      </w:divBdr>
                                                      <w:divsChild>
                                                        <w:div w:id="26296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153361">
                                              <w:marLeft w:val="0"/>
                                              <w:marRight w:val="0"/>
                                              <w:marTop w:val="0"/>
                                              <w:marBottom w:val="0"/>
                                              <w:divBdr>
                                                <w:top w:val="none" w:sz="0" w:space="0" w:color="auto"/>
                                                <w:left w:val="none" w:sz="0" w:space="0" w:color="auto"/>
                                                <w:bottom w:val="none" w:sz="0" w:space="0" w:color="auto"/>
                                                <w:right w:val="none" w:sz="0" w:space="0" w:color="auto"/>
                                              </w:divBdr>
                                              <w:divsChild>
                                                <w:div w:id="337730447">
                                                  <w:marLeft w:val="0"/>
                                                  <w:marRight w:val="0"/>
                                                  <w:marTop w:val="0"/>
                                                  <w:marBottom w:val="0"/>
                                                  <w:divBdr>
                                                    <w:top w:val="none" w:sz="0" w:space="0" w:color="auto"/>
                                                    <w:left w:val="none" w:sz="0" w:space="0" w:color="auto"/>
                                                    <w:bottom w:val="none" w:sz="0" w:space="0" w:color="auto"/>
                                                    <w:right w:val="none" w:sz="0" w:space="0" w:color="auto"/>
                                                  </w:divBdr>
                                                  <w:divsChild>
                                                    <w:div w:id="1438718047">
                                                      <w:marLeft w:val="0"/>
                                                      <w:marRight w:val="0"/>
                                                      <w:marTop w:val="0"/>
                                                      <w:marBottom w:val="0"/>
                                                      <w:divBdr>
                                                        <w:top w:val="none" w:sz="0" w:space="0" w:color="auto"/>
                                                        <w:left w:val="none" w:sz="0" w:space="0" w:color="auto"/>
                                                        <w:bottom w:val="none" w:sz="0" w:space="0" w:color="auto"/>
                                                        <w:right w:val="none" w:sz="0" w:space="0" w:color="auto"/>
                                                      </w:divBdr>
                                                      <w:divsChild>
                                                        <w:div w:id="195332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228478">
                                              <w:marLeft w:val="0"/>
                                              <w:marRight w:val="0"/>
                                              <w:marTop w:val="0"/>
                                              <w:marBottom w:val="0"/>
                                              <w:divBdr>
                                                <w:top w:val="none" w:sz="0" w:space="0" w:color="auto"/>
                                                <w:left w:val="none" w:sz="0" w:space="0" w:color="auto"/>
                                                <w:bottom w:val="none" w:sz="0" w:space="0" w:color="auto"/>
                                                <w:right w:val="none" w:sz="0" w:space="0" w:color="auto"/>
                                              </w:divBdr>
                                              <w:divsChild>
                                                <w:div w:id="258683780">
                                                  <w:marLeft w:val="0"/>
                                                  <w:marRight w:val="0"/>
                                                  <w:marTop w:val="0"/>
                                                  <w:marBottom w:val="0"/>
                                                  <w:divBdr>
                                                    <w:top w:val="none" w:sz="0" w:space="0" w:color="auto"/>
                                                    <w:left w:val="none" w:sz="0" w:space="0" w:color="auto"/>
                                                    <w:bottom w:val="none" w:sz="0" w:space="0" w:color="auto"/>
                                                    <w:right w:val="none" w:sz="0" w:space="0" w:color="auto"/>
                                                  </w:divBdr>
                                                  <w:divsChild>
                                                    <w:div w:id="2048335454">
                                                      <w:marLeft w:val="0"/>
                                                      <w:marRight w:val="0"/>
                                                      <w:marTop w:val="0"/>
                                                      <w:marBottom w:val="0"/>
                                                      <w:divBdr>
                                                        <w:top w:val="none" w:sz="0" w:space="0" w:color="auto"/>
                                                        <w:left w:val="none" w:sz="0" w:space="0" w:color="auto"/>
                                                        <w:bottom w:val="none" w:sz="0" w:space="0" w:color="auto"/>
                                                        <w:right w:val="none" w:sz="0" w:space="0" w:color="auto"/>
                                                      </w:divBdr>
                                                      <w:divsChild>
                                                        <w:div w:id="99695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9122803">
      <w:bodyDiv w:val="1"/>
      <w:marLeft w:val="0"/>
      <w:marRight w:val="0"/>
      <w:marTop w:val="0"/>
      <w:marBottom w:val="0"/>
      <w:divBdr>
        <w:top w:val="none" w:sz="0" w:space="0" w:color="auto"/>
        <w:left w:val="none" w:sz="0" w:space="0" w:color="auto"/>
        <w:bottom w:val="none" w:sz="0" w:space="0" w:color="auto"/>
        <w:right w:val="none" w:sz="0" w:space="0" w:color="auto"/>
      </w:divBdr>
      <w:divsChild>
        <w:div w:id="1565676950">
          <w:marLeft w:val="0"/>
          <w:marRight w:val="0"/>
          <w:marTop w:val="0"/>
          <w:marBottom w:val="0"/>
          <w:divBdr>
            <w:top w:val="none" w:sz="0" w:space="0" w:color="auto"/>
            <w:left w:val="none" w:sz="0" w:space="0" w:color="auto"/>
            <w:bottom w:val="none" w:sz="0" w:space="0" w:color="auto"/>
            <w:right w:val="none" w:sz="0" w:space="0" w:color="auto"/>
          </w:divBdr>
          <w:divsChild>
            <w:div w:id="1365444901">
              <w:marLeft w:val="0"/>
              <w:marRight w:val="0"/>
              <w:marTop w:val="0"/>
              <w:marBottom w:val="0"/>
              <w:divBdr>
                <w:top w:val="none" w:sz="0" w:space="0" w:color="auto"/>
                <w:left w:val="none" w:sz="0" w:space="0" w:color="auto"/>
                <w:bottom w:val="none" w:sz="0" w:space="0" w:color="auto"/>
                <w:right w:val="none" w:sz="0" w:space="0" w:color="auto"/>
              </w:divBdr>
              <w:divsChild>
                <w:div w:id="1082917790">
                  <w:marLeft w:val="0"/>
                  <w:marRight w:val="0"/>
                  <w:marTop w:val="0"/>
                  <w:marBottom w:val="0"/>
                  <w:divBdr>
                    <w:top w:val="none" w:sz="0" w:space="0" w:color="auto"/>
                    <w:left w:val="none" w:sz="0" w:space="0" w:color="auto"/>
                    <w:bottom w:val="none" w:sz="0" w:space="0" w:color="auto"/>
                    <w:right w:val="none" w:sz="0" w:space="0" w:color="auto"/>
                  </w:divBdr>
                  <w:divsChild>
                    <w:div w:id="268241358">
                      <w:marLeft w:val="0"/>
                      <w:marRight w:val="0"/>
                      <w:marTop w:val="0"/>
                      <w:marBottom w:val="0"/>
                      <w:divBdr>
                        <w:top w:val="none" w:sz="0" w:space="0" w:color="auto"/>
                        <w:left w:val="none" w:sz="0" w:space="0" w:color="auto"/>
                        <w:bottom w:val="none" w:sz="0" w:space="0" w:color="auto"/>
                        <w:right w:val="none" w:sz="0" w:space="0" w:color="auto"/>
                      </w:divBdr>
                      <w:divsChild>
                        <w:div w:id="666858921">
                          <w:marLeft w:val="0"/>
                          <w:marRight w:val="0"/>
                          <w:marTop w:val="0"/>
                          <w:marBottom w:val="0"/>
                          <w:divBdr>
                            <w:top w:val="none" w:sz="0" w:space="0" w:color="auto"/>
                            <w:left w:val="none" w:sz="0" w:space="0" w:color="auto"/>
                            <w:bottom w:val="none" w:sz="0" w:space="0" w:color="auto"/>
                            <w:right w:val="none" w:sz="0" w:space="0" w:color="auto"/>
                          </w:divBdr>
                          <w:divsChild>
                            <w:div w:id="1600790678">
                              <w:marLeft w:val="0"/>
                              <w:marRight w:val="0"/>
                              <w:marTop w:val="0"/>
                              <w:marBottom w:val="0"/>
                              <w:divBdr>
                                <w:top w:val="none" w:sz="0" w:space="0" w:color="auto"/>
                                <w:left w:val="none" w:sz="0" w:space="0" w:color="auto"/>
                                <w:bottom w:val="none" w:sz="0" w:space="0" w:color="auto"/>
                                <w:right w:val="none" w:sz="0" w:space="0" w:color="auto"/>
                              </w:divBdr>
                              <w:divsChild>
                                <w:div w:id="21714605">
                                  <w:marLeft w:val="2700"/>
                                  <w:marRight w:val="0"/>
                                  <w:marTop w:val="0"/>
                                  <w:marBottom w:val="0"/>
                                  <w:divBdr>
                                    <w:top w:val="none" w:sz="0" w:space="0" w:color="auto"/>
                                    <w:left w:val="none" w:sz="0" w:space="0" w:color="auto"/>
                                    <w:bottom w:val="none" w:sz="0" w:space="0" w:color="auto"/>
                                    <w:right w:val="none" w:sz="0" w:space="0" w:color="auto"/>
                                  </w:divBdr>
                                  <w:divsChild>
                                    <w:div w:id="432434190">
                                      <w:marLeft w:val="0"/>
                                      <w:marRight w:val="0"/>
                                      <w:marTop w:val="0"/>
                                      <w:marBottom w:val="0"/>
                                      <w:divBdr>
                                        <w:top w:val="none" w:sz="0" w:space="0" w:color="auto"/>
                                        <w:left w:val="none" w:sz="0" w:space="0" w:color="auto"/>
                                        <w:bottom w:val="none" w:sz="0" w:space="0" w:color="auto"/>
                                        <w:right w:val="none" w:sz="0" w:space="0" w:color="auto"/>
                                      </w:divBdr>
                                      <w:divsChild>
                                        <w:div w:id="58480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bio.warwick.ac.uk/res/frame.asp?ID=50" TargetMode="External"/><Relationship Id="rId21" Type="http://schemas.openxmlformats.org/officeDocument/2006/relationships/image" Target="media/image2.gif"/><Relationship Id="rId34" Type="http://schemas.openxmlformats.org/officeDocument/2006/relationships/hyperlink" Target="http://www2.warwick.ac.uk/fac/sci/whri/about/staff/kdenby/" TargetMode="External"/><Relationship Id="rId42" Type="http://schemas.openxmlformats.org/officeDocument/2006/relationships/hyperlink" Target="http://www2.warwick.ac.uk/fac/sci/csc" TargetMode="External"/><Relationship Id="rId47" Type="http://schemas.openxmlformats.org/officeDocument/2006/relationships/hyperlink" Target="http://www2.warwick.ac.uk/fac/sci/csc/research/cef" TargetMode="External"/><Relationship Id="rId50" Type="http://schemas.openxmlformats.org/officeDocument/2006/relationships/image" Target="media/image6.jpeg"/><Relationship Id="rId55" Type="http://schemas.openxmlformats.org/officeDocument/2006/relationships/hyperlink" Target="http://www2.warwick.ac.uk/fac/sci/eng" TargetMode="External"/><Relationship Id="rId63" Type="http://schemas.openxmlformats.org/officeDocument/2006/relationships/hyperlink" Target="http://www2.warwick.ac.uk/fac/sci/eng/research/smm/" TargetMode="External"/><Relationship Id="rId68" Type="http://schemas.openxmlformats.org/officeDocument/2006/relationships/hyperlink" Target="http://www2.warwick.ac.uk/fac/sci/dcs/research/" TargetMode="External"/><Relationship Id="rId76" Type="http://schemas.openxmlformats.org/officeDocument/2006/relationships/hyperlink" Target="http://www2.warwick.ac.uk/fac/sci/dcs/research/compbio" TargetMode="External"/><Relationship Id="rId84" Type="http://schemas.openxmlformats.org/officeDocument/2006/relationships/hyperlink" Target="http://www2.warwick.ac.uk/fac/sci/physics/research/epp" TargetMode="External"/><Relationship Id="rId89" Type="http://schemas.openxmlformats.org/officeDocument/2006/relationships/hyperlink" Target="http://www2.warwick.ac.uk/fac/sci/bio/res/biophys" TargetMode="External"/><Relationship Id="rId97" Type="http://schemas.openxmlformats.org/officeDocument/2006/relationships/hyperlink" Target="http://www2.warwick.ac.uk/fac/sci/bio/res/populations" TargetMode="External"/><Relationship Id="rId7" Type="http://schemas.openxmlformats.org/officeDocument/2006/relationships/image" Target="media/image1.jpeg"/><Relationship Id="rId71" Type="http://schemas.openxmlformats.org/officeDocument/2006/relationships/hyperlink" Target="http://go.warwick.ac.uk/csa-msc/" TargetMode="External"/><Relationship Id="rId92" Type="http://schemas.openxmlformats.org/officeDocument/2006/relationships/hyperlink" Target="http://www2.warwick.ac.uk/fac/sci/bio/res/genes" TargetMode="External"/><Relationship Id="rId2" Type="http://schemas.openxmlformats.org/officeDocument/2006/relationships/styles" Target="styles.xml"/><Relationship Id="rId16" Type="http://schemas.openxmlformats.org/officeDocument/2006/relationships/hyperlink" Target="mailto:k.lamberts@warwick.ac.uk" TargetMode="External"/><Relationship Id="rId29" Type="http://schemas.openxmlformats.org/officeDocument/2006/relationships/hyperlink" Target="http://www2.warwick.ac.uk/fac/sci/systemsbiology/staff" TargetMode="External"/><Relationship Id="rId11" Type="http://schemas.openxmlformats.org/officeDocument/2006/relationships/hyperlink" Target="http://en.wikipedia.org/wiki/England" TargetMode="External"/><Relationship Id="rId24" Type="http://schemas.openxmlformats.org/officeDocument/2006/relationships/hyperlink" Target="http://www2.warwick.ac.uk/fac/sci/whri/" TargetMode="External"/><Relationship Id="rId32" Type="http://schemas.openxmlformats.org/officeDocument/2006/relationships/hyperlink" Target="http://www2.warwick.ac.uk/fac/med/staff/thornalley/" TargetMode="External"/><Relationship Id="rId37" Type="http://schemas.openxmlformats.org/officeDocument/2006/relationships/hyperlink" Target="http://www2.warwick.ac.uk/fac/sci/systemsbiology/ipcr" TargetMode="External"/><Relationship Id="rId40" Type="http://schemas.openxmlformats.org/officeDocument/2006/relationships/hyperlink" Target="http://www2.warwick.ac.uk/fac/sci/sbdtc/" TargetMode="External"/><Relationship Id="rId45" Type="http://schemas.openxmlformats.org/officeDocument/2006/relationships/hyperlink" Target="http://www2.warwick.ac.uk/fac/sci/csc/research/mdm" TargetMode="External"/><Relationship Id="rId53" Type="http://schemas.openxmlformats.org/officeDocument/2006/relationships/hyperlink" Target="http://www2.warwick.ac.uk/fac/sci/csc/research/cls" TargetMode="External"/><Relationship Id="rId58" Type="http://schemas.openxmlformats.org/officeDocument/2006/relationships/hyperlink" Target="http://www2.warwick.ac.uk/fac/sci/eng/research/epm/" TargetMode="External"/><Relationship Id="rId66" Type="http://schemas.openxmlformats.org/officeDocument/2006/relationships/hyperlink" Target="http://www2.warwick.ac.uk/fac/sci/chemistry/research/" TargetMode="External"/><Relationship Id="rId74" Type="http://schemas.openxmlformats.org/officeDocument/2006/relationships/hyperlink" Target="http://www2.warwick.ac.uk/services/academicoffice/gsp/examiners/" TargetMode="External"/><Relationship Id="rId79" Type="http://schemas.openxmlformats.org/officeDocument/2006/relationships/hyperlink" Target="http://www2.warwick.ac.uk/fac/sci/dcs/research/ias" TargetMode="External"/><Relationship Id="rId87" Type="http://schemas.openxmlformats.org/officeDocument/2006/relationships/hyperlink" Target="http://www2.warwick.ac.uk/fac/sci/bio" TargetMode="External"/><Relationship Id="rId102"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2.warwick.ac.uk/fac/sci/eng/research/ict/" TargetMode="External"/><Relationship Id="rId82" Type="http://schemas.openxmlformats.org/officeDocument/2006/relationships/hyperlink" Target="http://www2.warwick.ac.uk/fac/sci/physics/research/condensedmatt" TargetMode="External"/><Relationship Id="rId90" Type="http://schemas.openxmlformats.org/officeDocument/2006/relationships/hyperlink" Target="http://www2.warwick.ac.uk/fac/sci/bio/res/signalling" TargetMode="External"/><Relationship Id="rId95" Type="http://schemas.openxmlformats.org/officeDocument/2006/relationships/hyperlink" Target="http://www2.warwick.ac.uk/fac/sci/bio/res/neuro" TargetMode="External"/><Relationship Id="rId19" Type="http://schemas.openxmlformats.org/officeDocument/2006/relationships/hyperlink" Target="http://www2.warwick.ac.uk/fac/sci/systemsbiology/" TargetMode="External"/><Relationship Id="rId14" Type="http://schemas.openxmlformats.org/officeDocument/2006/relationships/hyperlink" Target="http://www.warwick.ac.uk" TargetMode="External"/><Relationship Id="rId22" Type="http://schemas.openxmlformats.org/officeDocument/2006/relationships/hyperlink" Target="http://www2.warwick.ac.uk/fac/sci/maths/" TargetMode="External"/><Relationship Id="rId27" Type="http://schemas.openxmlformats.org/officeDocument/2006/relationships/hyperlink" Target="http://www2.warwick.ac.uk/fac/sci/systemsbiology/staff/burroughs" TargetMode="External"/><Relationship Id="rId30" Type="http://schemas.openxmlformats.org/officeDocument/2006/relationships/hyperlink" Target="http://www2.warwick.ac.uk/fac/sci/systemsbiology/staff/david_wild" TargetMode="External"/><Relationship Id="rId35" Type="http://schemas.openxmlformats.org/officeDocument/2006/relationships/hyperlink" Target="http://www2.warwick.ac.uk/fac/sci/systemsbiology/staff/richardson/" TargetMode="External"/><Relationship Id="rId43" Type="http://schemas.openxmlformats.org/officeDocument/2006/relationships/hyperlink" Target="http://www2.warwick.ac.uk/fac/sci/csc/research/fun" TargetMode="External"/><Relationship Id="rId48" Type="http://schemas.openxmlformats.org/officeDocument/2006/relationships/image" Target="media/image5.jpeg"/><Relationship Id="rId56" Type="http://schemas.openxmlformats.org/officeDocument/2006/relationships/image" Target="media/image9.jpeg"/><Relationship Id="rId64" Type="http://schemas.openxmlformats.org/officeDocument/2006/relationships/hyperlink" Target="http://www2.warwick.ac.uk/fac/sci/eng/research/smm/" TargetMode="External"/><Relationship Id="rId69" Type="http://schemas.openxmlformats.org/officeDocument/2006/relationships/hyperlink" Target="http://www2.warwick.ac.uk/fac/sci/dcs/admissions/research" TargetMode="External"/><Relationship Id="rId77" Type="http://schemas.openxmlformats.org/officeDocument/2006/relationships/hyperlink" Target="http://www2.warwick.ac.uk/fac/sci/dcs/research/fmg" TargetMode="External"/><Relationship Id="rId100" Type="http://schemas.openxmlformats.org/officeDocument/2006/relationships/footer" Target="footer1.xml"/><Relationship Id="rId8" Type="http://schemas.openxmlformats.org/officeDocument/2006/relationships/hyperlink" Target="http://en.wikipedia.org/wiki/Campus_university" TargetMode="External"/><Relationship Id="rId51" Type="http://schemas.openxmlformats.org/officeDocument/2006/relationships/hyperlink" Target="http://www2.warwick.ac.uk/fac/sci/csc/research/qs" TargetMode="External"/><Relationship Id="rId72" Type="http://schemas.openxmlformats.org/officeDocument/2006/relationships/hyperlink" Target="http://go.warwick.ac.uk/fac/sci/dcs/intranet/pg/handbook/" TargetMode="External"/><Relationship Id="rId80" Type="http://schemas.openxmlformats.org/officeDocument/2006/relationships/hyperlink" Target="http://www2.warwick.ac.uk/fac/sci/dcs/research/improc" TargetMode="External"/><Relationship Id="rId85" Type="http://schemas.openxmlformats.org/officeDocument/2006/relationships/hyperlink" Target="http://www2.warwick.ac.uk/fac/sci/physics/research/astro" TargetMode="External"/><Relationship Id="rId93" Type="http://schemas.openxmlformats.org/officeDocument/2006/relationships/hyperlink" Target="http://www2.warwick.ac.uk/fac/sci/bio/res/membranes" TargetMode="External"/><Relationship Id="rId98" Type="http://schemas.openxmlformats.org/officeDocument/2006/relationships/hyperlink" Target="http://www2.warwick.ac.uk/fac/sci/bio/res/structure" TargetMode="External"/><Relationship Id="rId3" Type="http://schemas.openxmlformats.org/officeDocument/2006/relationships/settings" Target="settings.xml"/><Relationship Id="rId12" Type="http://schemas.openxmlformats.org/officeDocument/2006/relationships/hyperlink" Target="http://en.wikipedia.org/wiki/Warwick_Medical_School" TargetMode="External"/><Relationship Id="rId17" Type="http://schemas.openxmlformats.org/officeDocument/2006/relationships/hyperlink" Target="mailto:j.w.gardner@warwick.ac.uk" TargetMode="External"/><Relationship Id="rId25" Type="http://schemas.openxmlformats.org/officeDocument/2006/relationships/hyperlink" Target="http://www2.warwick.ac.uk/fac/sci/systemsbiology/staff/rand/" TargetMode="External"/><Relationship Id="rId33" Type="http://schemas.openxmlformats.org/officeDocument/2006/relationships/hyperlink" Target="http://www2.warwick.ac.uk/fac/sci/systemsbiology/staff/bretschneider/" TargetMode="External"/><Relationship Id="rId38" Type="http://schemas.openxmlformats.org/officeDocument/2006/relationships/hyperlink" Target="http://www2.warwick.ac.uk/fac/sci/moac/" TargetMode="External"/><Relationship Id="rId46" Type="http://schemas.openxmlformats.org/officeDocument/2006/relationships/image" Target="media/image4.jpeg"/><Relationship Id="rId59" Type="http://schemas.openxmlformats.org/officeDocument/2006/relationships/hyperlink" Target="http://www2.warwick.ac.uk/fac/sci/eng/research/fluids/" TargetMode="External"/><Relationship Id="rId67" Type="http://schemas.openxmlformats.org/officeDocument/2006/relationships/hyperlink" Target="http://www.epsrc.ac.uk/default.htm" TargetMode="External"/><Relationship Id="rId20" Type="http://schemas.openxmlformats.org/officeDocument/2006/relationships/hyperlink" Target="http://www2.warwick.ac.uk/fac/sci/bio/" TargetMode="External"/><Relationship Id="rId41" Type="http://schemas.openxmlformats.org/officeDocument/2006/relationships/hyperlink" Target="mailto:d.a.rand@warwick.ac.uk" TargetMode="External"/><Relationship Id="rId54" Type="http://schemas.openxmlformats.org/officeDocument/2006/relationships/image" Target="media/image8.jpeg"/><Relationship Id="rId62" Type="http://schemas.openxmlformats.org/officeDocument/2006/relationships/hyperlink" Target="http://www2.warwick.ac.uk/fac/sci/eng/research/ict/" TargetMode="External"/><Relationship Id="rId70" Type="http://schemas.openxmlformats.org/officeDocument/2006/relationships/hyperlink" Target="http://go.warwick.ac.uk/cogsys/" TargetMode="External"/><Relationship Id="rId75" Type="http://schemas.openxmlformats.org/officeDocument/2006/relationships/hyperlink" Target="http://www2.warwick.ac.uk/fac/sci/dcs/research/acrg" TargetMode="External"/><Relationship Id="rId83" Type="http://schemas.openxmlformats.org/officeDocument/2006/relationships/hyperlink" Target="http://www2.warwick.ac.uk/fac/sci/physics/research/theory" TargetMode="External"/><Relationship Id="rId88" Type="http://schemas.openxmlformats.org/officeDocument/2006/relationships/hyperlink" Target="http://www2.warwick.ac.uk/fac/sci/bio/res/climate" TargetMode="External"/><Relationship Id="rId91" Type="http://schemas.openxmlformats.org/officeDocument/2006/relationships/hyperlink" Target="http://www2.warwick.ac.uk/fac/sci/bio/res/physiol" TargetMode="External"/><Relationship Id="rId96" Type="http://schemas.openxmlformats.org/officeDocument/2006/relationships/hyperlink" Target="http://www2.warwick.ac.uk/fac/sci/bio/res/plan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go.warwick.ac.uk/CCNS" TargetMode="External"/><Relationship Id="rId23" Type="http://schemas.openxmlformats.org/officeDocument/2006/relationships/hyperlink" Target="http://www2.warwick.ac.uk/fac/med/" TargetMode="External"/><Relationship Id="rId28" Type="http://schemas.openxmlformats.org/officeDocument/2006/relationships/hyperlink" Target="http://www2.warwick.ac.uk/fac/sci/systemsbiology/staff/hugovandenberg/" TargetMode="External"/><Relationship Id="rId36" Type="http://schemas.openxmlformats.org/officeDocument/2006/relationships/hyperlink" Target="http://www2.warwick.ac.uk/fac/sci/systemsbiology/staff/ott/" TargetMode="External"/><Relationship Id="rId49" Type="http://schemas.openxmlformats.org/officeDocument/2006/relationships/hyperlink" Target="http://www2.warwick.ac.uk/fac/sci/csc/research/mcsm" TargetMode="External"/><Relationship Id="rId57" Type="http://schemas.openxmlformats.org/officeDocument/2006/relationships/hyperlink" Target="http://www2.warwick.ac.uk/fac/sci/eng/research/epm/" TargetMode="External"/><Relationship Id="rId10" Type="http://schemas.openxmlformats.org/officeDocument/2006/relationships/hyperlink" Target="http://en.wikipedia.org/wiki/West_Midlands_(county)" TargetMode="External"/><Relationship Id="rId31" Type="http://schemas.openxmlformats.org/officeDocument/2006/relationships/hyperlink" Target="http://www2.warwick.ac.uk/fac/sci/whri/about/staff/jbeynon/" TargetMode="External"/><Relationship Id="rId44" Type="http://schemas.openxmlformats.org/officeDocument/2006/relationships/image" Target="media/image3.jpeg"/><Relationship Id="rId52" Type="http://schemas.openxmlformats.org/officeDocument/2006/relationships/image" Target="media/image7.jpeg"/><Relationship Id="rId60" Type="http://schemas.openxmlformats.org/officeDocument/2006/relationships/hyperlink" Target="http://www2.warwick.ac.uk/fac/sci/eng/research/fluids/" TargetMode="External"/><Relationship Id="rId65" Type="http://schemas.openxmlformats.org/officeDocument/2006/relationships/hyperlink" Target="http://www2.warwick.ac.uk/fac/sci/psych" TargetMode="External"/><Relationship Id="rId73" Type="http://schemas.openxmlformats.org/officeDocument/2006/relationships/hyperlink" Target="http://www2.warwick.ac.uk/services/academicoffice/gsp/warwick_staff" TargetMode="External"/><Relationship Id="rId78" Type="http://schemas.openxmlformats.org/officeDocument/2006/relationships/hyperlink" Target="http://www2.warwick.ac.uk/fac/sci/dcs/research/hpsg" TargetMode="External"/><Relationship Id="rId81" Type="http://schemas.openxmlformats.org/officeDocument/2006/relationships/hyperlink" Target="http://www2.warwick.ac.uk/fac/sci/physics/research/" TargetMode="External"/><Relationship Id="rId86" Type="http://schemas.openxmlformats.org/officeDocument/2006/relationships/hyperlink" Target="http://www2.warwick.ac.uk/fac/sci/physics/research/cfsa" TargetMode="External"/><Relationship Id="rId94" Type="http://schemas.openxmlformats.org/officeDocument/2006/relationships/hyperlink" Target="http://www2.warwick.ac.uk/fac/sci/bio/res/microbiol" TargetMode="External"/><Relationship Id="rId99" Type="http://schemas.openxmlformats.org/officeDocument/2006/relationships/hyperlink" Target="http://www2.warwick.ac.uk/fac/sci/bio/res/virus" TargetMode="External"/><Relationship Id="rId10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n.wikipedia.org/wiki/Coventry" TargetMode="External"/><Relationship Id="rId13" Type="http://schemas.openxmlformats.org/officeDocument/2006/relationships/hyperlink" Target="http://en.wikipedia.org/wiki/Research_Assessment_Exercise" TargetMode="External"/><Relationship Id="rId18" Type="http://schemas.openxmlformats.org/officeDocument/2006/relationships/hyperlink" Target="mailto:ccns@warwick.ac.uk" TargetMode="External"/><Relationship Id="rId39" Type="http://schemas.openxmlformats.org/officeDocument/2006/relationships/hyperlink" Target="http://www2.warwick.ac.uk/fac/sci/moa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3106</Words>
  <Characters>17705</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W Gardner</dc:creator>
  <cp:lastModifiedBy>J W Gardner</cp:lastModifiedBy>
  <cp:revision>2</cp:revision>
  <dcterms:created xsi:type="dcterms:W3CDTF">2010-07-21T11:01:00Z</dcterms:created>
  <dcterms:modified xsi:type="dcterms:W3CDTF">2010-07-21T11:01:00Z</dcterms:modified>
</cp:coreProperties>
</file>