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076D9B" w14:textId="03A60A17" w:rsidR="00823EB6" w:rsidRPr="005D2D5B" w:rsidRDefault="00075308" w:rsidP="009D2547">
      <w:pPr>
        <w:spacing w:line="240" w:lineRule="auto"/>
        <w:ind w:left="-284"/>
        <w:rPr>
          <w:rFonts w:ascii="Verdana" w:hAnsi="Verdana"/>
          <w:sz w:val="20"/>
          <w:szCs w:val="20"/>
        </w:rPr>
      </w:pPr>
      <w:r w:rsidRPr="005D2D5B">
        <w:rPr>
          <w:rFonts w:ascii="Verdana" w:hAnsi="Verdana"/>
          <w:sz w:val="20"/>
          <w:szCs w:val="20"/>
        </w:rPr>
        <w:t xml:space="preserve">Use this form </w:t>
      </w:r>
      <w:r w:rsidR="006E0E8F" w:rsidRPr="005D2D5B">
        <w:rPr>
          <w:rFonts w:ascii="Verdana" w:hAnsi="Verdana"/>
          <w:sz w:val="20"/>
          <w:szCs w:val="20"/>
        </w:rPr>
        <w:t>for all processes involving the use of hazardous materials/subst</w:t>
      </w:r>
      <w:r w:rsidR="00EA0CAE" w:rsidRPr="005D2D5B">
        <w:rPr>
          <w:rFonts w:ascii="Verdana" w:hAnsi="Verdana"/>
          <w:sz w:val="20"/>
          <w:szCs w:val="20"/>
        </w:rPr>
        <w:t>ances not already covered by a Substance Information N</w:t>
      </w:r>
      <w:r w:rsidR="006E0E8F" w:rsidRPr="005D2D5B">
        <w:rPr>
          <w:rFonts w:ascii="Verdana" w:hAnsi="Verdana"/>
          <w:sz w:val="20"/>
          <w:szCs w:val="20"/>
        </w:rPr>
        <w:t>ote</w:t>
      </w:r>
      <w:r w:rsidR="00EA0CAE" w:rsidRPr="005D2D5B">
        <w:rPr>
          <w:rFonts w:ascii="Verdana" w:hAnsi="Verdana"/>
          <w:sz w:val="20"/>
          <w:szCs w:val="20"/>
        </w:rPr>
        <w:t xml:space="preserve"> (SIN)</w:t>
      </w:r>
      <w:r w:rsidR="006E0E8F" w:rsidRPr="005D2D5B">
        <w:rPr>
          <w:rFonts w:ascii="Verdana" w:hAnsi="Verdana"/>
          <w:sz w:val="20"/>
          <w:szCs w:val="20"/>
        </w:rPr>
        <w:t xml:space="preserve">.  Where the process involves scale-up or it is a complex chemical reaction involving high hazard materials, </w:t>
      </w:r>
      <w:r w:rsidR="009D2547" w:rsidRPr="005D2D5B">
        <w:rPr>
          <w:rFonts w:ascii="Verdana" w:hAnsi="Verdana"/>
          <w:sz w:val="20"/>
          <w:szCs w:val="20"/>
        </w:rPr>
        <w:t>the ‘</w:t>
      </w:r>
      <w:r w:rsidR="00EA0CAE" w:rsidRPr="005D2D5B">
        <w:rPr>
          <w:rFonts w:ascii="Verdana" w:hAnsi="Verdana"/>
          <w:sz w:val="20"/>
          <w:szCs w:val="20"/>
        </w:rPr>
        <w:t>Advanced</w:t>
      </w:r>
      <w:r w:rsidR="009D2547" w:rsidRPr="005D2D5B">
        <w:rPr>
          <w:rFonts w:ascii="Verdana" w:hAnsi="Verdana"/>
          <w:sz w:val="20"/>
          <w:szCs w:val="20"/>
        </w:rPr>
        <w:t xml:space="preserve">’ form </w:t>
      </w:r>
      <w:r w:rsidR="006E0E8F" w:rsidRPr="005D2D5B">
        <w:rPr>
          <w:rFonts w:ascii="Verdana" w:hAnsi="Verdana"/>
          <w:sz w:val="20"/>
          <w:szCs w:val="20"/>
        </w:rPr>
        <w:t>must be completed</w:t>
      </w:r>
      <w:r w:rsidR="009D2547" w:rsidRPr="005D2D5B">
        <w:rPr>
          <w:rFonts w:ascii="Verdana" w:hAnsi="Verdana"/>
          <w:sz w:val="20"/>
          <w:szCs w:val="20"/>
        </w:rPr>
        <w:t xml:space="preserve">. </w:t>
      </w:r>
      <w:r w:rsidRPr="005D2D5B">
        <w:rPr>
          <w:rFonts w:ascii="Verdana" w:hAnsi="Verdana"/>
          <w:sz w:val="20"/>
          <w:szCs w:val="20"/>
        </w:rPr>
        <w:t>Always consult the safety data sheet</w:t>
      </w:r>
      <w:r w:rsidR="00C32FB5" w:rsidRPr="005D2D5B">
        <w:rPr>
          <w:rFonts w:ascii="Verdana" w:hAnsi="Verdana"/>
          <w:sz w:val="20"/>
          <w:szCs w:val="20"/>
        </w:rPr>
        <w:t xml:space="preserve"> (SDS)</w:t>
      </w:r>
      <w:r w:rsidRPr="005D2D5B">
        <w:rPr>
          <w:rFonts w:ascii="Verdana" w:hAnsi="Verdana"/>
          <w:sz w:val="20"/>
          <w:szCs w:val="20"/>
        </w:rPr>
        <w:t xml:space="preserve"> and consider fire, </w:t>
      </w:r>
      <w:proofErr w:type="gramStart"/>
      <w:r w:rsidRPr="005D2D5B">
        <w:rPr>
          <w:rFonts w:ascii="Verdana" w:hAnsi="Verdana"/>
          <w:sz w:val="20"/>
          <w:szCs w:val="20"/>
        </w:rPr>
        <w:t>explosion</w:t>
      </w:r>
      <w:proofErr w:type="gramEnd"/>
      <w:r w:rsidRPr="005D2D5B">
        <w:rPr>
          <w:rFonts w:ascii="Verdana" w:hAnsi="Verdana"/>
          <w:sz w:val="20"/>
          <w:szCs w:val="20"/>
        </w:rPr>
        <w:t xml:space="preserve"> and other non-toxic hazards.</w:t>
      </w:r>
      <w:r w:rsidR="00395399" w:rsidRPr="005D2D5B">
        <w:rPr>
          <w:rFonts w:ascii="Verdana" w:hAnsi="Verdana"/>
          <w:sz w:val="20"/>
          <w:szCs w:val="20"/>
        </w:rPr>
        <w:t xml:space="preserve">  Always consider a less ha</w:t>
      </w:r>
      <w:r w:rsidR="00EA0CAE" w:rsidRPr="005D2D5B">
        <w:rPr>
          <w:rFonts w:ascii="Verdana" w:hAnsi="Verdana"/>
          <w:sz w:val="20"/>
          <w:szCs w:val="20"/>
        </w:rPr>
        <w:t>zardous alternative material.  Tick to c</w:t>
      </w:r>
      <w:r w:rsidR="00395399" w:rsidRPr="005D2D5B">
        <w:rPr>
          <w:rFonts w:ascii="Verdana" w:hAnsi="Verdana"/>
          <w:sz w:val="20"/>
          <w:szCs w:val="20"/>
        </w:rPr>
        <w:t>onfirm this has been done</w:t>
      </w:r>
      <w:r w:rsidR="00EA0CAE" w:rsidRPr="005D2D5B">
        <w:rPr>
          <w:rFonts w:ascii="Verdana" w:hAnsi="Verdana"/>
          <w:sz w:val="20"/>
          <w:szCs w:val="20"/>
        </w:rPr>
        <w:t xml:space="preserve"> and</w:t>
      </w:r>
      <w:r w:rsidR="00D6506D" w:rsidRPr="005D2D5B">
        <w:rPr>
          <w:rFonts w:ascii="Verdana" w:hAnsi="Verdana"/>
          <w:sz w:val="20"/>
          <w:szCs w:val="20"/>
        </w:rPr>
        <w:t xml:space="preserve"> provide the detail in the </w:t>
      </w:r>
      <w:r w:rsidR="00EA0CAE" w:rsidRPr="005D2D5B">
        <w:rPr>
          <w:rFonts w:ascii="Verdana" w:hAnsi="Verdana"/>
          <w:sz w:val="20"/>
          <w:szCs w:val="20"/>
        </w:rPr>
        <w:t>s</w:t>
      </w:r>
      <w:r w:rsidR="00D6506D" w:rsidRPr="005D2D5B">
        <w:rPr>
          <w:rFonts w:ascii="Verdana" w:hAnsi="Verdana"/>
          <w:sz w:val="20"/>
          <w:szCs w:val="20"/>
        </w:rPr>
        <w:t>ection</w:t>
      </w:r>
      <w:r w:rsidR="00EA0CAE" w:rsidRPr="005D2D5B">
        <w:rPr>
          <w:rFonts w:ascii="Verdana" w:hAnsi="Verdana"/>
          <w:sz w:val="20"/>
          <w:szCs w:val="20"/>
        </w:rPr>
        <w:t xml:space="preserve"> 1</w:t>
      </w:r>
      <w:r w:rsidR="00D6506D" w:rsidRPr="005D2D5B">
        <w:rPr>
          <w:rFonts w:ascii="Verdana" w:hAnsi="Verdana"/>
          <w:sz w:val="20"/>
          <w:szCs w:val="20"/>
        </w:rPr>
        <w:t>.</w:t>
      </w:r>
      <w:r w:rsidR="00395399" w:rsidRPr="005D2D5B">
        <w:rPr>
          <w:rFonts w:ascii="Verdana" w:hAnsi="Verdana"/>
          <w:sz w:val="20"/>
          <w:szCs w:val="20"/>
        </w:rPr>
        <w:t xml:space="preserve"> </w:t>
      </w:r>
      <w:sdt>
        <w:sdtPr>
          <w:rPr>
            <w:rFonts w:ascii="Verdana" w:hAnsi="Verdana"/>
            <w:sz w:val="20"/>
            <w:szCs w:val="20"/>
          </w:rPr>
          <w:id w:val="1847508169"/>
          <w14:checkbox>
            <w14:checked w14:val="1"/>
            <w14:checkedState w14:val="2612" w14:font="MS Gothic"/>
            <w14:uncheckedState w14:val="2610" w14:font="MS Gothic"/>
          </w14:checkbox>
        </w:sdtPr>
        <w:sdtEndPr/>
        <w:sdtContent>
          <w:r w:rsidR="007C0116" w:rsidRPr="005D2D5B">
            <w:rPr>
              <w:rFonts w:ascii="Segoe UI Symbol" w:eastAsia="MS Gothic" w:hAnsi="Segoe UI Symbol" w:cs="Segoe UI Symbol"/>
              <w:sz w:val="20"/>
              <w:szCs w:val="20"/>
            </w:rPr>
            <w:t>☒</w:t>
          </w:r>
        </w:sdtContent>
      </w:sdt>
    </w:p>
    <w:tbl>
      <w:tblPr>
        <w:tblStyle w:val="TableGrid"/>
        <w:tblW w:w="10774" w:type="dxa"/>
        <w:tblInd w:w="-289" w:type="dxa"/>
        <w:tblLook w:val="04A0" w:firstRow="1" w:lastRow="0" w:firstColumn="1" w:lastColumn="0" w:noHBand="0" w:noVBand="1"/>
      </w:tblPr>
      <w:tblGrid>
        <w:gridCol w:w="3261"/>
        <w:gridCol w:w="1652"/>
        <w:gridCol w:w="2786"/>
        <w:gridCol w:w="3075"/>
      </w:tblGrid>
      <w:tr w:rsidR="00075308" w:rsidRPr="005D2D5B" w14:paraId="18A508E2" w14:textId="77777777" w:rsidTr="00F7305A">
        <w:tc>
          <w:tcPr>
            <w:tcW w:w="3261" w:type="dxa"/>
            <w:shd w:val="clear" w:color="auto" w:fill="006600"/>
          </w:tcPr>
          <w:p w14:paraId="1804B7F1" w14:textId="77777777" w:rsidR="00075308" w:rsidRPr="005D2D5B" w:rsidRDefault="00075308">
            <w:pPr>
              <w:rPr>
                <w:rFonts w:ascii="Verdana" w:hAnsi="Verdana"/>
                <w:b/>
                <w:color w:val="FFFFFF" w:themeColor="background1"/>
                <w:sz w:val="20"/>
                <w:szCs w:val="20"/>
              </w:rPr>
            </w:pPr>
            <w:r w:rsidRPr="005D2D5B">
              <w:rPr>
                <w:rFonts w:ascii="Verdana" w:hAnsi="Verdana"/>
                <w:b/>
                <w:color w:val="FFFFFF" w:themeColor="background1"/>
                <w:sz w:val="20"/>
                <w:szCs w:val="20"/>
              </w:rPr>
              <w:t>Department</w:t>
            </w:r>
          </w:p>
        </w:tc>
        <w:tc>
          <w:tcPr>
            <w:tcW w:w="1652" w:type="dxa"/>
          </w:tcPr>
          <w:p w14:paraId="08115552" w14:textId="2BBE1E39" w:rsidR="00075308" w:rsidRPr="005D2D5B" w:rsidRDefault="007C0116">
            <w:pPr>
              <w:rPr>
                <w:rFonts w:ascii="Verdana" w:hAnsi="Verdana"/>
                <w:sz w:val="20"/>
                <w:szCs w:val="20"/>
              </w:rPr>
            </w:pPr>
            <w:r w:rsidRPr="005D2D5B">
              <w:rPr>
                <w:rFonts w:ascii="Verdana" w:hAnsi="Verdana"/>
                <w:sz w:val="20"/>
                <w:szCs w:val="20"/>
              </w:rPr>
              <w:t>Engineering</w:t>
            </w:r>
            <w:r w:rsidR="00863F6D">
              <w:rPr>
                <w:rFonts w:ascii="Verdana" w:hAnsi="Verdana"/>
                <w:sz w:val="20"/>
                <w:szCs w:val="20"/>
              </w:rPr>
              <w:t xml:space="preserve"> and Chemistry</w:t>
            </w:r>
          </w:p>
        </w:tc>
        <w:tc>
          <w:tcPr>
            <w:tcW w:w="2786" w:type="dxa"/>
            <w:shd w:val="clear" w:color="auto" w:fill="006600"/>
          </w:tcPr>
          <w:p w14:paraId="1C02EA2E" w14:textId="77777777" w:rsidR="00075308" w:rsidRPr="005D2D5B" w:rsidRDefault="00075308">
            <w:pPr>
              <w:rPr>
                <w:rFonts w:ascii="Verdana" w:hAnsi="Verdana"/>
                <w:b/>
                <w:sz w:val="20"/>
                <w:szCs w:val="20"/>
              </w:rPr>
            </w:pPr>
            <w:r w:rsidRPr="005D2D5B">
              <w:rPr>
                <w:rFonts w:ascii="Verdana" w:hAnsi="Verdana"/>
                <w:b/>
                <w:sz w:val="20"/>
                <w:szCs w:val="20"/>
              </w:rPr>
              <w:t>Location</w:t>
            </w:r>
          </w:p>
        </w:tc>
        <w:sdt>
          <w:sdtPr>
            <w:rPr>
              <w:rFonts w:ascii="Verdana" w:hAnsi="Verdana"/>
              <w:sz w:val="20"/>
              <w:szCs w:val="20"/>
            </w:rPr>
            <w:id w:val="-138740561"/>
            <w:placeholder>
              <w:docPart w:val="5CD8E45A26204E4AB0AC0089E4CBA844"/>
            </w:placeholder>
            <w:text/>
          </w:sdtPr>
          <w:sdtEndPr/>
          <w:sdtContent>
            <w:tc>
              <w:tcPr>
                <w:tcW w:w="3075" w:type="dxa"/>
              </w:tcPr>
              <w:p w14:paraId="36DEB3D0" w14:textId="589B0803" w:rsidR="00075308" w:rsidRPr="005D2D5B" w:rsidRDefault="007C0116" w:rsidP="00235A8C">
                <w:pPr>
                  <w:rPr>
                    <w:rFonts w:ascii="Verdana" w:hAnsi="Verdana"/>
                    <w:sz w:val="20"/>
                    <w:szCs w:val="20"/>
                  </w:rPr>
                </w:pPr>
                <w:r w:rsidRPr="005D2D5B">
                  <w:rPr>
                    <w:rFonts w:ascii="Verdana" w:hAnsi="Verdana"/>
                    <w:sz w:val="20"/>
                    <w:szCs w:val="20"/>
                  </w:rPr>
                  <w:t>F Block F0</w:t>
                </w:r>
                <w:r w:rsidR="00863F6D">
                  <w:rPr>
                    <w:rFonts w:ascii="Verdana" w:hAnsi="Verdana"/>
                    <w:sz w:val="20"/>
                    <w:szCs w:val="20"/>
                  </w:rPr>
                  <w:t>13</w:t>
                </w:r>
                <w:r w:rsidRPr="005D2D5B">
                  <w:rPr>
                    <w:rFonts w:ascii="Verdana" w:hAnsi="Verdana"/>
                    <w:sz w:val="20"/>
                    <w:szCs w:val="20"/>
                  </w:rPr>
                  <w:t>a</w:t>
                </w:r>
                <w:r w:rsidR="00863F6D">
                  <w:rPr>
                    <w:rFonts w:ascii="Verdana" w:hAnsi="Verdana"/>
                    <w:sz w:val="20"/>
                    <w:szCs w:val="20"/>
                  </w:rPr>
                  <w:t xml:space="preserve"> (primarily for storage of chemicals) &amp; Scott lab in Chemistry</w:t>
                </w:r>
              </w:p>
            </w:tc>
          </w:sdtContent>
        </w:sdt>
      </w:tr>
      <w:tr w:rsidR="00075308" w:rsidRPr="005D2D5B" w14:paraId="57E95572" w14:textId="77777777" w:rsidTr="00F7305A">
        <w:tc>
          <w:tcPr>
            <w:tcW w:w="3261" w:type="dxa"/>
            <w:shd w:val="clear" w:color="auto" w:fill="006600"/>
          </w:tcPr>
          <w:p w14:paraId="0E52832C" w14:textId="77777777" w:rsidR="00075308" w:rsidRPr="005D2D5B" w:rsidRDefault="00075308">
            <w:pPr>
              <w:rPr>
                <w:rFonts w:ascii="Verdana" w:hAnsi="Verdana"/>
                <w:b/>
                <w:color w:val="FFFFFF" w:themeColor="background1"/>
                <w:sz w:val="20"/>
                <w:szCs w:val="20"/>
              </w:rPr>
            </w:pPr>
            <w:r w:rsidRPr="005D2D5B">
              <w:rPr>
                <w:rFonts w:ascii="Verdana" w:hAnsi="Verdana"/>
                <w:b/>
                <w:color w:val="FFFFFF" w:themeColor="background1"/>
                <w:sz w:val="20"/>
                <w:szCs w:val="20"/>
              </w:rPr>
              <w:t>Process/Task</w:t>
            </w:r>
          </w:p>
          <w:p w14:paraId="0E7EE3E3" w14:textId="77777777" w:rsidR="00075308" w:rsidRPr="005D2D5B" w:rsidRDefault="00075308" w:rsidP="00EA0CAE">
            <w:pPr>
              <w:rPr>
                <w:rFonts w:ascii="Verdana" w:hAnsi="Verdana"/>
                <w:i/>
                <w:color w:val="FFFFFF" w:themeColor="background1"/>
                <w:sz w:val="20"/>
                <w:szCs w:val="20"/>
              </w:rPr>
            </w:pPr>
            <w:r w:rsidRPr="005D2D5B">
              <w:rPr>
                <w:rFonts w:ascii="Verdana" w:hAnsi="Verdana"/>
                <w:i/>
                <w:color w:val="FFFFFF" w:themeColor="background1"/>
                <w:sz w:val="20"/>
                <w:szCs w:val="20"/>
              </w:rPr>
              <w:t>Ensure you cover the whole task and no</w:t>
            </w:r>
            <w:r w:rsidR="00EA0CAE" w:rsidRPr="005D2D5B">
              <w:rPr>
                <w:rFonts w:ascii="Verdana" w:hAnsi="Verdana"/>
                <w:i/>
                <w:color w:val="FFFFFF" w:themeColor="background1"/>
                <w:sz w:val="20"/>
                <w:szCs w:val="20"/>
              </w:rPr>
              <w:t xml:space="preserve">t just a list of </w:t>
            </w:r>
            <w:r w:rsidRPr="005D2D5B">
              <w:rPr>
                <w:rFonts w:ascii="Verdana" w:hAnsi="Verdana"/>
                <w:i/>
                <w:color w:val="FFFFFF" w:themeColor="background1"/>
                <w:sz w:val="20"/>
                <w:szCs w:val="20"/>
              </w:rPr>
              <w:t>individual chemicals</w:t>
            </w:r>
          </w:p>
        </w:tc>
        <w:sdt>
          <w:sdtPr>
            <w:rPr>
              <w:rFonts w:ascii="Verdana" w:hAnsi="Verdana"/>
              <w:sz w:val="20"/>
              <w:szCs w:val="20"/>
            </w:rPr>
            <w:id w:val="-309630808"/>
            <w:placeholder>
              <w:docPart w:val="E09732D6BBAA48219856987836204F39"/>
            </w:placeholder>
            <w:text/>
          </w:sdtPr>
          <w:sdtEndPr/>
          <w:sdtContent>
            <w:tc>
              <w:tcPr>
                <w:tcW w:w="7513" w:type="dxa"/>
                <w:gridSpan w:val="3"/>
              </w:tcPr>
              <w:p w14:paraId="34F93815" w14:textId="70945228" w:rsidR="00075308" w:rsidRPr="005D2D5B" w:rsidRDefault="00347422" w:rsidP="00EA0CAE">
                <w:pPr>
                  <w:rPr>
                    <w:rFonts w:ascii="Verdana" w:hAnsi="Verdana"/>
                    <w:sz w:val="20"/>
                    <w:szCs w:val="20"/>
                  </w:rPr>
                </w:pPr>
                <w:r>
                  <w:rPr>
                    <w:rFonts w:ascii="Verdana" w:hAnsi="Verdana"/>
                    <w:sz w:val="20"/>
                    <w:szCs w:val="20"/>
                  </w:rPr>
                  <w:t>Dissolution of chelating items and the formation of metal-chelate complexes in different buffers.</w:t>
                </w:r>
              </w:p>
            </w:tc>
          </w:sdtContent>
        </w:sdt>
      </w:tr>
      <w:tr w:rsidR="00235A8C" w:rsidRPr="005D2D5B" w14:paraId="38ED3B78" w14:textId="77777777" w:rsidTr="00F7305A">
        <w:trPr>
          <w:trHeight w:val="832"/>
        </w:trPr>
        <w:tc>
          <w:tcPr>
            <w:tcW w:w="3261" w:type="dxa"/>
            <w:shd w:val="clear" w:color="auto" w:fill="006600"/>
          </w:tcPr>
          <w:p w14:paraId="2D7FCBC2" w14:textId="77777777" w:rsidR="00235A8C" w:rsidRPr="005D2D5B" w:rsidRDefault="00235A8C">
            <w:pPr>
              <w:rPr>
                <w:rFonts w:ascii="Verdana" w:hAnsi="Verdana"/>
                <w:color w:val="FFFFFF" w:themeColor="background1"/>
                <w:sz w:val="20"/>
                <w:szCs w:val="20"/>
              </w:rPr>
            </w:pPr>
            <w:r w:rsidRPr="005D2D5B">
              <w:rPr>
                <w:rFonts w:ascii="Verdana" w:hAnsi="Verdana"/>
                <w:b/>
                <w:color w:val="FFFFFF" w:themeColor="background1"/>
                <w:sz w:val="20"/>
                <w:szCs w:val="20"/>
              </w:rPr>
              <w:t>Persons covered by this assessment</w:t>
            </w:r>
            <w:r w:rsidRPr="005D2D5B">
              <w:rPr>
                <w:rFonts w:ascii="Verdana" w:hAnsi="Verdana"/>
                <w:color w:val="FFFFFF" w:themeColor="background1"/>
                <w:sz w:val="20"/>
                <w:szCs w:val="20"/>
              </w:rPr>
              <w:t xml:space="preserve"> – </w:t>
            </w:r>
            <w:r w:rsidRPr="005D2D5B">
              <w:rPr>
                <w:rFonts w:ascii="Verdana" w:hAnsi="Verdana"/>
                <w:i/>
                <w:color w:val="FFFFFF" w:themeColor="background1"/>
                <w:sz w:val="20"/>
                <w:szCs w:val="20"/>
              </w:rPr>
              <w:t>inc. others who could be affected by the activity</w:t>
            </w:r>
          </w:p>
        </w:tc>
        <w:sdt>
          <w:sdtPr>
            <w:rPr>
              <w:rFonts w:ascii="Verdana" w:hAnsi="Verdana"/>
              <w:sz w:val="20"/>
              <w:szCs w:val="20"/>
            </w:rPr>
            <w:id w:val="-36520450"/>
            <w:placeholder>
              <w:docPart w:val="7620BD66DEC14EDC84F998EB5DC39966"/>
            </w:placeholder>
            <w:text/>
          </w:sdtPr>
          <w:sdtEndPr/>
          <w:sdtContent>
            <w:tc>
              <w:tcPr>
                <w:tcW w:w="7513" w:type="dxa"/>
                <w:gridSpan w:val="3"/>
              </w:tcPr>
              <w:p w14:paraId="1AB8A70C" w14:textId="3D04CA2C" w:rsidR="00235A8C" w:rsidRPr="005D2D5B" w:rsidRDefault="007C0116" w:rsidP="00235A8C">
                <w:pPr>
                  <w:rPr>
                    <w:rFonts w:ascii="Verdana" w:hAnsi="Verdana"/>
                    <w:sz w:val="20"/>
                    <w:szCs w:val="20"/>
                  </w:rPr>
                </w:pPr>
                <w:r w:rsidRPr="005D2D5B">
                  <w:rPr>
                    <w:rFonts w:ascii="Verdana" w:hAnsi="Verdana"/>
                    <w:sz w:val="20"/>
                    <w:szCs w:val="20"/>
                  </w:rPr>
                  <w:t>Operator- Festus Slade</w:t>
                </w:r>
              </w:p>
            </w:tc>
          </w:sdtContent>
        </w:sdt>
      </w:tr>
      <w:tr w:rsidR="00D6506D" w:rsidRPr="005D2D5B" w14:paraId="6ED5CECB" w14:textId="77777777" w:rsidTr="00F7305A">
        <w:tc>
          <w:tcPr>
            <w:tcW w:w="3261" w:type="dxa"/>
            <w:shd w:val="clear" w:color="auto" w:fill="006600"/>
          </w:tcPr>
          <w:p w14:paraId="000F48B5" w14:textId="77777777" w:rsidR="00D6506D" w:rsidRPr="005D2D5B" w:rsidRDefault="00D6506D">
            <w:pPr>
              <w:rPr>
                <w:rFonts w:ascii="Verdana" w:hAnsi="Verdana"/>
                <w:b/>
                <w:sz w:val="20"/>
                <w:szCs w:val="20"/>
              </w:rPr>
            </w:pPr>
            <w:r w:rsidRPr="005D2D5B">
              <w:rPr>
                <w:rFonts w:ascii="Verdana" w:hAnsi="Verdana"/>
                <w:b/>
                <w:sz w:val="20"/>
                <w:szCs w:val="20"/>
              </w:rPr>
              <w:t>Frequency of Activity</w:t>
            </w:r>
          </w:p>
        </w:tc>
        <w:tc>
          <w:tcPr>
            <w:tcW w:w="7513" w:type="dxa"/>
            <w:gridSpan w:val="3"/>
          </w:tcPr>
          <w:p w14:paraId="6565009F" w14:textId="7BCCC2A9" w:rsidR="00D6506D" w:rsidRPr="005D2D5B" w:rsidRDefault="007C0116">
            <w:pPr>
              <w:rPr>
                <w:rFonts w:ascii="Verdana" w:hAnsi="Verdana"/>
                <w:sz w:val="20"/>
                <w:szCs w:val="20"/>
              </w:rPr>
            </w:pPr>
            <w:r w:rsidRPr="005D2D5B">
              <w:rPr>
                <w:rFonts w:ascii="Verdana" w:hAnsi="Verdana"/>
                <w:sz w:val="20"/>
                <w:szCs w:val="20"/>
              </w:rPr>
              <w:t>1</w:t>
            </w:r>
          </w:p>
        </w:tc>
      </w:tr>
    </w:tbl>
    <w:p w14:paraId="1B6B32F7" w14:textId="77777777" w:rsidR="009834E4" w:rsidRPr="005D2D5B" w:rsidRDefault="009834E4" w:rsidP="009834E4">
      <w:pPr>
        <w:spacing w:after="0" w:line="240" w:lineRule="auto"/>
        <w:rPr>
          <w:rFonts w:ascii="Verdana" w:hAnsi="Verdana"/>
          <w:b/>
          <w:sz w:val="20"/>
          <w:szCs w:val="20"/>
        </w:rPr>
      </w:pPr>
    </w:p>
    <w:p w14:paraId="7A8EF2E3" w14:textId="77777777" w:rsidR="00D6506D" w:rsidRPr="005D2D5B" w:rsidRDefault="00B77AE5" w:rsidP="00B77AE5">
      <w:pPr>
        <w:spacing w:after="0" w:line="240" w:lineRule="auto"/>
        <w:ind w:left="-284"/>
        <w:rPr>
          <w:rFonts w:ascii="Verdana" w:hAnsi="Verdana"/>
          <w:i/>
          <w:sz w:val="20"/>
          <w:szCs w:val="20"/>
        </w:rPr>
      </w:pPr>
      <w:r w:rsidRPr="005D2D5B">
        <w:rPr>
          <w:rFonts w:ascii="Verdana" w:hAnsi="Verdana"/>
          <w:b/>
          <w:sz w:val="20"/>
          <w:szCs w:val="20"/>
        </w:rPr>
        <w:t>1</w:t>
      </w:r>
      <w:r w:rsidRPr="005D2D5B">
        <w:rPr>
          <w:rFonts w:ascii="Verdana" w:hAnsi="Verdana"/>
          <w:b/>
          <w:sz w:val="20"/>
          <w:szCs w:val="20"/>
        </w:rPr>
        <w:tab/>
      </w:r>
      <w:r w:rsidR="00D6506D" w:rsidRPr="005D2D5B">
        <w:rPr>
          <w:rFonts w:ascii="Verdana" w:hAnsi="Verdana"/>
          <w:b/>
          <w:sz w:val="20"/>
          <w:szCs w:val="20"/>
        </w:rPr>
        <w:t xml:space="preserve">Justification </w:t>
      </w:r>
      <w:r w:rsidR="00D6506D" w:rsidRPr="005D2D5B">
        <w:rPr>
          <w:rFonts w:ascii="Verdana" w:hAnsi="Verdana"/>
          <w:i/>
          <w:sz w:val="20"/>
          <w:szCs w:val="20"/>
        </w:rPr>
        <w:t xml:space="preserve">provide details of alternative techniques considered and why they are not </w:t>
      </w:r>
      <w:r w:rsidR="00D547FA" w:rsidRPr="005D2D5B">
        <w:rPr>
          <w:rFonts w:ascii="Verdana" w:hAnsi="Verdana"/>
          <w:i/>
          <w:sz w:val="20"/>
          <w:szCs w:val="20"/>
        </w:rPr>
        <w:t>deeme</w:t>
      </w:r>
      <w:r w:rsidR="00D6506D" w:rsidRPr="005D2D5B">
        <w:rPr>
          <w:rFonts w:ascii="Verdana" w:hAnsi="Verdana"/>
          <w:i/>
          <w:sz w:val="20"/>
          <w:szCs w:val="20"/>
        </w:rPr>
        <w:t>d to be suitable.</w:t>
      </w:r>
    </w:p>
    <w:tbl>
      <w:tblPr>
        <w:tblStyle w:val="TableGrid"/>
        <w:tblW w:w="10490" w:type="dxa"/>
        <w:tblInd w:w="-5" w:type="dxa"/>
        <w:tblLook w:val="04A0" w:firstRow="1" w:lastRow="0" w:firstColumn="1" w:lastColumn="0" w:noHBand="0" w:noVBand="1"/>
      </w:tblPr>
      <w:tblGrid>
        <w:gridCol w:w="10490"/>
      </w:tblGrid>
      <w:tr w:rsidR="00D6506D" w:rsidRPr="005D2D5B" w14:paraId="44BC1ED5" w14:textId="77777777" w:rsidTr="00B77AE5">
        <w:tc>
          <w:tcPr>
            <w:tcW w:w="10490" w:type="dxa"/>
          </w:tcPr>
          <w:p w14:paraId="5908E167" w14:textId="68D2FAF3" w:rsidR="00D6506D" w:rsidRPr="005D2D5B" w:rsidRDefault="00347422" w:rsidP="00F7305A">
            <w:pPr>
              <w:ind w:left="-254" w:firstLine="254"/>
              <w:rPr>
                <w:rFonts w:ascii="Verdana" w:hAnsi="Verdana"/>
                <w:sz w:val="20"/>
                <w:szCs w:val="20"/>
              </w:rPr>
            </w:pPr>
            <w:r>
              <w:rPr>
                <w:rFonts w:ascii="Verdana" w:hAnsi="Verdana"/>
                <w:sz w:val="20"/>
                <w:szCs w:val="20"/>
              </w:rPr>
              <w:t>Standard replication structures and items</w:t>
            </w:r>
            <w:r w:rsidR="007C0116" w:rsidRPr="005D2D5B">
              <w:rPr>
                <w:rFonts w:ascii="Verdana" w:hAnsi="Verdana"/>
                <w:sz w:val="20"/>
                <w:szCs w:val="20"/>
              </w:rPr>
              <w:t xml:space="preserve">, other preparation techniques </w:t>
            </w:r>
            <w:r w:rsidR="00CF490C" w:rsidRPr="005D2D5B">
              <w:rPr>
                <w:rFonts w:ascii="Verdana" w:hAnsi="Verdana"/>
                <w:sz w:val="20"/>
                <w:szCs w:val="20"/>
              </w:rPr>
              <w:t xml:space="preserve">pose additional hazards </w:t>
            </w:r>
            <w:r w:rsidR="00C82F1B">
              <w:rPr>
                <w:rFonts w:ascii="Verdana" w:hAnsi="Verdana"/>
                <w:sz w:val="20"/>
                <w:szCs w:val="20"/>
              </w:rPr>
              <w:t>w</w:t>
            </w:r>
            <w:r w:rsidR="00CF490C" w:rsidRPr="005D2D5B">
              <w:rPr>
                <w:rFonts w:ascii="Verdana" w:hAnsi="Verdana"/>
                <w:sz w:val="20"/>
                <w:szCs w:val="20"/>
              </w:rPr>
              <w:t>ith higher risk.</w:t>
            </w:r>
          </w:p>
        </w:tc>
      </w:tr>
    </w:tbl>
    <w:p w14:paraId="7FF7B93A" w14:textId="77777777" w:rsidR="00D6506D" w:rsidRPr="005D2D5B" w:rsidRDefault="00D6506D" w:rsidP="00737AD4">
      <w:pPr>
        <w:spacing w:after="0" w:line="240" w:lineRule="auto"/>
        <w:rPr>
          <w:rFonts w:ascii="Verdana" w:hAnsi="Verdana"/>
          <w:sz w:val="20"/>
          <w:szCs w:val="20"/>
        </w:rPr>
      </w:pPr>
    </w:p>
    <w:p w14:paraId="5D89DCD5" w14:textId="77777777" w:rsidR="00075308" w:rsidRPr="005D2D5B" w:rsidRDefault="00B77AE5" w:rsidP="00B77AE5">
      <w:pPr>
        <w:spacing w:after="0" w:line="240" w:lineRule="auto"/>
        <w:ind w:hanging="284"/>
        <w:rPr>
          <w:rFonts w:ascii="Verdana" w:hAnsi="Verdana"/>
          <w:b/>
          <w:i/>
          <w:sz w:val="20"/>
          <w:szCs w:val="20"/>
        </w:rPr>
      </w:pPr>
      <w:r w:rsidRPr="005D2D5B">
        <w:rPr>
          <w:rFonts w:ascii="Verdana" w:hAnsi="Verdana"/>
          <w:b/>
          <w:sz w:val="20"/>
          <w:szCs w:val="20"/>
        </w:rPr>
        <w:t>2</w:t>
      </w:r>
      <w:r w:rsidRPr="005D2D5B">
        <w:rPr>
          <w:rFonts w:ascii="Verdana" w:hAnsi="Verdana"/>
          <w:b/>
          <w:i/>
          <w:sz w:val="20"/>
          <w:szCs w:val="20"/>
        </w:rPr>
        <w:tab/>
      </w:r>
      <w:r w:rsidR="00235A8C" w:rsidRPr="005D2D5B">
        <w:rPr>
          <w:rFonts w:ascii="Verdana" w:hAnsi="Verdana"/>
          <w:b/>
          <w:sz w:val="20"/>
          <w:szCs w:val="20"/>
        </w:rPr>
        <w:t>Describe each</w:t>
      </w:r>
      <w:r w:rsidR="00075308" w:rsidRPr="005D2D5B">
        <w:rPr>
          <w:rFonts w:ascii="Verdana" w:hAnsi="Verdana"/>
          <w:b/>
          <w:sz w:val="20"/>
          <w:szCs w:val="20"/>
        </w:rPr>
        <w:t xml:space="preserve"> </w:t>
      </w:r>
      <w:proofErr w:type="gramStart"/>
      <w:r w:rsidR="00075308" w:rsidRPr="005D2D5B">
        <w:rPr>
          <w:rFonts w:ascii="Verdana" w:hAnsi="Verdana"/>
          <w:b/>
          <w:sz w:val="20"/>
          <w:szCs w:val="20"/>
        </w:rPr>
        <w:t>substances</w:t>
      </w:r>
      <w:proofErr w:type="gramEnd"/>
      <w:r w:rsidR="00075308" w:rsidRPr="005D2D5B">
        <w:rPr>
          <w:rFonts w:ascii="Verdana" w:hAnsi="Verdana"/>
          <w:b/>
          <w:sz w:val="20"/>
          <w:szCs w:val="20"/>
        </w:rPr>
        <w:t xml:space="preserve"> used in the process</w:t>
      </w:r>
    </w:p>
    <w:tbl>
      <w:tblPr>
        <w:tblStyle w:val="TableGrid"/>
        <w:tblW w:w="10490" w:type="dxa"/>
        <w:tblInd w:w="-5" w:type="dxa"/>
        <w:tblLook w:val="04A0" w:firstRow="1" w:lastRow="0" w:firstColumn="1" w:lastColumn="0" w:noHBand="0" w:noVBand="1"/>
      </w:tblPr>
      <w:tblGrid>
        <w:gridCol w:w="5115"/>
        <w:gridCol w:w="1285"/>
        <w:gridCol w:w="1933"/>
        <w:gridCol w:w="2157"/>
      </w:tblGrid>
      <w:tr w:rsidR="00235A8C" w:rsidRPr="005D2D5B" w14:paraId="690454D6" w14:textId="77777777" w:rsidTr="00B77AE5">
        <w:tc>
          <w:tcPr>
            <w:tcW w:w="2337" w:type="dxa"/>
            <w:shd w:val="clear" w:color="auto" w:fill="006600"/>
          </w:tcPr>
          <w:p w14:paraId="0CE9AD7A" w14:textId="77777777" w:rsidR="00235A8C" w:rsidRPr="005D2D5B" w:rsidRDefault="00235A8C">
            <w:pPr>
              <w:rPr>
                <w:rFonts w:ascii="Verdana" w:hAnsi="Verdana"/>
                <w:b/>
                <w:sz w:val="20"/>
                <w:szCs w:val="20"/>
              </w:rPr>
            </w:pPr>
            <w:r w:rsidRPr="005D2D5B">
              <w:rPr>
                <w:rFonts w:ascii="Verdana" w:hAnsi="Verdana"/>
                <w:b/>
                <w:sz w:val="20"/>
                <w:szCs w:val="20"/>
              </w:rPr>
              <w:t>Substance / Material</w:t>
            </w:r>
          </w:p>
        </w:tc>
        <w:tc>
          <w:tcPr>
            <w:tcW w:w="1490" w:type="dxa"/>
            <w:shd w:val="clear" w:color="auto" w:fill="006600"/>
          </w:tcPr>
          <w:p w14:paraId="7BB0C97B" w14:textId="77777777" w:rsidR="00235A8C" w:rsidRPr="005D2D5B" w:rsidRDefault="00235A8C">
            <w:pPr>
              <w:rPr>
                <w:rFonts w:ascii="Verdana" w:hAnsi="Verdana"/>
                <w:b/>
                <w:sz w:val="20"/>
                <w:szCs w:val="20"/>
              </w:rPr>
            </w:pPr>
            <w:r w:rsidRPr="005D2D5B">
              <w:rPr>
                <w:rFonts w:ascii="Verdana" w:hAnsi="Verdana"/>
                <w:b/>
                <w:sz w:val="20"/>
                <w:szCs w:val="20"/>
              </w:rPr>
              <w:t>Quantity used</w:t>
            </w:r>
          </w:p>
        </w:tc>
        <w:tc>
          <w:tcPr>
            <w:tcW w:w="2977" w:type="dxa"/>
            <w:shd w:val="clear" w:color="auto" w:fill="006600"/>
          </w:tcPr>
          <w:p w14:paraId="482E5B4F" w14:textId="77777777" w:rsidR="00235A8C" w:rsidRPr="005D2D5B" w:rsidRDefault="00235A8C" w:rsidP="00B77AE5">
            <w:pPr>
              <w:rPr>
                <w:rFonts w:ascii="Verdana" w:hAnsi="Verdana"/>
                <w:b/>
                <w:sz w:val="20"/>
                <w:szCs w:val="20"/>
              </w:rPr>
            </w:pPr>
            <w:r w:rsidRPr="005D2D5B">
              <w:rPr>
                <w:rFonts w:ascii="Verdana" w:hAnsi="Verdana"/>
                <w:b/>
                <w:sz w:val="20"/>
                <w:szCs w:val="20"/>
              </w:rPr>
              <w:t>Hazards</w:t>
            </w:r>
            <w:r w:rsidR="00B77AE5" w:rsidRPr="005D2D5B">
              <w:rPr>
                <w:rFonts w:ascii="Verdana" w:hAnsi="Verdana"/>
                <w:b/>
                <w:sz w:val="20"/>
                <w:szCs w:val="20"/>
              </w:rPr>
              <w:t xml:space="preserve"> &amp; health effects</w:t>
            </w:r>
            <w:r w:rsidRPr="005D2D5B">
              <w:rPr>
                <w:rFonts w:ascii="Verdana" w:hAnsi="Verdana"/>
                <w:b/>
                <w:sz w:val="20"/>
                <w:szCs w:val="20"/>
              </w:rPr>
              <w:t xml:space="preserve"> </w:t>
            </w:r>
            <w:r w:rsidRPr="005D2D5B">
              <w:rPr>
                <w:rFonts w:ascii="Verdana" w:hAnsi="Verdana"/>
                <w:sz w:val="20"/>
                <w:szCs w:val="20"/>
              </w:rPr>
              <w:t>See SDS / packaging</w:t>
            </w:r>
            <w:r w:rsidR="00EA0CAE" w:rsidRPr="005D2D5B">
              <w:rPr>
                <w:rFonts w:ascii="Verdana" w:hAnsi="Verdana"/>
                <w:sz w:val="20"/>
                <w:szCs w:val="20"/>
              </w:rPr>
              <w:t xml:space="preserve"> / EH40</w:t>
            </w:r>
          </w:p>
        </w:tc>
        <w:tc>
          <w:tcPr>
            <w:tcW w:w="3686" w:type="dxa"/>
            <w:shd w:val="clear" w:color="auto" w:fill="006600"/>
          </w:tcPr>
          <w:p w14:paraId="3571C7A2" w14:textId="77777777" w:rsidR="00235A8C" w:rsidRPr="005D2D5B" w:rsidRDefault="00235A8C" w:rsidP="00EA0CAE">
            <w:pPr>
              <w:rPr>
                <w:rFonts w:ascii="Verdana" w:hAnsi="Verdana"/>
                <w:b/>
                <w:sz w:val="20"/>
                <w:szCs w:val="20"/>
              </w:rPr>
            </w:pPr>
            <w:r w:rsidRPr="005D2D5B">
              <w:rPr>
                <w:rFonts w:ascii="Verdana" w:hAnsi="Verdana"/>
                <w:b/>
                <w:sz w:val="20"/>
                <w:szCs w:val="20"/>
              </w:rPr>
              <w:t>Likely Exposure route</w:t>
            </w:r>
            <w:r w:rsidR="00591443" w:rsidRPr="005D2D5B">
              <w:rPr>
                <w:rFonts w:ascii="Verdana" w:hAnsi="Verdana"/>
                <w:b/>
                <w:sz w:val="20"/>
                <w:szCs w:val="20"/>
              </w:rPr>
              <w:t xml:space="preserve"> </w:t>
            </w:r>
            <w:r w:rsidR="00591443" w:rsidRPr="005D2D5B">
              <w:rPr>
                <w:rFonts w:ascii="Verdana" w:hAnsi="Verdana"/>
                <w:sz w:val="20"/>
                <w:szCs w:val="20"/>
              </w:rPr>
              <w:t>(</w:t>
            </w:r>
            <w:r w:rsidR="00EA0CAE" w:rsidRPr="005D2D5B">
              <w:rPr>
                <w:rFonts w:ascii="Verdana" w:hAnsi="Verdana"/>
                <w:sz w:val="20"/>
                <w:szCs w:val="20"/>
              </w:rPr>
              <w:t>see SDS/EH40, could health surveillance be required?)</w:t>
            </w:r>
            <w:r w:rsidR="00591443" w:rsidRPr="005D2D5B">
              <w:rPr>
                <w:rFonts w:ascii="Verdana" w:hAnsi="Verdana"/>
                <w:sz w:val="20"/>
                <w:szCs w:val="20"/>
              </w:rPr>
              <w:t>)</w:t>
            </w:r>
          </w:p>
        </w:tc>
      </w:tr>
      <w:tr w:rsidR="00235A8C" w:rsidRPr="005D2D5B" w14:paraId="3704CD5A" w14:textId="77777777" w:rsidTr="00B77AE5">
        <w:tc>
          <w:tcPr>
            <w:tcW w:w="2337" w:type="dxa"/>
          </w:tcPr>
          <w:p w14:paraId="66377E6A" w14:textId="1B0DDEF5" w:rsidR="00235A8C" w:rsidRPr="00347422" w:rsidRDefault="00347422">
            <w:pPr>
              <w:rPr>
                <w:rFonts w:ascii="Verdana" w:hAnsi="Verdana"/>
              </w:rPr>
            </w:pPr>
            <w:r w:rsidRPr="00347422">
              <w:rPr>
                <w:rFonts w:ascii="Verdana" w:hAnsi="Verdana"/>
                <w:color w:val="000000"/>
                <w:shd w:val="clear" w:color="auto" w:fill="FFFFFF"/>
              </w:rPr>
              <w:t>((1,4,7,10-Tetraazacyclododecane-1,4,7,10-</w:t>
            </w:r>
            <w:proofErr w:type="gramStart"/>
            <w:r w:rsidRPr="00347422">
              <w:rPr>
                <w:rFonts w:ascii="Verdana" w:hAnsi="Verdana"/>
                <w:color w:val="000000"/>
                <w:shd w:val="clear" w:color="auto" w:fill="FFFFFF"/>
              </w:rPr>
              <w:t>tetrayl)tetrakis</w:t>
            </w:r>
            <w:proofErr w:type="gramEnd"/>
            <w:r w:rsidRPr="00347422">
              <w:rPr>
                <w:rFonts w:ascii="Verdana" w:hAnsi="Verdana"/>
                <w:color w:val="000000"/>
                <w:shd w:val="clear" w:color="auto" w:fill="FFFFFF"/>
              </w:rPr>
              <w:t>(methylene))tetraphosphonic acid; 95%</w:t>
            </w:r>
          </w:p>
        </w:tc>
        <w:tc>
          <w:tcPr>
            <w:tcW w:w="1490" w:type="dxa"/>
          </w:tcPr>
          <w:p w14:paraId="79F99F31" w14:textId="768FB6F7" w:rsidR="00235A8C" w:rsidRPr="00347422" w:rsidRDefault="00313A1F">
            <w:pPr>
              <w:rPr>
                <w:rFonts w:ascii="Verdana" w:hAnsi="Verdana"/>
              </w:rPr>
            </w:pPr>
            <w:r w:rsidRPr="00347422">
              <w:rPr>
                <w:rFonts w:ascii="Verdana" w:hAnsi="Verdana"/>
              </w:rPr>
              <w:t>&lt;</w:t>
            </w:r>
            <w:r w:rsidR="00347422" w:rsidRPr="00347422">
              <w:rPr>
                <w:rFonts w:ascii="Verdana" w:hAnsi="Verdana"/>
              </w:rPr>
              <w:t>250m</w:t>
            </w:r>
            <w:r w:rsidR="007C0116" w:rsidRPr="00347422">
              <w:rPr>
                <w:rFonts w:ascii="Verdana" w:hAnsi="Verdana"/>
              </w:rPr>
              <w:t>g</w:t>
            </w:r>
          </w:p>
        </w:tc>
        <w:tc>
          <w:tcPr>
            <w:tcW w:w="2977" w:type="dxa"/>
          </w:tcPr>
          <w:p w14:paraId="785D1036" w14:textId="4975413A" w:rsidR="00235A8C" w:rsidRPr="00347422" w:rsidRDefault="00347422" w:rsidP="00634ABE">
            <w:pPr>
              <w:pStyle w:val="NormalWeb"/>
              <w:rPr>
                <w:rFonts w:ascii="Verdana" w:hAnsi="Verdana"/>
                <w:sz w:val="22"/>
                <w:szCs w:val="22"/>
              </w:rPr>
            </w:pPr>
            <w:r w:rsidRPr="00347422">
              <w:rPr>
                <w:rFonts w:ascii="Verdana" w:hAnsi="Verdana"/>
                <w:sz w:val="22"/>
                <w:szCs w:val="22"/>
              </w:rPr>
              <w:t>H315 Causes skin irritation H319 Causes serious eye irritation H335 May cause respiratory irritation</w:t>
            </w:r>
          </w:p>
        </w:tc>
        <w:sdt>
          <w:sdtPr>
            <w:rPr>
              <w:rFonts w:ascii="Verdana" w:hAnsi="Verdana"/>
            </w:rPr>
            <w:id w:val="2121493493"/>
            <w:placeholder>
              <w:docPart w:val="D831DEDD208242CBA9ECBFF0A29BE64F"/>
            </w:placeholder>
            <w:text/>
          </w:sdtPr>
          <w:sdtEndPr/>
          <w:sdtContent>
            <w:tc>
              <w:tcPr>
                <w:tcW w:w="3686" w:type="dxa"/>
              </w:tcPr>
              <w:p w14:paraId="2543D9BC" w14:textId="56A57AB8" w:rsidR="00235A8C" w:rsidRPr="00347422" w:rsidRDefault="007C0116" w:rsidP="003B1C2B">
                <w:pPr>
                  <w:rPr>
                    <w:rFonts w:ascii="Verdana" w:hAnsi="Verdana"/>
                  </w:rPr>
                </w:pPr>
                <w:r w:rsidRPr="00347422">
                  <w:rPr>
                    <w:rFonts w:ascii="Verdana" w:hAnsi="Verdana"/>
                  </w:rPr>
                  <w:t>Inhalation, Skin contact</w:t>
                </w:r>
                <w:r w:rsidR="00347422">
                  <w:rPr>
                    <w:rFonts w:ascii="Verdana" w:hAnsi="Verdana"/>
                  </w:rPr>
                  <w:t>, Eye Contact</w:t>
                </w:r>
              </w:p>
            </w:tc>
          </w:sdtContent>
        </w:sdt>
      </w:tr>
      <w:tr w:rsidR="00347422" w:rsidRPr="005D2D5B" w14:paraId="783B3EA8" w14:textId="77777777" w:rsidTr="00B77AE5">
        <w:tc>
          <w:tcPr>
            <w:tcW w:w="2337" w:type="dxa"/>
          </w:tcPr>
          <w:p w14:paraId="05A1A943" w14:textId="5AF43F1A" w:rsidR="00347422" w:rsidRPr="00347422" w:rsidRDefault="00347422">
            <w:pPr>
              <w:rPr>
                <w:rFonts w:ascii="Verdana" w:hAnsi="Verdana"/>
                <w:color w:val="000000"/>
                <w:shd w:val="clear" w:color="auto" w:fill="FFFFFF"/>
              </w:rPr>
            </w:pPr>
            <w:r w:rsidRPr="00347422">
              <w:rPr>
                <w:rFonts w:ascii="Verdana" w:hAnsi="Verdana"/>
              </w:rPr>
              <w:t>1,4,7-Triazacyclononane</w:t>
            </w:r>
          </w:p>
        </w:tc>
        <w:tc>
          <w:tcPr>
            <w:tcW w:w="1490" w:type="dxa"/>
          </w:tcPr>
          <w:p w14:paraId="25E7279D" w14:textId="6E4E8FC6" w:rsidR="00347422" w:rsidRPr="00347422" w:rsidRDefault="00347422">
            <w:pPr>
              <w:rPr>
                <w:rFonts w:ascii="Verdana" w:hAnsi="Verdana"/>
              </w:rPr>
            </w:pPr>
            <w:r w:rsidRPr="00347422">
              <w:rPr>
                <w:rFonts w:ascii="Verdana" w:hAnsi="Verdana"/>
              </w:rPr>
              <w:t>&lt;250mg</w:t>
            </w:r>
          </w:p>
        </w:tc>
        <w:tc>
          <w:tcPr>
            <w:tcW w:w="2977" w:type="dxa"/>
          </w:tcPr>
          <w:p w14:paraId="2FE77552" w14:textId="05356A6C" w:rsidR="00347422" w:rsidRPr="00347422" w:rsidRDefault="00347422" w:rsidP="00634ABE">
            <w:pPr>
              <w:pStyle w:val="NormalWeb"/>
              <w:rPr>
                <w:rFonts w:ascii="Verdana" w:hAnsi="Verdana"/>
                <w:sz w:val="22"/>
                <w:szCs w:val="22"/>
              </w:rPr>
            </w:pPr>
            <w:r w:rsidRPr="00347422">
              <w:rPr>
                <w:rFonts w:ascii="Verdana" w:hAnsi="Verdana"/>
                <w:sz w:val="22"/>
                <w:szCs w:val="22"/>
              </w:rPr>
              <w:t>H314 Causes severe skin burns and eye damage.</w:t>
            </w:r>
          </w:p>
        </w:tc>
        <w:tc>
          <w:tcPr>
            <w:tcW w:w="3686" w:type="dxa"/>
          </w:tcPr>
          <w:p w14:paraId="5D8CA8F9" w14:textId="620C2BDA" w:rsidR="00347422" w:rsidRPr="00347422" w:rsidRDefault="00347422" w:rsidP="003B1C2B">
            <w:pPr>
              <w:rPr>
                <w:rFonts w:ascii="Verdana" w:hAnsi="Verdana"/>
              </w:rPr>
            </w:pPr>
            <w:r w:rsidRPr="00347422">
              <w:rPr>
                <w:rFonts w:ascii="Verdana" w:hAnsi="Verdana"/>
              </w:rPr>
              <w:t>Skin contact</w:t>
            </w:r>
            <w:r>
              <w:rPr>
                <w:rFonts w:ascii="Verdana" w:hAnsi="Verdana"/>
              </w:rPr>
              <w:t>, Eye Contact</w:t>
            </w:r>
          </w:p>
        </w:tc>
      </w:tr>
      <w:tr w:rsidR="00347422" w:rsidRPr="005D2D5B" w14:paraId="3EE17B3A" w14:textId="77777777" w:rsidTr="00B77AE5">
        <w:tc>
          <w:tcPr>
            <w:tcW w:w="2337" w:type="dxa"/>
          </w:tcPr>
          <w:p w14:paraId="4DF6C521" w14:textId="57D5A768" w:rsidR="00347422" w:rsidRPr="00347422" w:rsidRDefault="00347422">
            <w:pPr>
              <w:rPr>
                <w:rFonts w:ascii="Verdana" w:hAnsi="Verdana"/>
                <w:color w:val="000000"/>
                <w:shd w:val="clear" w:color="auto" w:fill="FFFFFF"/>
              </w:rPr>
            </w:pPr>
            <w:proofErr w:type="gramStart"/>
            <w:r w:rsidRPr="00347422">
              <w:rPr>
                <w:rFonts w:ascii="Verdana" w:hAnsi="Verdana"/>
              </w:rPr>
              <w:t>Cobalt(</w:t>
            </w:r>
            <w:proofErr w:type="gramEnd"/>
            <w:r w:rsidRPr="00347422">
              <w:rPr>
                <w:rFonts w:ascii="Verdana" w:hAnsi="Verdana"/>
              </w:rPr>
              <w:t>II) chloride hexahydrate</w:t>
            </w:r>
          </w:p>
        </w:tc>
        <w:tc>
          <w:tcPr>
            <w:tcW w:w="1490" w:type="dxa"/>
          </w:tcPr>
          <w:p w14:paraId="0EF56286" w14:textId="2CE8BA0E" w:rsidR="00347422" w:rsidRPr="00347422" w:rsidRDefault="00347422">
            <w:pPr>
              <w:rPr>
                <w:rFonts w:ascii="Verdana" w:hAnsi="Verdana"/>
              </w:rPr>
            </w:pPr>
            <w:r>
              <w:rPr>
                <w:rFonts w:ascii="Verdana" w:hAnsi="Verdana"/>
              </w:rPr>
              <w:t>&lt;1g</w:t>
            </w:r>
          </w:p>
        </w:tc>
        <w:tc>
          <w:tcPr>
            <w:tcW w:w="2977" w:type="dxa"/>
          </w:tcPr>
          <w:p w14:paraId="76D178DB" w14:textId="41C0FA8F" w:rsidR="00347422" w:rsidRPr="00347422" w:rsidRDefault="00347422" w:rsidP="00634ABE">
            <w:pPr>
              <w:pStyle w:val="NormalWeb"/>
              <w:rPr>
                <w:rFonts w:ascii="Verdana" w:hAnsi="Verdana"/>
                <w:sz w:val="22"/>
                <w:szCs w:val="22"/>
              </w:rPr>
            </w:pPr>
            <w:r>
              <w:t xml:space="preserve">H302 Harmful if swallowed. H317 May cause an allergic skin reaction. H334 May cause allergy or asthma symptoms or breathing difficulties if inhaled. H341 Suspected of causing genetic defects. H350 May cause </w:t>
            </w:r>
            <w:r>
              <w:lastRenderedPageBreak/>
              <w:t>cancer. H360 May damage fertility or the unborn child. H410 Very toxic to aquatic life with long lasting effects.</w:t>
            </w:r>
          </w:p>
        </w:tc>
        <w:sdt>
          <w:sdtPr>
            <w:rPr>
              <w:rFonts w:ascii="Verdana" w:hAnsi="Verdana"/>
            </w:rPr>
            <w:id w:val="-1914700391"/>
            <w:placeholder>
              <w:docPart w:val="258614676EB8494290CA64A413871863"/>
            </w:placeholder>
            <w:text/>
          </w:sdtPr>
          <w:sdtEndPr/>
          <w:sdtContent>
            <w:tc>
              <w:tcPr>
                <w:tcW w:w="3686" w:type="dxa"/>
              </w:tcPr>
              <w:p w14:paraId="5D166304" w14:textId="1DF71451" w:rsidR="00347422" w:rsidRPr="00347422" w:rsidRDefault="00347422" w:rsidP="003B1C2B">
                <w:pPr>
                  <w:rPr>
                    <w:rFonts w:ascii="Verdana" w:hAnsi="Verdana"/>
                  </w:rPr>
                </w:pPr>
                <w:r w:rsidRPr="00347422">
                  <w:rPr>
                    <w:rFonts w:ascii="Verdana" w:hAnsi="Verdana"/>
                  </w:rPr>
                  <w:t>Inhalation, Skin contact</w:t>
                </w:r>
                <w:r>
                  <w:rPr>
                    <w:rFonts w:ascii="Verdana" w:hAnsi="Verdana"/>
                  </w:rPr>
                  <w:t>, Eye Contact</w:t>
                </w:r>
              </w:p>
            </w:tc>
          </w:sdtContent>
        </w:sdt>
      </w:tr>
      <w:tr w:rsidR="00BA446E" w:rsidRPr="005D2D5B" w14:paraId="60E785B7" w14:textId="77777777" w:rsidTr="00B77AE5">
        <w:tc>
          <w:tcPr>
            <w:tcW w:w="2337" w:type="dxa"/>
          </w:tcPr>
          <w:p w14:paraId="5892E13F" w14:textId="65AA45B9" w:rsidR="00BA446E" w:rsidRPr="00347422" w:rsidRDefault="00347422">
            <w:pPr>
              <w:rPr>
                <w:rFonts w:ascii="Verdana" w:hAnsi="Verdana"/>
              </w:rPr>
            </w:pPr>
            <w:r w:rsidRPr="00347422">
              <w:rPr>
                <w:rFonts w:ascii="Verdana" w:hAnsi="Verdana"/>
                <w:color w:val="000000"/>
                <w:shd w:val="clear" w:color="auto" w:fill="FFFFFF"/>
              </w:rPr>
              <w:t>1,4,7,10-Tetrakis(aminocarbonylmethyl)-1,4,7,10-tetraazacyclododecane</w:t>
            </w:r>
          </w:p>
        </w:tc>
        <w:tc>
          <w:tcPr>
            <w:tcW w:w="1490" w:type="dxa"/>
          </w:tcPr>
          <w:p w14:paraId="15D814D7" w14:textId="64A7B660" w:rsidR="00BA446E" w:rsidRPr="00347422" w:rsidRDefault="00313A1F">
            <w:pPr>
              <w:rPr>
                <w:rFonts w:ascii="Verdana" w:hAnsi="Verdana"/>
              </w:rPr>
            </w:pPr>
            <w:r w:rsidRPr="00347422">
              <w:rPr>
                <w:rFonts w:ascii="Verdana" w:hAnsi="Verdana"/>
              </w:rPr>
              <w:t>&lt;1g</w:t>
            </w:r>
          </w:p>
        </w:tc>
        <w:tc>
          <w:tcPr>
            <w:tcW w:w="2977" w:type="dxa"/>
          </w:tcPr>
          <w:p w14:paraId="1DA4459D" w14:textId="1DB07875" w:rsidR="00BA446E" w:rsidRPr="00347422" w:rsidRDefault="00347422" w:rsidP="00634ABE">
            <w:pPr>
              <w:pStyle w:val="NormalWeb"/>
              <w:rPr>
                <w:rFonts w:ascii="Verdana" w:hAnsi="Verdana"/>
                <w:sz w:val="22"/>
                <w:szCs w:val="22"/>
              </w:rPr>
            </w:pPr>
            <w:r w:rsidRPr="00347422">
              <w:rPr>
                <w:rFonts w:ascii="Verdana" w:hAnsi="Verdana"/>
                <w:sz w:val="22"/>
                <w:szCs w:val="22"/>
              </w:rPr>
              <w:t>H315 Causes skin irritation H319 Causes serious eye irritation H335 May cause respiratory irritation</w:t>
            </w:r>
          </w:p>
        </w:tc>
        <w:sdt>
          <w:sdtPr>
            <w:rPr>
              <w:rFonts w:ascii="Verdana" w:hAnsi="Verdana"/>
            </w:rPr>
            <w:id w:val="-1964727645"/>
            <w:placeholder>
              <w:docPart w:val="B2B5F7BC523EE04EA278AECE6D50C931"/>
            </w:placeholder>
            <w:text/>
          </w:sdtPr>
          <w:sdtEndPr/>
          <w:sdtContent>
            <w:tc>
              <w:tcPr>
                <w:tcW w:w="3686" w:type="dxa"/>
              </w:tcPr>
              <w:p w14:paraId="420F52C7" w14:textId="4E13979D" w:rsidR="00BA446E" w:rsidRPr="00347422" w:rsidRDefault="00313A1F" w:rsidP="003B1C2B">
                <w:pPr>
                  <w:rPr>
                    <w:rFonts w:ascii="Verdana" w:hAnsi="Verdana"/>
                  </w:rPr>
                </w:pPr>
                <w:r w:rsidRPr="00347422">
                  <w:rPr>
                    <w:rFonts w:ascii="Verdana" w:hAnsi="Verdana"/>
                  </w:rPr>
                  <w:t>Inhalation, Skin contact</w:t>
                </w:r>
              </w:p>
            </w:tc>
          </w:sdtContent>
        </w:sdt>
      </w:tr>
      <w:tr w:rsidR="00235A8C" w:rsidRPr="005D2D5B" w14:paraId="291271A0" w14:textId="77777777" w:rsidTr="00B77AE5">
        <w:tc>
          <w:tcPr>
            <w:tcW w:w="2337" w:type="dxa"/>
          </w:tcPr>
          <w:p w14:paraId="4E46B72F" w14:textId="6123DC8C" w:rsidR="00235A8C" w:rsidRPr="00CD6882" w:rsidRDefault="007C0116">
            <w:pPr>
              <w:rPr>
                <w:rFonts w:ascii="Verdana" w:hAnsi="Verdana"/>
              </w:rPr>
            </w:pPr>
            <w:r w:rsidRPr="00CD6882">
              <w:rPr>
                <w:rFonts w:ascii="Verdana" w:hAnsi="Verdana"/>
              </w:rPr>
              <w:t>HCl (</w:t>
            </w:r>
            <w:proofErr w:type="spellStart"/>
            <w:r w:rsidRPr="00CD6882">
              <w:rPr>
                <w:rFonts w:ascii="Verdana" w:hAnsi="Verdana"/>
              </w:rPr>
              <w:t>aq</w:t>
            </w:r>
            <w:proofErr w:type="spellEnd"/>
            <w:r w:rsidRPr="00CD6882">
              <w:rPr>
                <w:rFonts w:ascii="Verdana" w:hAnsi="Verdana"/>
              </w:rPr>
              <w:t>) 0.005M</w:t>
            </w:r>
          </w:p>
        </w:tc>
        <w:tc>
          <w:tcPr>
            <w:tcW w:w="1490" w:type="dxa"/>
          </w:tcPr>
          <w:p w14:paraId="09EE567A" w14:textId="0DCBDE47" w:rsidR="00235A8C" w:rsidRPr="00CD6882" w:rsidRDefault="009B6581">
            <w:pPr>
              <w:rPr>
                <w:rFonts w:ascii="Verdana" w:hAnsi="Verdana"/>
              </w:rPr>
            </w:pPr>
            <w:r w:rsidRPr="00CD6882">
              <w:rPr>
                <w:rFonts w:ascii="Verdana" w:hAnsi="Verdana"/>
              </w:rPr>
              <w:t>5</w:t>
            </w:r>
            <w:r w:rsidR="007C0116" w:rsidRPr="00CD6882">
              <w:rPr>
                <w:rFonts w:ascii="Verdana" w:hAnsi="Verdana"/>
              </w:rPr>
              <w:t>mL</w:t>
            </w:r>
          </w:p>
        </w:tc>
        <w:tc>
          <w:tcPr>
            <w:tcW w:w="2977" w:type="dxa"/>
          </w:tcPr>
          <w:p w14:paraId="177835FA" w14:textId="5B0190DE" w:rsidR="00235A8C" w:rsidRPr="00CD6882" w:rsidRDefault="00CF490C">
            <w:pPr>
              <w:rPr>
                <w:rFonts w:ascii="Verdana" w:hAnsi="Verdana"/>
              </w:rPr>
            </w:pPr>
            <w:r w:rsidRPr="00CD6882">
              <w:rPr>
                <w:rFonts w:ascii="Verdana" w:hAnsi="Verdana"/>
              </w:rPr>
              <w:t>Corrosive, Harmful</w:t>
            </w:r>
          </w:p>
        </w:tc>
        <w:tc>
          <w:tcPr>
            <w:tcW w:w="3686" w:type="dxa"/>
          </w:tcPr>
          <w:p w14:paraId="79BB7F60" w14:textId="433E11A5" w:rsidR="00235A8C" w:rsidRPr="00CD6882" w:rsidRDefault="00CF490C">
            <w:pPr>
              <w:rPr>
                <w:rFonts w:ascii="Verdana" w:hAnsi="Verdana"/>
              </w:rPr>
            </w:pPr>
            <w:r w:rsidRPr="00CD6882">
              <w:rPr>
                <w:rFonts w:ascii="Verdana" w:hAnsi="Verdana"/>
              </w:rPr>
              <w:t>Skin Contact, Eye Contact</w:t>
            </w:r>
          </w:p>
        </w:tc>
      </w:tr>
      <w:tr w:rsidR="00CF490C" w:rsidRPr="005D2D5B" w14:paraId="0BC51ACE" w14:textId="77777777" w:rsidTr="00B77AE5">
        <w:tc>
          <w:tcPr>
            <w:tcW w:w="2337" w:type="dxa"/>
          </w:tcPr>
          <w:p w14:paraId="439DC265" w14:textId="0599A08D" w:rsidR="00CF490C" w:rsidRPr="00CD6882" w:rsidRDefault="00CF490C" w:rsidP="00CF490C">
            <w:pPr>
              <w:rPr>
                <w:rFonts w:ascii="Verdana" w:hAnsi="Verdana"/>
              </w:rPr>
            </w:pPr>
            <w:r w:rsidRPr="00CD6882">
              <w:rPr>
                <w:rFonts w:ascii="Verdana" w:hAnsi="Verdana"/>
              </w:rPr>
              <w:t>NaOH (</w:t>
            </w:r>
            <w:proofErr w:type="spellStart"/>
            <w:r w:rsidRPr="00CD6882">
              <w:rPr>
                <w:rFonts w:ascii="Verdana" w:hAnsi="Verdana"/>
              </w:rPr>
              <w:t>aq</w:t>
            </w:r>
            <w:proofErr w:type="spellEnd"/>
            <w:r w:rsidRPr="00CD6882">
              <w:rPr>
                <w:rFonts w:ascii="Verdana" w:hAnsi="Verdana"/>
              </w:rPr>
              <w:t>) 0.005M</w:t>
            </w:r>
          </w:p>
        </w:tc>
        <w:tc>
          <w:tcPr>
            <w:tcW w:w="1490" w:type="dxa"/>
          </w:tcPr>
          <w:p w14:paraId="16376A2C" w14:textId="668F4DEA" w:rsidR="00CF490C" w:rsidRPr="00CD6882" w:rsidRDefault="009B6581" w:rsidP="00CF490C">
            <w:pPr>
              <w:rPr>
                <w:rFonts w:ascii="Verdana" w:hAnsi="Verdana"/>
              </w:rPr>
            </w:pPr>
            <w:r w:rsidRPr="00CD6882">
              <w:rPr>
                <w:rFonts w:ascii="Verdana" w:hAnsi="Verdana"/>
              </w:rPr>
              <w:t>5</w:t>
            </w:r>
            <w:r w:rsidR="00CF490C" w:rsidRPr="00CD6882">
              <w:rPr>
                <w:rFonts w:ascii="Verdana" w:hAnsi="Verdana"/>
              </w:rPr>
              <w:t>mL</w:t>
            </w:r>
          </w:p>
        </w:tc>
        <w:tc>
          <w:tcPr>
            <w:tcW w:w="2977" w:type="dxa"/>
          </w:tcPr>
          <w:p w14:paraId="66F0C66A" w14:textId="2A9BB3D1" w:rsidR="00CF490C" w:rsidRPr="00CD6882" w:rsidRDefault="00CF490C" w:rsidP="00CF490C">
            <w:pPr>
              <w:rPr>
                <w:rFonts w:ascii="Verdana" w:hAnsi="Verdana"/>
              </w:rPr>
            </w:pPr>
            <w:r w:rsidRPr="00CD6882">
              <w:rPr>
                <w:rFonts w:ascii="Verdana" w:hAnsi="Verdana"/>
              </w:rPr>
              <w:t>Corrosive, Harmful</w:t>
            </w:r>
          </w:p>
        </w:tc>
        <w:tc>
          <w:tcPr>
            <w:tcW w:w="3686" w:type="dxa"/>
          </w:tcPr>
          <w:p w14:paraId="3DF8C5B2" w14:textId="79367F6D" w:rsidR="00CF490C" w:rsidRPr="00CD6882" w:rsidRDefault="00CF490C" w:rsidP="00CF490C">
            <w:pPr>
              <w:rPr>
                <w:rFonts w:ascii="Verdana" w:hAnsi="Verdana"/>
              </w:rPr>
            </w:pPr>
            <w:r w:rsidRPr="00CD6882">
              <w:rPr>
                <w:rFonts w:ascii="Verdana" w:hAnsi="Verdana"/>
              </w:rPr>
              <w:t>Skin Contact, Eye Contact</w:t>
            </w:r>
          </w:p>
        </w:tc>
      </w:tr>
      <w:tr w:rsidR="00CF490C" w:rsidRPr="005D2D5B" w14:paraId="773BA656" w14:textId="77777777" w:rsidTr="00B77AE5">
        <w:tc>
          <w:tcPr>
            <w:tcW w:w="2337" w:type="dxa"/>
          </w:tcPr>
          <w:p w14:paraId="64332F5C" w14:textId="050490FD" w:rsidR="00CF490C" w:rsidRPr="00CD6882" w:rsidRDefault="00CF490C" w:rsidP="00CF490C">
            <w:pPr>
              <w:rPr>
                <w:rFonts w:ascii="Verdana" w:hAnsi="Verdana"/>
              </w:rPr>
            </w:pPr>
            <w:r w:rsidRPr="00CD6882">
              <w:rPr>
                <w:rFonts w:ascii="Verdana" w:hAnsi="Verdana"/>
              </w:rPr>
              <w:t>PBS tablet</w:t>
            </w:r>
          </w:p>
        </w:tc>
        <w:tc>
          <w:tcPr>
            <w:tcW w:w="1490" w:type="dxa"/>
          </w:tcPr>
          <w:p w14:paraId="1AACDAFA" w14:textId="69C771AF" w:rsidR="00CF490C" w:rsidRPr="00CD6882" w:rsidRDefault="00CF490C" w:rsidP="00CF490C">
            <w:pPr>
              <w:rPr>
                <w:rFonts w:ascii="Verdana" w:hAnsi="Verdana"/>
              </w:rPr>
            </w:pPr>
            <w:r w:rsidRPr="00CD6882">
              <w:rPr>
                <w:rFonts w:ascii="Verdana" w:hAnsi="Verdana"/>
              </w:rPr>
              <w:t>2g</w:t>
            </w:r>
          </w:p>
        </w:tc>
        <w:tc>
          <w:tcPr>
            <w:tcW w:w="2977" w:type="dxa"/>
          </w:tcPr>
          <w:p w14:paraId="74597AA4" w14:textId="7531AA7F" w:rsidR="00CF490C" w:rsidRPr="00CD6882" w:rsidRDefault="00CF490C" w:rsidP="00CF490C">
            <w:pPr>
              <w:rPr>
                <w:rFonts w:ascii="Verdana" w:hAnsi="Verdana"/>
              </w:rPr>
            </w:pPr>
            <w:r w:rsidRPr="00CD6882">
              <w:rPr>
                <w:rFonts w:ascii="Verdana" w:hAnsi="Verdana"/>
              </w:rPr>
              <w:t>None</w:t>
            </w:r>
          </w:p>
        </w:tc>
        <w:tc>
          <w:tcPr>
            <w:tcW w:w="3686" w:type="dxa"/>
          </w:tcPr>
          <w:p w14:paraId="27C2CCE8" w14:textId="45DDAABD" w:rsidR="00CF490C" w:rsidRPr="00CD6882" w:rsidRDefault="00CF490C" w:rsidP="00CF490C">
            <w:pPr>
              <w:rPr>
                <w:rFonts w:ascii="Verdana" w:hAnsi="Verdana"/>
              </w:rPr>
            </w:pPr>
            <w:r w:rsidRPr="00CD6882">
              <w:rPr>
                <w:rFonts w:ascii="Verdana" w:hAnsi="Verdana"/>
              </w:rPr>
              <w:t>Skin Contact, Eye Contact</w:t>
            </w:r>
          </w:p>
        </w:tc>
      </w:tr>
      <w:tr w:rsidR="00CF490C" w:rsidRPr="005D2D5B" w14:paraId="75D41A26" w14:textId="77777777" w:rsidTr="00B77AE5">
        <w:tc>
          <w:tcPr>
            <w:tcW w:w="2337" w:type="dxa"/>
          </w:tcPr>
          <w:p w14:paraId="598BA8CF" w14:textId="79A61538" w:rsidR="00CF490C" w:rsidRPr="00CD6882" w:rsidRDefault="00CF490C" w:rsidP="00CF490C">
            <w:pPr>
              <w:rPr>
                <w:rFonts w:ascii="Verdana" w:hAnsi="Verdana"/>
              </w:rPr>
            </w:pPr>
            <w:r w:rsidRPr="00CD6882">
              <w:rPr>
                <w:rFonts w:ascii="Verdana" w:hAnsi="Verdana"/>
              </w:rPr>
              <w:t>H2O</w:t>
            </w:r>
          </w:p>
        </w:tc>
        <w:tc>
          <w:tcPr>
            <w:tcW w:w="1490" w:type="dxa"/>
          </w:tcPr>
          <w:p w14:paraId="5DD7EB3C" w14:textId="7B3021ED" w:rsidR="00CF490C" w:rsidRPr="00CD6882" w:rsidRDefault="00CF490C" w:rsidP="00CF490C">
            <w:pPr>
              <w:rPr>
                <w:rFonts w:ascii="Verdana" w:hAnsi="Verdana"/>
              </w:rPr>
            </w:pPr>
            <w:r w:rsidRPr="00CD6882">
              <w:rPr>
                <w:rFonts w:ascii="Verdana" w:hAnsi="Verdana"/>
              </w:rPr>
              <w:t>100mL</w:t>
            </w:r>
          </w:p>
        </w:tc>
        <w:tc>
          <w:tcPr>
            <w:tcW w:w="2977" w:type="dxa"/>
          </w:tcPr>
          <w:p w14:paraId="3F683510" w14:textId="718F3890" w:rsidR="00CF490C" w:rsidRPr="00CD6882" w:rsidRDefault="00CF490C" w:rsidP="00CF490C">
            <w:pPr>
              <w:rPr>
                <w:rFonts w:ascii="Verdana" w:hAnsi="Verdana"/>
              </w:rPr>
            </w:pPr>
            <w:r w:rsidRPr="00CD6882">
              <w:rPr>
                <w:rFonts w:ascii="Verdana" w:hAnsi="Verdana"/>
              </w:rPr>
              <w:t>None</w:t>
            </w:r>
          </w:p>
        </w:tc>
        <w:tc>
          <w:tcPr>
            <w:tcW w:w="3686" w:type="dxa"/>
          </w:tcPr>
          <w:p w14:paraId="1BC87F9B" w14:textId="6769DF4B" w:rsidR="00CF490C" w:rsidRPr="00CD6882" w:rsidRDefault="00CF490C" w:rsidP="00CF490C">
            <w:pPr>
              <w:rPr>
                <w:rFonts w:ascii="Verdana" w:hAnsi="Verdana"/>
              </w:rPr>
            </w:pPr>
            <w:r w:rsidRPr="00CD6882">
              <w:rPr>
                <w:rFonts w:ascii="Verdana" w:hAnsi="Verdana"/>
              </w:rPr>
              <w:t>Skin Contact, Eye Contact</w:t>
            </w:r>
          </w:p>
        </w:tc>
      </w:tr>
    </w:tbl>
    <w:p w14:paraId="23A1FBD9" w14:textId="77777777" w:rsidR="00075308" w:rsidRPr="005D2D5B" w:rsidRDefault="00075308" w:rsidP="00B3429B">
      <w:pPr>
        <w:spacing w:after="0"/>
        <w:rPr>
          <w:rFonts w:ascii="Verdana" w:hAnsi="Verdana"/>
          <w:sz w:val="20"/>
          <w:szCs w:val="20"/>
        </w:rPr>
      </w:pPr>
    </w:p>
    <w:tbl>
      <w:tblPr>
        <w:tblStyle w:val="TableGrid"/>
        <w:tblW w:w="10914" w:type="dxa"/>
        <w:tblInd w:w="-431" w:type="dxa"/>
        <w:tblLook w:val="04A0" w:firstRow="1" w:lastRow="0" w:firstColumn="1" w:lastColumn="0" w:noHBand="0" w:noVBand="1"/>
      </w:tblPr>
      <w:tblGrid>
        <w:gridCol w:w="426"/>
        <w:gridCol w:w="10488"/>
      </w:tblGrid>
      <w:tr w:rsidR="00B77AE5" w:rsidRPr="005D2D5B" w14:paraId="74F66A3F" w14:textId="77777777" w:rsidTr="00875476">
        <w:tc>
          <w:tcPr>
            <w:tcW w:w="426" w:type="dxa"/>
            <w:vMerge w:val="restart"/>
            <w:tcBorders>
              <w:top w:val="nil"/>
              <w:left w:val="nil"/>
              <w:bottom w:val="nil"/>
              <w:right w:val="single" w:sz="4" w:space="0" w:color="auto"/>
            </w:tcBorders>
            <w:shd w:val="clear" w:color="auto" w:fill="auto"/>
          </w:tcPr>
          <w:p w14:paraId="1847715A" w14:textId="77777777" w:rsidR="00B77AE5" w:rsidRPr="005D2D5B" w:rsidRDefault="00B77AE5" w:rsidP="00B3429B">
            <w:pPr>
              <w:rPr>
                <w:rFonts w:ascii="Verdana" w:hAnsi="Verdana"/>
                <w:b/>
                <w:color w:val="FFFFFF" w:themeColor="background1"/>
                <w:sz w:val="20"/>
                <w:szCs w:val="20"/>
              </w:rPr>
            </w:pPr>
            <w:r w:rsidRPr="005D2D5B">
              <w:rPr>
                <w:rFonts w:ascii="Verdana" w:hAnsi="Verdana"/>
                <w:b/>
                <w:sz w:val="20"/>
                <w:szCs w:val="20"/>
              </w:rPr>
              <w:t>3</w:t>
            </w:r>
          </w:p>
        </w:tc>
        <w:tc>
          <w:tcPr>
            <w:tcW w:w="10488" w:type="dxa"/>
            <w:tcBorders>
              <w:left w:val="single" w:sz="4" w:space="0" w:color="auto"/>
            </w:tcBorders>
            <w:shd w:val="clear" w:color="auto" w:fill="006600"/>
          </w:tcPr>
          <w:p w14:paraId="07D4420C" w14:textId="77777777" w:rsidR="00B77AE5" w:rsidRPr="005D2D5B" w:rsidRDefault="00B77AE5" w:rsidP="00B3429B">
            <w:pPr>
              <w:rPr>
                <w:rFonts w:ascii="Verdana" w:hAnsi="Verdana"/>
                <w:sz w:val="20"/>
                <w:szCs w:val="20"/>
              </w:rPr>
            </w:pPr>
            <w:r w:rsidRPr="005D2D5B">
              <w:rPr>
                <w:rFonts w:ascii="Verdana" w:hAnsi="Verdana"/>
                <w:b/>
                <w:color w:val="FFFFFF" w:themeColor="background1"/>
                <w:sz w:val="20"/>
                <w:szCs w:val="20"/>
              </w:rPr>
              <w:t>Method of Use / Application</w:t>
            </w:r>
          </w:p>
        </w:tc>
      </w:tr>
      <w:tr w:rsidR="00B77AE5" w:rsidRPr="005D2D5B" w14:paraId="73936258" w14:textId="77777777" w:rsidTr="00875476">
        <w:tc>
          <w:tcPr>
            <w:tcW w:w="426" w:type="dxa"/>
            <w:vMerge/>
            <w:tcBorders>
              <w:top w:val="nil"/>
              <w:left w:val="nil"/>
              <w:bottom w:val="nil"/>
              <w:right w:val="single" w:sz="4" w:space="0" w:color="auto"/>
            </w:tcBorders>
            <w:shd w:val="clear" w:color="auto" w:fill="auto"/>
          </w:tcPr>
          <w:p w14:paraId="2C56F351" w14:textId="77777777" w:rsidR="00B77AE5" w:rsidRPr="005D2D5B" w:rsidRDefault="00B77AE5" w:rsidP="003B1C2B">
            <w:pPr>
              <w:rPr>
                <w:rFonts w:ascii="Verdana" w:hAnsi="Verdana"/>
                <w:sz w:val="20"/>
                <w:szCs w:val="20"/>
              </w:rPr>
            </w:pPr>
          </w:p>
        </w:tc>
        <w:sdt>
          <w:sdtPr>
            <w:rPr>
              <w:rFonts w:ascii="Verdana" w:hAnsi="Verdana"/>
              <w:sz w:val="20"/>
              <w:szCs w:val="20"/>
            </w:rPr>
            <w:id w:val="-365751989"/>
            <w:placeholder>
              <w:docPart w:val="BA1FC7037187464593FAB8B6B681D5C7"/>
            </w:placeholder>
            <w:text/>
          </w:sdtPr>
          <w:sdtEndPr/>
          <w:sdtContent>
            <w:tc>
              <w:tcPr>
                <w:tcW w:w="10488" w:type="dxa"/>
                <w:tcBorders>
                  <w:left w:val="single" w:sz="4" w:space="0" w:color="auto"/>
                </w:tcBorders>
              </w:tcPr>
              <w:p w14:paraId="1EC12ACB" w14:textId="5AB8C6D3" w:rsidR="00B77AE5" w:rsidRPr="005D2D5B" w:rsidRDefault="00CF490C" w:rsidP="00B77AE5">
                <w:pPr>
                  <w:rPr>
                    <w:rFonts w:ascii="Verdana" w:hAnsi="Verdana"/>
                    <w:sz w:val="20"/>
                    <w:szCs w:val="20"/>
                  </w:rPr>
                </w:pPr>
                <w:r w:rsidRPr="005D2D5B">
                  <w:rPr>
                    <w:rFonts w:ascii="Verdana" w:hAnsi="Verdana"/>
                    <w:sz w:val="20"/>
                    <w:szCs w:val="20"/>
                  </w:rPr>
                  <w:t>The solid powder</w:t>
                </w:r>
                <w:r w:rsidR="00A935C0" w:rsidRPr="005D2D5B">
                  <w:rPr>
                    <w:rFonts w:ascii="Verdana" w:hAnsi="Verdana"/>
                    <w:sz w:val="20"/>
                    <w:szCs w:val="20"/>
                  </w:rPr>
                  <w:t>(s)</w:t>
                </w:r>
                <w:r w:rsidRPr="005D2D5B">
                  <w:rPr>
                    <w:rFonts w:ascii="Verdana" w:hAnsi="Verdana"/>
                    <w:sz w:val="20"/>
                    <w:szCs w:val="20"/>
                  </w:rPr>
                  <w:t xml:space="preserve"> is weighed and dissolved in PBS H2O under stirring</w:t>
                </w:r>
                <w:r w:rsidR="00347422">
                  <w:rPr>
                    <w:rFonts w:ascii="Verdana" w:hAnsi="Verdana"/>
                    <w:sz w:val="20"/>
                    <w:szCs w:val="20"/>
                  </w:rPr>
                  <w:t xml:space="preserve"> in a fume hood</w:t>
                </w:r>
                <w:r w:rsidRPr="005D2D5B">
                  <w:rPr>
                    <w:rFonts w:ascii="Verdana" w:hAnsi="Verdana"/>
                    <w:sz w:val="20"/>
                    <w:szCs w:val="20"/>
                  </w:rPr>
                  <w:t xml:space="preserve">, aliquots are then pH adjusted </w:t>
                </w:r>
                <w:r w:rsidR="0086328C">
                  <w:rPr>
                    <w:rFonts w:ascii="Verdana" w:hAnsi="Verdana"/>
                    <w:sz w:val="20"/>
                    <w:szCs w:val="20"/>
                  </w:rPr>
                  <w:t>dropwise using</w:t>
                </w:r>
                <w:r w:rsidR="009B6581" w:rsidRPr="005D2D5B">
                  <w:rPr>
                    <w:rFonts w:ascii="Verdana" w:hAnsi="Verdana"/>
                    <w:sz w:val="20"/>
                    <w:szCs w:val="20"/>
                  </w:rPr>
                  <w:t xml:space="preserve"> </w:t>
                </w:r>
                <w:r w:rsidR="00C47BE8">
                  <w:rPr>
                    <w:rFonts w:ascii="Verdana" w:hAnsi="Verdana"/>
                    <w:sz w:val="20"/>
                    <w:szCs w:val="20"/>
                  </w:rPr>
                  <w:t>HCl</w:t>
                </w:r>
                <w:r w:rsidR="009B6581" w:rsidRPr="005D2D5B">
                  <w:rPr>
                    <w:rFonts w:ascii="Verdana" w:hAnsi="Verdana"/>
                    <w:sz w:val="20"/>
                    <w:szCs w:val="20"/>
                  </w:rPr>
                  <w:t xml:space="preserve"> and </w:t>
                </w:r>
                <w:r w:rsidR="00C47BE8">
                  <w:rPr>
                    <w:rFonts w:ascii="Verdana" w:hAnsi="Verdana"/>
                    <w:sz w:val="20"/>
                    <w:szCs w:val="20"/>
                  </w:rPr>
                  <w:t>NaOH</w:t>
                </w:r>
                <w:r w:rsidR="009B6581" w:rsidRPr="005D2D5B">
                  <w:rPr>
                    <w:rFonts w:ascii="Verdana" w:hAnsi="Verdana"/>
                    <w:sz w:val="20"/>
                    <w:szCs w:val="20"/>
                  </w:rPr>
                  <w:t xml:space="preserve"> and transferred to glassware phantoms.</w:t>
                </w:r>
              </w:p>
            </w:tc>
          </w:sdtContent>
        </w:sdt>
      </w:tr>
    </w:tbl>
    <w:p w14:paraId="7830B770" w14:textId="77777777" w:rsidR="00235A8C" w:rsidRPr="005D2D5B" w:rsidRDefault="00235A8C" w:rsidP="00B3429B">
      <w:pPr>
        <w:spacing w:after="0"/>
        <w:rPr>
          <w:rFonts w:ascii="Verdana" w:hAnsi="Verdana"/>
          <w:sz w:val="20"/>
          <w:szCs w:val="20"/>
        </w:rPr>
      </w:pPr>
    </w:p>
    <w:tbl>
      <w:tblPr>
        <w:tblStyle w:val="TableGrid"/>
        <w:tblW w:w="10914" w:type="dxa"/>
        <w:tblInd w:w="-431" w:type="dxa"/>
        <w:tblLook w:val="04A0" w:firstRow="1" w:lastRow="0" w:firstColumn="1" w:lastColumn="0" w:noHBand="0" w:noVBand="1"/>
      </w:tblPr>
      <w:tblGrid>
        <w:gridCol w:w="426"/>
        <w:gridCol w:w="10488"/>
      </w:tblGrid>
      <w:tr w:rsidR="00B77AE5" w:rsidRPr="005D2D5B" w14:paraId="351A859B" w14:textId="77777777" w:rsidTr="00875476">
        <w:tc>
          <w:tcPr>
            <w:tcW w:w="426" w:type="dxa"/>
            <w:vMerge w:val="restart"/>
            <w:tcBorders>
              <w:top w:val="nil"/>
              <w:left w:val="nil"/>
              <w:bottom w:val="nil"/>
              <w:right w:val="single" w:sz="4" w:space="0" w:color="auto"/>
            </w:tcBorders>
            <w:shd w:val="clear" w:color="auto" w:fill="auto"/>
          </w:tcPr>
          <w:p w14:paraId="7FFA2C0F" w14:textId="3A171116" w:rsidR="00B77AE5" w:rsidRPr="005D2D5B" w:rsidRDefault="00532BD4" w:rsidP="00F7305A">
            <w:pPr>
              <w:ind w:left="-104" w:firstLine="104"/>
              <w:rPr>
                <w:rFonts w:ascii="Verdana" w:hAnsi="Verdana"/>
                <w:b/>
                <w:sz w:val="20"/>
                <w:szCs w:val="20"/>
              </w:rPr>
            </w:pPr>
            <w:r>
              <w:rPr>
                <w:rFonts w:ascii="Verdana" w:hAnsi="Verdana"/>
                <w:b/>
                <w:sz w:val="20"/>
                <w:szCs w:val="20"/>
              </w:rPr>
              <w:t>=</w:t>
            </w:r>
          </w:p>
        </w:tc>
        <w:tc>
          <w:tcPr>
            <w:tcW w:w="10488" w:type="dxa"/>
            <w:tcBorders>
              <w:left w:val="single" w:sz="4" w:space="0" w:color="auto"/>
            </w:tcBorders>
            <w:shd w:val="clear" w:color="auto" w:fill="006600"/>
          </w:tcPr>
          <w:p w14:paraId="3B793CB3" w14:textId="664C36E2" w:rsidR="00B77AE5" w:rsidRPr="005D2D5B" w:rsidRDefault="00B77AE5" w:rsidP="00F7305A">
            <w:pPr>
              <w:ind w:left="-104" w:firstLine="104"/>
              <w:rPr>
                <w:rFonts w:ascii="Verdana" w:hAnsi="Verdana"/>
                <w:b/>
                <w:sz w:val="20"/>
                <w:szCs w:val="20"/>
              </w:rPr>
            </w:pPr>
            <w:r w:rsidRPr="005D2D5B">
              <w:rPr>
                <w:rFonts w:ascii="Verdana" w:hAnsi="Verdana"/>
                <w:b/>
                <w:sz w:val="20"/>
                <w:szCs w:val="20"/>
              </w:rPr>
              <w:t>Controls / Precautions required</w:t>
            </w:r>
            <w:r w:rsidRPr="005D2D5B">
              <w:rPr>
                <w:rFonts w:ascii="Verdana" w:hAnsi="Verdana"/>
                <w:i/>
                <w:sz w:val="20"/>
                <w:szCs w:val="20"/>
              </w:rPr>
              <w:t xml:space="preserve">: </w:t>
            </w:r>
            <w:r w:rsidR="00FF6B20" w:rsidRPr="005D2D5B">
              <w:rPr>
                <w:rFonts w:ascii="Verdana" w:hAnsi="Verdana"/>
                <w:i/>
                <w:sz w:val="18"/>
                <w:szCs w:val="18"/>
              </w:rPr>
              <w:t xml:space="preserve">Ensure the controls identified relate to exposure route identified in section 2 </w:t>
            </w:r>
            <w:r w:rsidRPr="005D2D5B">
              <w:rPr>
                <w:rFonts w:ascii="Verdana" w:hAnsi="Verdana"/>
                <w:i/>
                <w:sz w:val="18"/>
                <w:szCs w:val="18"/>
              </w:rPr>
              <w:t>(</w:t>
            </w:r>
            <w:proofErr w:type="spellStart"/>
            <w:proofErr w:type="gramStart"/>
            <w:r w:rsidRPr="005D2D5B">
              <w:rPr>
                <w:rFonts w:ascii="Verdana" w:hAnsi="Verdana"/>
                <w:i/>
                <w:sz w:val="18"/>
                <w:szCs w:val="18"/>
              </w:rPr>
              <w:t>eg</w:t>
            </w:r>
            <w:proofErr w:type="spellEnd"/>
            <w:proofErr w:type="gramEnd"/>
            <w:r w:rsidRPr="005D2D5B">
              <w:rPr>
                <w:rFonts w:ascii="Verdana" w:hAnsi="Verdana"/>
                <w:i/>
                <w:sz w:val="18"/>
                <w:szCs w:val="18"/>
              </w:rPr>
              <w:t xml:space="preserve"> fume cupboard/LEV, no dust methods etc.)</w:t>
            </w:r>
            <w:r w:rsidR="00E7608F" w:rsidRPr="005D2D5B">
              <w:rPr>
                <w:rFonts w:ascii="Verdana" w:hAnsi="Verdana"/>
                <w:i/>
                <w:sz w:val="18"/>
                <w:szCs w:val="18"/>
              </w:rPr>
              <w:t xml:space="preserve">        Do the controls reduce the exposure to an acceptable level </w:t>
            </w:r>
            <w:sdt>
              <w:sdtPr>
                <w:rPr>
                  <w:rFonts w:ascii="Verdana" w:hAnsi="Verdana"/>
                  <w:b/>
                  <w:i/>
                  <w:color w:val="FFC000"/>
                  <w:sz w:val="18"/>
                  <w:szCs w:val="18"/>
                </w:rPr>
                <w:id w:val="1482043147"/>
                <w14:checkbox>
                  <w14:checked w14:val="1"/>
                  <w14:checkedState w14:val="2612" w14:font="MS Gothic"/>
                  <w14:uncheckedState w14:val="2610" w14:font="MS Gothic"/>
                </w14:checkbox>
              </w:sdtPr>
              <w:sdtEndPr/>
              <w:sdtContent>
                <w:r w:rsidR="009B6581" w:rsidRPr="005D2D5B">
                  <w:rPr>
                    <w:rFonts w:ascii="Segoe UI Symbol" w:eastAsia="MS Gothic" w:hAnsi="Segoe UI Symbol" w:cs="Segoe UI Symbol"/>
                    <w:b/>
                    <w:i/>
                    <w:color w:val="FFC000"/>
                    <w:sz w:val="18"/>
                    <w:szCs w:val="18"/>
                  </w:rPr>
                  <w:t>☒</w:t>
                </w:r>
              </w:sdtContent>
            </w:sdt>
            <w:r w:rsidR="00E7608F" w:rsidRPr="005D2D5B">
              <w:rPr>
                <w:rFonts w:ascii="Verdana" w:hAnsi="Verdana"/>
                <w:i/>
                <w:sz w:val="18"/>
                <w:szCs w:val="18"/>
              </w:rPr>
              <w:t xml:space="preserve">     If not, an Advanced COSHH assessment will need to be completed</w:t>
            </w:r>
          </w:p>
        </w:tc>
      </w:tr>
      <w:tr w:rsidR="00B77AE5" w:rsidRPr="005D2D5B" w14:paraId="106D50A0" w14:textId="77777777" w:rsidTr="00875476">
        <w:tc>
          <w:tcPr>
            <w:tcW w:w="426" w:type="dxa"/>
            <w:vMerge/>
            <w:tcBorders>
              <w:top w:val="nil"/>
              <w:left w:val="nil"/>
              <w:bottom w:val="nil"/>
              <w:right w:val="single" w:sz="4" w:space="0" w:color="auto"/>
            </w:tcBorders>
            <w:shd w:val="clear" w:color="auto" w:fill="auto"/>
          </w:tcPr>
          <w:p w14:paraId="55845855" w14:textId="77777777" w:rsidR="00B77AE5" w:rsidRPr="005D2D5B" w:rsidRDefault="00B77AE5">
            <w:pPr>
              <w:rPr>
                <w:rFonts w:ascii="Verdana" w:hAnsi="Verdana"/>
                <w:sz w:val="20"/>
                <w:szCs w:val="20"/>
              </w:rPr>
            </w:pPr>
          </w:p>
        </w:tc>
        <w:tc>
          <w:tcPr>
            <w:tcW w:w="10488" w:type="dxa"/>
            <w:tcBorders>
              <w:left w:val="single" w:sz="4" w:space="0" w:color="auto"/>
            </w:tcBorders>
          </w:tcPr>
          <w:p w14:paraId="5544B47C" w14:textId="7829C824" w:rsidR="00AE3937" w:rsidRDefault="00AE3937" w:rsidP="00AE3937">
            <w:pPr>
              <w:rPr>
                <w:rFonts w:ascii="Verdana" w:hAnsi="Verdana"/>
                <w:sz w:val="20"/>
                <w:szCs w:val="20"/>
              </w:rPr>
            </w:pPr>
            <w:r w:rsidRPr="00AE3937">
              <w:rPr>
                <w:rFonts w:ascii="Verdana" w:hAnsi="Verdana"/>
                <w:b/>
                <w:bCs/>
                <w:sz w:val="20"/>
                <w:szCs w:val="20"/>
              </w:rPr>
              <w:t>((1,4,7,10-Tetraazacyclododecane-1,4,7,10-</w:t>
            </w:r>
            <w:proofErr w:type="gramStart"/>
            <w:r w:rsidRPr="00AE3937">
              <w:rPr>
                <w:rFonts w:ascii="Verdana" w:hAnsi="Verdana"/>
                <w:b/>
                <w:bCs/>
                <w:sz w:val="20"/>
                <w:szCs w:val="20"/>
              </w:rPr>
              <w:t>tetrayl)tetrakis</w:t>
            </w:r>
            <w:proofErr w:type="gramEnd"/>
            <w:r w:rsidRPr="00AE3937">
              <w:rPr>
                <w:rFonts w:ascii="Verdana" w:hAnsi="Verdana"/>
                <w:b/>
                <w:bCs/>
                <w:sz w:val="20"/>
                <w:szCs w:val="20"/>
              </w:rPr>
              <w:t xml:space="preserve">(methylene))tetraphosphonic acid; 95%: </w:t>
            </w:r>
            <w:r w:rsidRPr="00AE3937">
              <w:rPr>
                <w:rFonts w:ascii="Verdana" w:hAnsi="Verdana"/>
                <w:sz w:val="20"/>
                <w:szCs w:val="20"/>
              </w:rPr>
              <w:t xml:space="preserve">Avoid formation of dust and aerosols, handle inside fume hood to avoid inhaling dust. Use of small quantities (&lt;1 g). Use of </w:t>
            </w:r>
            <w:proofErr w:type="spellStart"/>
            <w:r w:rsidRPr="00AE3937">
              <w:rPr>
                <w:rFonts w:ascii="Verdana" w:hAnsi="Verdana"/>
                <w:sz w:val="20"/>
                <w:szCs w:val="20"/>
              </w:rPr>
              <w:t>benchguard</w:t>
            </w:r>
            <w:proofErr w:type="spellEnd"/>
            <w:r w:rsidRPr="00AE3937">
              <w:rPr>
                <w:rFonts w:ascii="Verdana" w:hAnsi="Verdana"/>
                <w:sz w:val="20"/>
                <w:szCs w:val="20"/>
              </w:rPr>
              <w:t xml:space="preserve"> absorbent material to control spillages. Full PPE use</w:t>
            </w:r>
            <w:r>
              <w:rPr>
                <w:rFonts w:ascii="Verdana" w:hAnsi="Verdana"/>
                <w:sz w:val="20"/>
                <w:szCs w:val="20"/>
              </w:rPr>
              <w:t>.</w:t>
            </w:r>
          </w:p>
          <w:p w14:paraId="187377C1" w14:textId="20C5EE39" w:rsidR="0086328C" w:rsidRDefault="0086328C">
            <w:pPr>
              <w:rPr>
                <w:rFonts w:ascii="Verdana" w:hAnsi="Verdana"/>
                <w:sz w:val="20"/>
                <w:szCs w:val="20"/>
              </w:rPr>
            </w:pPr>
          </w:p>
          <w:p w14:paraId="6450C2A4" w14:textId="5AE238CA" w:rsidR="0086328C" w:rsidRDefault="00AE3937">
            <w:pPr>
              <w:rPr>
                <w:rFonts w:ascii="Verdana" w:hAnsi="Verdana"/>
                <w:sz w:val="20"/>
                <w:szCs w:val="20"/>
              </w:rPr>
            </w:pPr>
            <w:r w:rsidRPr="00AE3937">
              <w:rPr>
                <w:rFonts w:ascii="Verdana" w:hAnsi="Verdana"/>
                <w:b/>
                <w:bCs/>
                <w:sz w:val="20"/>
                <w:szCs w:val="20"/>
              </w:rPr>
              <w:t>1,4,7-Triazacyclononane</w:t>
            </w:r>
            <w:r w:rsidR="0086328C" w:rsidRPr="00AE3937">
              <w:rPr>
                <w:rFonts w:ascii="Verdana" w:hAnsi="Verdana"/>
                <w:b/>
                <w:bCs/>
                <w:sz w:val="20"/>
                <w:szCs w:val="20"/>
              </w:rPr>
              <w:t xml:space="preserve">: </w:t>
            </w:r>
            <w:r w:rsidR="00532BD4" w:rsidRPr="00AE3937">
              <w:rPr>
                <w:rFonts w:ascii="Verdana" w:hAnsi="Verdana"/>
                <w:sz w:val="20"/>
                <w:szCs w:val="20"/>
              </w:rPr>
              <w:t>Avoid formation of dust and aerosols, h</w:t>
            </w:r>
            <w:r w:rsidR="0086328C" w:rsidRPr="00AE3937">
              <w:rPr>
                <w:rFonts w:ascii="Verdana" w:hAnsi="Verdana"/>
                <w:sz w:val="20"/>
                <w:szCs w:val="20"/>
              </w:rPr>
              <w:t xml:space="preserve">andle inside fume hood to avoid inhaling dust. Use of small quantities (&lt;1 g). Use of </w:t>
            </w:r>
            <w:proofErr w:type="spellStart"/>
            <w:r w:rsidR="0086328C" w:rsidRPr="00AE3937">
              <w:rPr>
                <w:rFonts w:ascii="Verdana" w:hAnsi="Verdana"/>
                <w:sz w:val="20"/>
                <w:szCs w:val="20"/>
              </w:rPr>
              <w:t>benchguard</w:t>
            </w:r>
            <w:proofErr w:type="spellEnd"/>
            <w:r w:rsidR="00AD392D" w:rsidRPr="00AE3937">
              <w:rPr>
                <w:rFonts w:ascii="Verdana" w:hAnsi="Verdana"/>
                <w:sz w:val="20"/>
                <w:szCs w:val="20"/>
              </w:rPr>
              <w:t xml:space="preserve"> absorbent material</w:t>
            </w:r>
            <w:r w:rsidR="0086328C" w:rsidRPr="00AE3937">
              <w:rPr>
                <w:rFonts w:ascii="Verdana" w:hAnsi="Verdana"/>
                <w:sz w:val="20"/>
                <w:szCs w:val="20"/>
              </w:rPr>
              <w:t xml:space="preserve"> to control spillages.</w:t>
            </w:r>
            <w:r w:rsidRPr="00AE3937">
              <w:rPr>
                <w:rFonts w:ascii="Verdana" w:hAnsi="Verdana"/>
                <w:sz w:val="20"/>
                <w:szCs w:val="20"/>
              </w:rPr>
              <w:t xml:space="preserve"> Full PPE use</w:t>
            </w:r>
            <w:r>
              <w:rPr>
                <w:rFonts w:ascii="Verdana" w:hAnsi="Verdana"/>
                <w:sz w:val="20"/>
                <w:szCs w:val="20"/>
              </w:rPr>
              <w:t>.</w:t>
            </w:r>
          </w:p>
          <w:p w14:paraId="3C964E65" w14:textId="77777777" w:rsidR="00AE3937" w:rsidRPr="00AE3937" w:rsidRDefault="00AE3937">
            <w:pPr>
              <w:rPr>
                <w:rFonts w:ascii="Verdana" w:hAnsi="Verdana"/>
                <w:sz w:val="20"/>
                <w:szCs w:val="20"/>
              </w:rPr>
            </w:pPr>
          </w:p>
          <w:p w14:paraId="4060B5DB" w14:textId="184B8C88" w:rsidR="00AE3937" w:rsidRPr="00AE3937" w:rsidRDefault="00AE3937" w:rsidP="00AE3937">
            <w:pPr>
              <w:rPr>
                <w:rFonts w:ascii="Verdana" w:hAnsi="Verdana"/>
                <w:sz w:val="20"/>
                <w:szCs w:val="20"/>
              </w:rPr>
            </w:pPr>
            <w:proofErr w:type="gramStart"/>
            <w:r w:rsidRPr="00AE3937">
              <w:rPr>
                <w:rFonts w:ascii="Verdana" w:hAnsi="Verdana"/>
                <w:b/>
                <w:bCs/>
                <w:sz w:val="20"/>
                <w:szCs w:val="20"/>
              </w:rPr>
              <w:t>Cobalt(</w:t>
            </w:r>
            <w:proofErr w:type="gramEnd"/>
            <w:r w:rsidRPr="00AE3937">
              <w:rPr>
                <w:rFonts w:ascii="Verdana" w:hAnsi="Verdana"/>
                <w:b/>
                <w:bCs/>
                <w:sz w:val="20"/>
                <w:szCs w:val="20"/>
              </w:rPr>
              <w:t>II) chloride hexahydrate</w:t>
            </w:r>
            <w:r w:rsidRPr="00AE3937">
              <w:rPr>
                <w:rFonts w:ascii="Verdana" w:hAnsi="Verdana"/>
                <w:sz w:val="20"/>
                <w:szCs w:val="20"/>
              </w:rPr>
              <w:t xml:space="preserve">: Avoid formation of dust and aerosols, handle inside fume hood to avoid inhaling dust. Use of small quantities (&lt;1 g). Use of </w:t>
            </w:r>
            <w:proofErr w:type="spellStart"/>
            <w:r w:rsidRPr="00AE3937">
              <w:rPr>
                <w:rFonts w:ascii="Verdana" w:hAnsi="Verdana"/>
                <w:sz w:val="20"/>
                <w:szCs w:val="20"/>
              </w:rPr>
              <w:t>benchguard</w:t>
            </w:r>
            <w:proofErr w:type="spellEnd"/>
            <w:r w:rsidRPr="00AE3937">
              <w:rPr>
                <w:rFonts w:ascii="Verdana" w:hAnsi="Verdana"/>
                <w:sz w:val="20"/>
                <w:szCs w:val="20"/>
              </w:rPr>
              <w:t xml:space="preserve"> absorbent material to control spillages. Store in a toxic cabinet, full PPE</w:t>
            </w:r>
            <w:r>
              <w:rPr>
                <w:rFonts w:ascii="Verdana" w:hAnsi="Verdana"/>
                <w:sz w:val="20"/>
                <w:szCs w:val="20"/>
              </w:rPr>
              <w:t xml:space="preserve"> and use under supervision.</w:t>
            </w:r>
          </w:p>
          <w:p w14:paraId="56FF89EA" w14:textId="77777777" w:rsidR="00AE3937" w:rsidRDefault="00AE3937" w:rsidP="00AE3937">
            <w:pPr>
              <w:rPr>
                <w:rFonts w:ascii="Verdana" w:hAnsi="Verdana"/>
                <w:sz w:val="20"/>
                <w:szCs w:val="20"/>
              </w:rPr>
            </w:pPr>
          </w:p>
          <w:p w14:paraId="4171FEB4" w14:textId="6654A604" w:rsidR="00AE3937" w:rsidRPr="00AE3937" w:rsidRDefault="00AE3937" w:rsidP="00AE3937">
            <w:pPr>
              <w:rPr>
                <w:rFonts w:ascii="Verdana" w:hAnsi="Verdana"/>
                <w:sz w:val="20"/>
                <w:szCs w:val="20"/>
              </w:rPr>
            </w:pPr>
            <w:r w:rsidRPr="00AE3937">
              <w:rPr>
                <w:rFonts w:ascii="Verdana" w:hAnsi="Verdana"/>
                <w:b/>
                <w:bCs/>
                <w:sz w:val="20"/>
                <w:szCs w:val="20"/>
              </w:rPr>
              <w:t>1,4,7,10-Tetrakis(aminocarbonylmethyl)-1,4,7,10-tetraazacyclododecane</w:t>
            </w:r>
            <w:r>
              <w:rPr>
                <w:rFonts w:ascii="Verdana" w:hAnsi="Verdana"/>
                <w:b/>
                <w:bCs/>
                <w:sz w:val="20"/>
                <w:szCs w:val="20"/>
              </w:rPr>
              <w:t>:</w:t>
            </w:r>
            <w:r w:rsidRPr="00AE3937">
              <w:rPr>
                <w:rFonts w:ascii="Verdana" w:hAnsi="Verdana"/>
                <w:b/>
                <w:bCs/>
                <w:sz w:val="20"/>
                <w:szCs w:val="20"/>
              </w:rPr>
              <w:t xml:space="preserve"> </w:t>
            </w:r>
            <w:r w:rsidRPr="00AE3937">
              <w:rPr>
                <w:rFonts w:ascii="Verdana" w:hAnsi="Verdana"/>
                <w:sz w:val="20"/>
                <w:szCs w:val="20"/>
              </w:rPr>
              <w:t xml:space="preserve">Avoid formation of dust and aerosols, handle inside fume hood to avoid inhaling dust. Use of small quantities (&lt;1 g). Use of </w:t>
            </w:r>
            <w:proofErr w:type="spellStart"/>
            <w:r w:rsidRPr="00AE3937">
              <w:rPr>
                <w:rFonts w:ascii="Verdana" w:hAnsi="Verdana"/>
                <w:sz w:val="20"/>
                <w:szCs w:val="20"/>
              </w:rPr>
              <w:t>benchguard</w:t>
            </w:r>
            <w:proofErr w:type="spellEnd"/>
            <w:r w:rsidRPr="00AE3937">
              <w:rPr>
                <w:rFonts w:ascii="Verdana" w:hAnsi="Verdana"/>
                <w:sz w:val="20"/>
                <w:szCs w:val="20"/>
              </w:rPr>
              <w:t xml:space="preserve"> absorbent material to control spillages. Full PPE use</w:t>
            </w:r>
            <w:r>
              <w:rPr>
                <w:rFonts w:ascii="Verdana" w:hAnsi="Verdana"/>
                <w:sz w:val="20"/>
                <w:szCs w:val="20"/>
              </w:rPr>
              <w:t>.</w:t>
            </w:r>
          </w:p>
          <w:p w14:paraId="5ED68BCF" w14:textId="77777777" w:rsidR="00AE3937" w:rsidRDefault="00AE3937">
            <w:pPr>
              <w:rPr>
                <w:rFonts w:ascii="Verdana" w:hAnsi="Verdana"/>
                <w:sz w:val="20"/>
                <w:szCs w:val="20"/>
              </w:rPr>
            </w:pPr>
          </w:p>
          <w:p w14:paraId="76540AAD" w14:textId="11ED3AEE" w:rsidR="00D416F1" w:rsidRDefault="00D416F1">
            <w:pPr>
              <w:rPr>
                <w:rFonts w:ascii="Verdana" w:hAnsi="Verdana"/>
                <w:sz w:val="20"/>
                <w:szCs w:val="20"/>
              </w:rPr>
            </w:pPr>
            <w:r w:rsidRPr="00D416F1">
              <w:rPr>
                <w:rFonts w:ascii="Verdana" w:hAnsi="Verdana"/>
                <w:b/>
                <w:bCs/>
                <w:sz w:val="20"/>
                <w:szCs w:val="20"/>
              </w:rPr>
              <w:t xml:space="preserve">Hydrochloric acid (HCl): </w:t>
            </w:r>
            <w:r w:rsidRPr="00D416F1">
              <w:rPr>
                <w:rFonts w:ascii="Verdana" w:hAnsi="Verdana"/>
                <w:sz w:val="20"/>
                <w:szCs w:val="20"/>
              </w:rPr>
              <w:t>Will be diluted</w:t>
            </w:r>
            <w:r>
              <w:rPr>
                <w:rFonts w:ascii="Verdana" w:hAnsi="Verdana"/>
                <w:sz w:val="20"/>
                <w:szCs w:val="20"/>
              </w:rPr>
              <w:t xml:space="preserve"> inside fume hood from concentrated stock. Use of very small quantities (5 mL). Use of </w:t>
            </w:r>
            <w:proofErr w:type="spellStart"/>
            <w:r>
              <w:rPr>
                <w:rFonts w:ascii="Verdana" w:hAnsi="Verdana"/>
                <w:sz w:val="20"/>
                <w:szCs w:val="20"/>
              </w:rPr>
              <w:t>benchguard</w:t>
            </w:r>
            <w:proofErr w:type="spellEnd"/>
            <w:r w:rsidR="00AD392D">
              <w:rPr>
                <w:rFonts w:ascii="Verdana" w:hAnsi="Verdana"/>
                <w:sz w:val="20"/>
                <w:szCs w:val="20"/>
              </w:rPr>
              <w:t xml:space="preserve"> absorbent material</w:t>
            </w:r>
            <w:r>
              <w:rPr>
                <w:rFonts w:ascii="Verdana" w:hAnsi="Verdana"/>
                <w:sz w:val="20"/>
                <w:szCs w:val="20"/>
              </w:rPr>
              <w:t xml:space="preserve"> to control spillages.</w:t>
            </w:r>
            <w:r w:rsidR="00AE3937" w:rsidRPr="00AE3937">
              <w:rPr>
                <w:rFonts w:ascii="Verdana" w:hAnsi="Verdana"/>
                <w:sz w:val="20"/>
                <w:szCs w:val="20"/>
              </w:rPr>
              <w:t xml:space="preserve"> Full PPE use</w:t>
            </w:r>
            <w:r w:rsidR="00AE3937">
              <w:rPr>
                <w:rFonts w:ascii="Verdana" w:hAnsi="Verdana"/>
                <w:sz w:val="20"/>
                <w:szCs w:val="20"/>
              </w:rPr>
              <w:t>.</w:t>
            </w:r>
          </w:p>
          <w:p w14:paraId="371D9816" w14:textId="056064E1" w:rsidR="00AD392D" w:rsidRDefault="00AD392D">
            <w:pPr>
              <w:rPr>
                <w:rFonts w:ascii="Verdana" w:hAnsi="Verdana"/>
                <w:sz w:val="20"/>
                <w:szCs w:val="20"/>
              </w:rPr>
            </w:pPr>
          </w:p>
          <w:p w14:paraId="5E0AB9E5" w14:textId="253AEC28" w:rsidR="00AD392D" w:rsidRPr="00AD392D" w:rsidRDefault="00AD392D">
            <w:pPr>
              <w:rPr>
                <w:rFonts w:ascii="Verdana" w:hAnsi="Verdana"/>
                <w:b/>
                <w:bCs/>
                <w:sz w:val="20"/>
                <w:szCs w:val="20"/>
              </w:rPr>
            </w:pPr>
            <w:r w:rsidRPr="00AD392D">
              <w:rPr>
                <w:rFonts w:ascii="Verdana" w:hAnsi="Verdana"/>
                <w:b/>
                <w:bCs/>
                <w:sz w:val="20"/>
                <w:szCs w:val="20"/>
              </w:rPr>
              <w:t>Sodium hydroxide (NaOH)</w:t>
            </w:r>
            <w:r>
              <w:rPr>
                <w:rFonts w:ascii="Verdana" w:hAnsi="Verdana"/>
                <w:b/>
                <w:bCs/>
                <w:sz w:val="20"/>
                <w:szCs w:val="20"/>
              </w:rPr>
              <w:t xml:space="preserve">: </w:t>
            </w:r>
            <w:r w:rsidRPr="00D416F1">
              <w:rPr>
                <w:rFonts w:ascii="Verdana" w:hAnsi="Verdana"/>
                <w:sz w:val="20"/>
                <w:szCs w:val="20"/>
              </w:rPr>
              <w:t>Will be diluted</w:t>
            </w:r>
            <w:r>
              <w:rPr>
                <w:rFonts w:ascii="Verdana" w:hAnsi="Verdana"/>
                <w:sz w:val="20"/>
                <w:szCs w:val="20"/>
              </w:rPr>
              <w:t xml:space="preserve"> inside fume hood from concentrated stock. Use of very small quantities (5 mL). Use of </w:t>
            </w:r>
            <w:proofErr w:type="spellStart"/>
            <w:r>
              <w:rPr>
                <w:rFonts w:ascii="Verdana" w:hAnsi="Verdana"/>
                <w:sz w:val="20"/>
                <w:szCs w:val="20"/>
              </w:rPr>
              <w:t>benchguard</w:t>
            </w:r>
            <w:proofErr w:type="spellEnd"/>
            <w:r>
              <w:rPr>
                <w:rFonts w:ascii="Verdana" w:hAnsi="Verdana"/>
                <w:sz w:val="20"/>
                <w:szCs w:val="20"/>
              </w:rPr>
              <w:t xml:space="preserve"> absorbent material to control spillages.</w:t>
            </w:r>
            <w:r w:rsidR="00AE3937" w:rsidRPr="00AE3937">
              <w:rPr>
                <w:rFonts w:ascii="Verdana" w:hAnsi="Verdana"/>
                <w:sz w:val="20"/>
                <w:szCs w:val="20"/>
              </w:rPr>
              <w:t xml:space="preserve"> Full PPE use</w:t>
            </w:r>
            <w:r w:rsidR="00AE3937">
              <w:rPr>
                <w:rFonts w:ascii="Verdana" w:hAnsi="Verdana"/>
                <w:sz w:val="20"/>
                <w:szCs w:val="20"/>
              </w:rPr>
              <w:t>.</w:t>
            </w:r>
          </w:p>
          <w:p w14:paraId="632152AB" w14:textId="77777777" w:rsidR="00B77AE5" w:rsidRPr="005D2D5B" w:rsidRDefault="00B77AE5">
            <w:pPr>
              <w:rPr>
                <w:rFonts w:ascii="Verdana" w:hAnsi="Verdana"/>
                <w:sz w:val="20"/>
                <w:szCs w:val="20"/>
              </w:rPr>
            </w:pPr>
          </w:p>
        </w:tc>
      </w:tr>
    </w:tbl>
    <w:p w14:paraId="4CBAD02F" w14:textId="77777777" w:rsidR="00C32FB5" w:rsidRPr="005D2D5B" w:rsidRDefault="00C32FB5" w:rsidP="00B3429B">
      <w:pPr>
        <w:spacing w:after="0"/>
        <w:rPr>
          <w:rFonts w:ascii="Verdana" w:hAnsi="Verdana"/>
          <w:sz w:val="20"/>
          <w:szCs w:val="20"/>
        </w:rPr>
      </w:pPr>
    </w:p>
    <w:tbl>
      <w:tblPr>
        <w:tblStyle w:val="TableGrid"/>
        <w:tblW w:w="10929" w:type="dxa"/>
        <w:tblInd w:w="-431" w:type="dxa"/>
        <w:tblLayout w:type="fixed"/>
        <w:tblLook w:val="04A0" w:firstRow="1" w:lastRow="0" w:firstColumn="1" w:lastColumn="0" w:noHBand="0" w:noVBand="1"/>
      </w:tblPr>
      <w:tblGrid>
        <w:gridCol w:w="431"/>
        <w:gridCol w:w="1271"/>
        <w:gridCol w:w="1134"/>
        <w:gridCol w:w="1134"/>
        <w:gridCol w:w="994"/>
        <w:gridCol w:w="994"/>
        <w:gridCol w:w="994"/>
        <w:gridCol w:w="1129"/>
        <w:gridCol w:w="859"/>
        <w:gridCol w:w="1125"/>
        <w:gridCol w:w="864"/>
      </w:tblGrid>
      <w:tr w:rsidR="00875476" w:rsidRPr="005D2D5B" w14:paraId="69CEF1E4" w14:textId="77777777" w:rsidTr="00875476">
        <w:trPr>
          <w:trHeight w:val="238"/>
        </w:trPr>
        <w:tc>
          <w:tcPr>
            <w:tcW w:w="431" w:type="dxa"/>
            <w:vMerge w:val="restart"/>
            <w:tcBorders>
              <w:top w:val="nil"/>
              <w:left w:val="nil"/>
              <w:bottom w:val="nil"/>
              <w:right w:val="nil"/>
            </w:tcBorders>
            <w:shd w:val="clear" w:color="auto" w:fill="auto"/>
          </w:tcPr>
          <w:p w14:paraId="35D16E8C" w14:textId="77777777" w:rsidR="00875476" w:rsidRPr="005D2D5B" w:rsidRDefault="00875476" w:rsidP="00DF5F17">
            <w:pPr>
              <w:rPr>
                <w:rFonts w:ascii="Verdana" w:hAnsi="Verdana"/>
                <w:b/>
                <w:color w:val="FFFFFF" w:themeColor="background1"/>
                <w:sz w:val="20"/>
                <w:szCs w:val="20"/>
              </w:rPr>
            </w:pPr>
            <w:r w:rsidRPr="005D2D5B">
              <w:rPr>
                <w:rFonts w:ascii="Verdana" w:hAnsi="Verdana"/>
                <w:b/>
                <w:sz w:val="20"/>
                <w:szCs w:val="20"/>
              </w:rPr>
              <w:t>5</w:t>
            </w:r>
          </w:p>
        </w:tc>
        <w:tc>
          <w:tcPr>
            <w:tcW w:w="10498" w:type="dxa"/>
            <w:gridSpan w:val="10"/>
            <w:tcBorders>
              <w:left w:val="nil"/>
            </w:tcBorders>
            <w:shd w:val="clear" w:color="auto" w:fill="006600"/>
          </w:tcPr>
          <w:p w14:paraId="3E8AB1AC" w14:textId="77777777" w:rsidR="00875476" w:rsidRPr="005D2D5B" w:rsidRDefault="00875476" w:rsidP="00DF5F17">
            <w:pPr>
              <w:rPr>
                <w:rFonts w:ascii="Verdana" w:hAnsi="Verdana"/>
                <w:b/>
                <w:color w:val="FFFFFF" w:themeColor="background1"/>
                <w:sz w:val="20"/>
                <w:szCs w:val="20"/>
              </w:rPr>
            </w:pPr>
            <w:r w:rsidRPr="005D2D5B">
              <w:rPr>
                <w:rFonts w:ascii="Verdana" w:hAnsi="Verdana"/>
                <w:b/>
                <w:color w:val="FFFFFF" w:themeColor="background1"/>
                <w:sz w:val="20"/>
                <w:szCs w:val="20"/>
              </w:rPr>
              <w:t xml:space="preserve">PPE </w:t>
            </w:r>
            <w:proofErr w:type="gramStart"/>
            <w:r w:rsidRPr="005D2D5B">
              <w:rPr>
                <w:rFonts w:ascii="Verdana" w:hAnsi="Verdana"/>
                <w:b/>
                <w:color w:val="FFFFFF" w:themeColor="background1"/>
                <w:sz w:val="20"/>
                <w:szCs w:val="20"/>
              </w:rPr>
              <w:t xml:space="preserve">required  </w:t>
            </w:r>
            <w:r w:rsidRPr="005D2D5B">
              <w:rPr>
                <w:rFonts w:ascii="Verdana" w:hAnsi="Verdana"/>
                <w:i/>
                <w:color w:val="FFFFFF" w:themeColor="background1"/>
                <w:sz w:val="20"/>
                <w:szCs w:val="20"/>
              </w:rPr>
              <w:t>-</w:t>
            </w:r>
            <w:proofErr w:type="gramEnd"/>
            <w:r w:rsidRPr="005D2D5B">
              <w:rPr>
                <w:rFonts w:ascii="Verdana" w:hAnsi="Verdana"/>
                <w:i/>
                <w:color w:val="FFFFFF" w:themeColor="background1"/>
                <w:sz w:val="20"/>
                <w:szCs w:val="20"/>
              </w:rPr>
              <w:t xml:space="preserve"> in addition to the controls identified above</w:t>
            </w:r>
            <w:r w:rsidRPr="005D2D5B">
              <w:rPr>
                <w:rFonts w:ascii="Verdana" w:hAnsi="Verdana"/>
                <w:i/>
                <w:color w:val="F2F2F2" w:themeColor="background1" w:themeShade="F2"/>
                <w:sz w:val="20"/>
                <w:szCs w:val="20"/>
              </w:rPr>
              <w:t xml:space="preserve"> </w:t>
            </w:r>
            <w:r w:rsidRPr="005D2D5B">
              <w:rPr>
                <w:rFonts w:ascii="Verdana" w:hAnsi="Verdana"/>
                <w:i/>
                <w:color w:val="FFD966" w:themeColor="accent4" w:themeTint="99"/>
                <w:sz w:val="20"/>
                <w:szCs w:val="20"/>
              </w:rPr>
              <w:t xml:space="preserve"> </w:t>
            </w:r>
            <w:hyperlink r:id="rId7" w:history="1">
              <w:r w:rsidRPr="005D2D5B">
                <w:rPr>
                  <w:rStyle w:val="Hyperlink"/>
                  <w:rFonts w:ascii="Verdana" w:hAnsi="Verdana"/>
                  <w:b/>
                  <w:i/>
                  <w:color w:val="FFE599" w:themeColor="accent4" w:themeTint="66"/>
                  <w:sz w:val="20"/>
                  <w:szCs w:val="20"/>
                </w:rPr>
                <w:t>Link to guidance</w:t>
              </w:r>
            </w:hyperlink>
          </w:p>
        </w:tc>
      </w:tr>
      <w:tr w:rsidR="00875476" w:rsidRPr="005D2D5B" w14:paraId="0D160CF4" w14:textId="77777777" w:rsidTr="00875476">
        <w:trPr>
          <w:trHeight w:val="619"/>
        </w:trPr>
        <w:tc>
          <w:tcPr>
            <w:tcW w:w="431" w:type="dxa"/>
            <w:vMerge/>
            <w:tcBorders>
              <w:top w:val="nil"/>
              <w:left w:val="nil"/>
              <w:bottom w:val="nil"/>
              <w:right w:val="nil"/>
            </w:tcBorders>
            <w:shd w:val="clear" w:color="auto" w:fill="auto"/>
          </w:tcPr>
          <w:p w14:paraId="4322B2EF" w14:textId="77777777" w:rsidR="00875476" w:rsidRPr="005D2D5B" w:rsidRDefault="00875476" w:rsidP="00DF5F17">
            <w:pPr>
              <w:rPr>
                <w:rFonts w:ascii="Verdana" w:hAnsi="Verdana"/>
                <w:sz w:val="20"/>
                <w:szCs w:val="20"/>
              </w:rPr>
            </w:pPr>
          </w:p>
        </w:tc>
        <w:tc>
          <w:tcPr>
            <w:tcW w:w="1271" w:type="dxa"/>
            <w:tcBorders>
              <w:left w:val="nil"/>
            </w:tcBorders>
            <w:shd w:val="clear" w:color="auto" w:fill="006600"/>
          </w:tcPr>
          <w:p w14:paraId="25376560" w14:textId="77777777" w:rsidR="00875476" w:rsidRPr="005D2D5B" w:rsidRDefault="00875476" w:rsidP="00DF5F17">
            <w:pPr>
              <w:rPr>
                <w:rFonts w:ascii="Verdana" w:hAnsi="Verdana"/>
                <w:sz w:val="20"/>
                <w:szCs w:val="20"/>
              </w:rPr>
            </w:pPr>
            <w:r w:rsidRPr="005D2D5B">
              <w:rPr>
                <w:rFonts w:ascii="Verdana" w:hAnsi="Verdana"/>
                <w:sz w:val="20"/>
                <w:szCs w:val="20"/>
              </w:rPr>
              <w:t>Gloves (type &amp; standard)</w:t>
            </w:r>
          </w:p>
        </w:tc>
        <w:tc>
          <w:tcPr>
            <w:tcW w:w="1134" w:type="dxa"/>
          </w:tcPr>
          <w:p w14:paraId="5938D297" w14:textId="45A2307B" w:rsidR="00875476" w:rsidRPr="005D2D5B" w:rsidRDefault="009B6581" w:rsidP="00DF5F17">
            <w:pPr>
              <w:rPr>
                <w:rFonts w:ascii="Verdana" w:hAnsi="Verdana"/>
                <w:sz w:val="20"/>
                <w:szCs w:val="20"/>
              </w:rPr>
            </w:pPr>
            <w:r w:rsidRPr="005D2D5B">
              <w:rPr>
                <w:rFonts w:ascii="Verdana" w:hAnsi="Verdana"/>
                <w:sz w:val="20"/>
                <w:szCs w:val="20"/>
              </w:rPr>
              <w:t>Nitrile</w:t>
            </w:r>
            <w:r w:rsidR="00975A18">
              <w:rPr>
                <w:rFonts w:ascii="Verdana" w:hAnsi="Verdana"/>
                <w:sz w:val="20"/>
                <w:szCs w:val="20"/>
              </w:rPr>
              <w:t xml:space="preserve"> (Intact)</w:t>
            </w:r>
          </w:p>
        </w:tc>
        <w:tc>
          <w:tcPr>
            <w:tcW w:w="1134" w:type="dxa"/>
            <w:shd w:val="clear" w:color="auto" w:fill="006600"/>
          </w:tcPr>
          <w:p w14:paraId="73F3C5F7" w14:textId="77777777" w:rsidR="00875476" w:rsidRPr="005D2D5B" w:rsidRDefault="00875476" w:rsidP="00DF5F17">
            <w:pPr>
              <w:rPr>
                <w:rFonts w:ascii="Verdana" w:hAnsi="Verdana"/>
                <w:sz w:val="20"/>
                <w:szCs w:val="20"/>
              </w:rPr>
            </w:pPr>
            <w:r w:rsidRPr="005D2D5B">
              <w:rPr>
                <w:rFonts w:ascii="Verdana" w:hAnsi="Verdana"/>
                <w:sz w:val="20"/>
                <w:szCs w:val="20"/>
              </w:rPr>
              <w:t>Eye protection</w:t>
            </w:r>
          </w:p>
          <w:p w14:paraId="69FE9023" w14:textId="77777777" w:rsidR="00875476" w:rsidRPr="005D2D5B" w:rsidRDefault="00875476" w:rsidP="00DF5F17">
            <w:pPr>
              <w:rPr>
                <w:rFonts w:ascii="Verdana" w:hAnsi="Verdana"/>
                <w:sz w:val="20"/>
                <w:szCs w:val="20"/>
              </w:rPr>
            </w:pPr>
            <w:r w:rsidRPr="005D2D5B">
              <w:rPr>
                <w:rFonts w:ascii="Verdana" w:hAnsi="Verdana"/>
                <w:sz w:val="20"/>
                <w:szCs w:val="20"/>
              </w:rPr>
              <w:t>(type)</w:t>
            </w:r>
          </w:p>
        </w:tc>
        <w:tc>
          <w:tcPr>
            <w:tcW w:w="994" w:type="dxa"/>
          </w:tcPr>
          <w:p w14:paraId="65EC6ED9" w14:textId="22ACECC4" w:rsidR="00875476" w:rsidRPr="005D2D5B" w:rsidRDefault="009B6581" w:rsidP="00DF5F17">
            <w:pPr>
              <w:rPr>
                <w:rFonts w:ascii="Verdana" w:hAnsi="Verdana"/>
                <w:sz w:val="20"/>
                <w:szCs w:val="20"/>
              </w:rPr>
            </w:pPr>
            <w:r w:rsidRPr="005D2D5B">
              <w:rPr>
                <w:rFonts w:ascii="Verdana" w:hAnsi="Verdana"/>
                <w:sz w:val="20"/>
                <w:szCs w:val="20"/>
              </w:rPr>
              <w:t>Safety goggles</w:t>
            </w:r>
          </w:p>
        </w:tc>
        <w:tc>
          <w:tcPr>
            <w:tcW w:w="994" w:type="dxa"/>
            <w:shd w:val="clear" w:color="auto" w:fill="006600"/>
          </w:tcPr>
          <w:p w14:paraId="3A655665" w14:textId="77777777" w:rsidR="00875476" w:rsidRPr="005D2D5B" w:rsidRDefault="00875476" w:rsidP="00DF5F17">
            <w:pPr>
              <w:rPr>
                <w:rFonts w:ascii="Verdana" w:hAnsi="Verdana"/>
                <w:sz w:val="20"/>
                <w:szCs w:val="20"/>
              </w:rPr>
            </w:pPr>
            <w:r w:rsidRPr="005D2D5B">
              <w:rPr>
                <w:rFonts w:ascii="Verdana" w:hAnsi="Verdana"/>
                <w:sz w:val="20"/>
                <w:szCs w:val="20"/>
              </w:rPr>
              <w:t>Face Shield (type)</w:t>
            </w:r>
          </w:p>
        </w:tc>
        <w:tc>
          <w:tcPr>
            <w:tcW w:w="994" w:type="dxa"/>
          </w:tcPr>
          <w:p w14:paraId="5CB0392E" w14:textId="77777777" w:rsidR="00875476" w:rsidRPr="005D2D5B" w:rsidRDefault="00875476" w:rsidP="00DF5F17">
            <w:pPr>
              <w:rPr>
                <w:rFonts w:ascii="Verdana" w:hAnsi="Verdana"/>
                <w:sz w:val="20"/>
                <w:szCs w:val="20"/>
              </w:rPr>
            </w:pPr>
          </w:p>
        </w:tc>
        <w:tc>
          <w:tcPr>
            <w:tcW w:w="1129" w:type="dxa"/>
            <w:shd w:val="clear" w:color="auto" w:fill="006600"/>
          </w:tcPr>
          <w:p w14:paraId="6F8E8767" w14:textId="77777777" w:rsidR="00875476" w:rsidRPr="005D2D5B" w:rsidRDefault="00875476" w:rsidP="00DF5F17">
            <w:pPr>
              <w:rPr>
                <w:rFonts w:ascii="Verdana" w:hAnsi="Verdana"/>
                <w:sz w:val="20"/>
                <w:szCs w:val="20"/>
              </w:rPr>
            </w:pPr>
            <w:r w:rsidRPr="005D2D5B">
              <w:rPr>
                <w:rFonts w:ascii="Verdana" w:hAnsi="Verdana"/>
                <w:sz w:val="20"/>
                <w:szCs w:val="20"/>
              </w:rPr>
              <w:t>Respirator</w:t>
            </w:r>
          </w:p>
          <w:p w14:paraId="49ED779F" w14:textId="77777777" w:rsidR="00875476" w:rsidRPr="005D2D5B" w:rsidRDefault="00875476" w:rsidP="00DF5F17">
            <w:pPr>
              <w:rPr>
                <w:rFonts w:ascii="Verdana" w:hAnsi="Verdana"/>
                <w:sz w:val="20"/>
                <w:szCs w:val="20"/>
              </w:rPr>
            </w:pPr>
            <w:r w:rsidRPr="005D2D5B">
              <w:rPr>
                <w:rFonts w:ascii="Verdana" w:hAnsi="Verdana"/>
                <w:sz w:val="20"/>
                <w:szCs w:val="20"/>
              </w:rPr>
              <w:t>(</w:t>
            </w:r>
            <w:proofErr w:type="gramStart"/>
            <w:r w:rsidRPr="005D2D5B">
              <w:rPr>
                <w:rFonts w:ascii="Verdana" w:hAnsi="Verdana"/>
                <w:sz w:val="20"/>
                <w:szCs w:val="20"/>
              </w:rPr>
              <w:t>type</w:t>
            </w:r>
            <w:proofErr w:type="gramEnd"/>
            <w:r w:rsidRPr="005D2D5B">
              <w:rPr>
                <w:rFonts w:ascii="Verdana" w:hAnsi="Verdana"/>
                <w:sz w:val="20"/>
                <w:szCs w:val="20"/>
              </w:rPr>
              <w:t>, inc. filters)</w:t>
            </w:r>
          </w:p>
        </w:tc>
        <w:tc>
          <w:tcPr>
            <w:tcW w:w="859" w:type="dxa"/>
          </w:tcPr>
          <w:p w14:paraId="3612FCAF" w14:textId="77777777" w:rsidR="00875476" w:rsidRPr="005D2D5B" w:rsidRDefault="00875476" w:rsidP="00DF5F17">
            <w:pPr>
              <w:rPr>
                <w:rFonts w:ascii="Verdana" w:hAnsi="Verdana"/>
                <w:sz w:val="20"/>
                <w:szCs w:val="20"/>
              </w:rPr>
            </w:pPr>
          </w:p>
        </w:tc>
        <w:tc>
          <w:tcPr>
            <w:tcW w:w="1125" w:type="dxa"/>
            <w:shd w:val="clear" w:color="auto" w:fill="006600"/>
          </w:tcPr>
          <w:p w14:paraId="11748AF6" w14:textId="77777777" w:rsidR="00875476" w:rsidRPr="005D2D5B" w:rsidRDefault="00875476" w:rsidP="00DF5F17">
            <w:pPr>
              <w:rPr>
                <w:rFonts w:ascii="Verdana" w:hAnsi="Verdana"/>
                <w:sz w:val="20"/>
                <w:szCs w:val="20"/>
              </w:rPr>
            </w:pPr>
            <w:r w:rsidRPr="005D2D5B">
              <w:rPr>
                <w:rFonts w:ascii="Verdana" w:hAnsi="Verdana"/>
                <w:sz w:val="20"/>
                <w:szCs w:val="20"/>
              </w:rPr>
              <w:t>Body protection (type)</w:t>
            </w:r>
          </w:p>
        </w:tc>
        <w:tc>
          <w:tcPr>
            <w:tcW w:w="864" w:type="dxa"/>
          </w:tcPr>
          <w:p w14:paraId="3F03BA7C" w14:textId="4EB573C8" w:rsidR="00875476" w:rsidRPr="005D2D5B" w:rsidRDefault="009B6581" w:rsidP="00DF5F17">
            <w:pPr>
              <w:rPr>
                <w:rFonts w:ascii="Verdana" w:hAnsi="Verdana"/>
                <w:sz w:val="20"/>
                <w:szCs w:val="20"/>
              </w:rPr>
            </w:pPr>
            <w:r w:rsidRPr="005D2D5B">
              <w:rPr>
                <w:rFonts w:ascii="Verdana" w:hAnsi="Verdana"/>
                <w:sz w:val="20"/>
                <w:szCs w:val="20"/>
              </w:rPr>
              <w:t>Lab coat</w:t>
            </w:r>
          </w:p>
        </w:tc>
      </w:tr>
      <w:tr w:rsidR="00875476" w:rsidRPr="005D2D5B" w14:paraId="15AD6749" w14:textId="77777777" w:rsidTr="00875476">
        <w:trPr>
          <w:trHeight w:val="206"/>
        </w:trPr>
        <w:tc>
          <w:tcPr>
            <w:tcW w:w="431" w:type="dxa"/>
            <w:vMerge/>
            <w:tcBorders>
              <w:top w:val="nil"/>
              <w:left w:val="nil"/>
              <w:bottom w:val="nil"/>
              <w:right w:val="nil"/>
            </w:tcBorders>
            <w:shd w:val="clear" w:color="auto" w:fill="auto"/>
          </w:tcPr>
          <w:p w14:paraId="21FBA151" w14:textId="77777777" w:rsidR="00875476" w:rsidRPr="005D2D5B" w:rsidRDefault="00875476" w:rsidP="00DF5F17">
            <w:pPr>
              <w:rPr>
                <w:rFonts w:ascii="Verdana" w:hAnsi="Verdana"/>
                <w:sz w:val="20"/>
                <w:szCs w:val="20"/>
              </w:rPr>
            </w:pPr>
          </w:p>
        </w:tc>
        <w:tc>
          <w:tcPr>
            <w:tcW w:w="1271" w:type="dxa"/>
            <w:tcBorders>
              <w:left w:val="nil"/>
            </w:tcBorders>
            <w:shd w:val="clear" w:color="auto" w:fill="006600"/>
          </w:tcPr>
          <w:p w14:paraId="4D686E80" w14:textId="77777777" w:rsidR="00875476" w:rsidRPr="005D2D5B" w:rsidRDefault="00875476" w:rsidP="00DF5F17">
            <w:pPr>
              <w:rPr>
                <w:rFonts w:ascii="Verdana" w:hAnsi="Verdana"/>
                <w:sz w:val="20"/>
                <w:szCs w:val="20"/>
              </w:rPr>
            </w:pPr>
            <w:r w:rsidRPr="005D2D5B">
              <w:rPr>
                <w:rFonts w:ascii="Verdana" w:hAnsi="Verdana"/>
                <w:sz w:val="20"/>
                <w:szCs w:val="20"/>
              </w:rPr>
              <w:t>Other</w:t>
            </w:r>
          </w:p>
        </w:tc>
        <w:tc>
          <w:tcPr>
            <w:tcW w:w="1134" w:type="dxa"/>
          </w:tcPr>
          <w:p w14:paraId="3A6408AE" w14:textId="77777777" w:rsidR="00875476" w:rsidRPr="005D2D5B" w:rsidRDefault="00875476" w:rsidP="00DF5F17">
            <w:pPr>
              <w:rPr>
                <w:rFonts w:ascii="Verdana" w:hAnsi="Verdana"/>
                <w:sz w:val="20"/>
                <w:szCs w:val="20"/>
              </w:rPr>
            </w:pPr>
          </w:p>
        </w:tc>
        <w:tc>
          <w:tcPr>
            <w:tcW w:w="1134" w:type="dxa"/>
            <w:shd w:val="clear" w:color="auto" w:fill="006600"/>
          </w:tcPr>
          <w:p w14:paraId="2AADCF6F" w14:textId="77777777" w:rsidR="00875476" w:rsidRPr="005D2D5B" w:rsidRDefault="00875476" w:rsidP="00DF5F17">
            <w:pPr>
              <w:rPr>
                <w:rFonts w:ascii="Verdana" w:hAnsi="Verdana"/>
                <w:sz w:val="20"/>
                <w:szCs w:val="20"/>
              </w:rPr>
            </w:pPr>
            <w:r w:rsidRPr="005D2D5B">
              <w:rPr>
                <w:rFonts w:ascii="Verdana" w:hAnsi="Verdana"/>
                <w:sz w:val="20"/>
                <w:szCs w:val="20"/>
              </w:rPr>
              <w:t>Specify</w:t>
            </w:r>
          </w:p>
        </w:tc>
        <w:tc>
          <w:tcPr>
            <w:tcW w:w="6959" w:type="dxa"/>
            <w:gridSpan w:val="7"/>
          </w:tcPr>
          <w:p w14:paraId="68FB8F17" w14:textId="77777777" w:rsidR="00875476" w:rsidRPr="005D2D5B" w:rsidRDefault="00875476" w:rsidP="00DF5F17">
            <w:pPr>
              <w:rPr>
                <w:rFonts w:ascii="Verdana" w:hAnsi="Verdana"/>
                <w:sz w:val="20"/>
                <w:szCs w:val="20"/>
              </w:rPr>
            </w:pPr>
          </w:p>
        </w:tc>
      </w:tr>
    </w:tbl>
    <w:p w14:paraId="38600DA6" w14:textId="77777777" w:rsidR="00875476" w:rsidRPr="005D2D5B" w:rsidRDefault="00875476" w:rsidP="00B3429B">
      <w:pPr>
        <w:spacing w:after="0"/>
        <w:rPr>
          <w:rFonts w:ascii="Verdana" w:hAnsi="Verdana"/>
          <w:sz w:val="20"/>
          <w:szCs w:val="20"/>
        </w:rPr>
      </w:pPr>
    </w:p>
    <w:tbl>
      <w:tblPr>
        <w:tblStyle w:val="TableGrid"/>
        <w:tblW w:w="10914" w:type="dxa"/>
        <w:tblInd w:w="-431" w:type="dxa"/>
        <w:tblLook w:val="04A0" w:firstRow="1" w:lastRow="0" w:firstColumn="1" w:lastColumn="0" w:noHBand="0" w:noVBand="1"/>
      </w:tblPr>
      <w:tblGrid>
        <w:gridCol w:w="426"/>
        <w:gridCol w:w="10488"/>
      </w:tblGrid>
      <w:tr w:rsidR="00B77AE5" w:rsidRPr="005D2D5B" w14:paraId="10941AEF" w14:textId="77777777" w:rsidTr="007E1ACC">
        <w:trPr>
          <w:trHeight w:val="238"/>
        </w:trPr>
        <w:tc>
          <w:tcPr>
            <w:tcW w:w="426" w:type="dxa"/>
            <w:vMerge w:val="restart"/>
            <w:tcBorders>
              <w:top w:val="nil"/>
              <w:left w:val="nil"/>
              <w:bottom w:val="nil"/>
              <w:right w:val="single" w:sz="4" w:space="0" w:color="auto"/>
            </w:tcBorders>
            <w:shd w:val="clear" w:color="auto" w:fill="auto"/>
          </w:tcPr>
          <w:p w14:paraId="57F860A3" w14:textId="77777777" w:rsidR="00B77AE5" w:rsidRPr="005D2D5B" w:rsidRDefault="00875476" w:rsidP="00F7305A">
            <w:pPr>
              <w:ind w:left="30" w:hanging="30"/>
              <w:rPr>
                <w:rFonts w:ascii="Verdana" w:hAnsi="Verdana"/>
                <w:b/>
                <w:sz w:val="20"/>
                <w:szCs w:val="20"/>
              </w:rPr>
            </w:pPr>
            <w:r w:rsidRPr="005D2D5B">
              <w:rPr>
                <w:rFonts w:ascii="Verdana" w:hAnsi="Verdana"/>
                <w:b/>
                <w:sz w:val="20"/>
                <w:szCs w:val="20"/>
              </w:rPr>
              <w:t>6</w:t>
            </w:r>
          </w:p>
        </w:tc>
        <w:tc>
          <w:tcPr>
            <w:tcW w:w="10488" w:type="dxa"/>
            <w:tcBorders>
              <w:left w:val="single" w:sz="4" w:space="0" w:color="auto"/>
            </w:tcBorders>
            <w:shd w:val="clear" w:color="auto" w:fill="006600"/>
          </w:tcPr>
          <w:p w14:paraId="6EA0240E" w14:textId="77777777" w:rsidR="00B77AE5" w:rsidRPr="005D2D5B" w:rsidRDefault="00B77AE5" w:rsidP="00F7305A">
            <w:pPr>
              <w:ind w:left="30" w:hanging="30"/>
              <w:rPr>
                <w:rFonts w:ascii="Verdana" w:hAnsi="Verdana"/>
                <w:sz w:val="20"/>
                <w:szCs w:val="20"/>
              </w:rPr>
            </w:pPr>
            <w:r w:rsidRPr="005D2D5B">
              <w:rPr>
                <w:rFonts w:ascii="Verdana" w:hAnsi="Verdana"/>
                <w:b/>
                <w:sz w:val="20"/>
                <w:szCs w:val="20"/>
              </w:rPr>
              <w:t>Storage requirements</w:t>
            </w:r>
            <w:r w:rsidRPr="005D2D5B">
              <w:rPr>
                <w:rFonts w:ascii="Verdana" w:hAnsi="Verdana"/>
                <w:sz w:val="20"/>
                <w:szCs w:val="20"/>
              </w:rPr>
              <w:t xml:space="preserve"> – </w:t>
            </w:r>
            <w:r w:rsidRPr="005D2D5B">
              <w:rPr>
                <w:rFonts w:ascii="Verdana" w:hAnsi="Verdana"/>
                <w:i/>
                <w:sz w:val="20"/>
                <w:szCs w:val="20"/>
              </w:rPr>
              <w:t>ensure storage is appropriate for hazards and compatibility with other materials.  Further guidance on H&amp;S website</w:t>
            </w:r>
          </w:p>
        </w:tc>
      </w:tr>
      <w:tr w:rsidR="00B77AE5" w:rsidRPr="005D2D5B" w14:paraId="34709130" w14:textId="77777777" w:rsidTr="007E1ACC">
        <w:tc>
          <w:tcPr>
            <w:tcW w:w="426" w:type="dxa"/>
            <w:vMerge/>
            <w:tcBorders>
              <w:top w:val="nil"/>
              <w:left w:val="nil"/>
              <w:bottom w:val="nil"/>
              <w:right w:val="single" w:sz="4" w:space="0" w:color="auto"/>
            </w:tcBorders>
            <w:shd w:val="clear" w:color="auto" w:fill="auto"/>
          </w:tcPr>
          <w:p w14:paraId="1CDA0164" w14:textId="77777777" w:rsidR="00B77AE5" w:rsidRPr="005D2D5B" w:rsidRDefault="00B77AE5">
            <w:pPr>
              <w:rPr>
                <w:rFonts w:ascii="Verdana" w:hAnsi="Verdana"/>
                <w:sz w:val="20"/>
                <w:szCs w:val="20"/>
              </w:rPr>
            </w:pPr>
          </w:p>
        </w:tc>
        <w:tc>
          <w:tcPr>
            <w:tcW w:w="10488" w:type="dxa"/>
            <w:tcBorders>
              <w:left w:val="single" w:sz="4" w:space="0" w:color="auto"/>
            </w:tcBorders>
          </w:tcPr>
          <w:p w14:paraId="72742680" w14:textId="659887B9" w:rsidR="00B77AE5" w:rsidRPr="00AE3937" w:rsidRDefault="00B77AE5" w:rsidP="001C186C">
            <w:pPr>
              <w:rPr>
                <w:rFonts w:ascii="Verdana" w:hAnsi="Verdana"/>
                <w:sz w:val="20"/>
                <w:szCs w:val="20"/>
              </w:rPr>
            </w:pPr>
          </w:p>
          <w:p w14:paraId="4262200F" w14:textId="05B65D3A" w:rsidR="00C92537" w:rsidRPr="00AE3937" w:rsidRDefault="00AE3937" w:rsidP="00AE3937">
            <w:pPr>
              <w:rPr>
                <w:rFonts w:ascii="Verdana" w:hAnsi="Verdana"/>
                <w:sz w:val="20"/>
                <w:szCs w:val="20"/>
              </w:rPr>
            </w:pPr>
            <w:r w:rsidRPr="00AE3937">
              <w:rPr>
                <w:rFonts w:ascii="Verdana" w:hAnsi="Verdana"/>
                <w:b/>
                <w:bCs/>
                <w:sz w:val="20"/>
                <w:szCs w:val="20"/>
              </w:rPr>
              <w:t>((1,4,7,10-Tetraazacyclododecane-1,4,7,10-</w:t>
            </w:r>
            <w:proofErr w:type="gramStart"/>
            <w:r w:rsidRPr="00AE3937">
              <w:rPr>
                <w:rFonts w:ascii="Verdana" w:hAnsi="Verdana"/>
                <w:b/>
                <w:bCs/>
                <w:sz w:val="20"/>
                <w:szCs w:val="20"/>
              </w:rPr>
              <w:t>tetrayl)tetrakis</w:t>
            </w:r>
            <w:proofErr w:type="gramEnd"/>
            <w:r w:rsidRPr="00AE3937">
              <w:rPr>
                <w:rFonts w:ascii="Verdana" w:hAnsi="Verdana"/>
                <w:b/>
                <w:bCs/>
                <w:sz w:val="20"/>
                <w:szCs w:val="20"/>
              </w:rPr>
              <w:t xml:space="preserve">(methylene))tetraphosphonic acid; 95%: </w:t>
            </w:r>
            <w:r w:rsidR="00C92537" w:rsidRPr="00AE3937">
              <w:rPr>
                <w:rFonts w:ascii="Verdana" w:hAnsi="Verdana"/>
                <w:sz w:val="20"/>
                <w:szCs w:val="20"/>
              </w:rPr>
              <w:t xml:space="preserve">Store in a dry, well-ventilated, cool place. </w:t>
            </w:r>
            <w:r w:rsidRPr="00AE3937">
              <w:rPr>
                <w:rFonts w:ascii="Verdana" w:hAnsi="Verdana"/>
                <w:sz w:val="20"/>
                <w:szCs w:val="20"/>
              </w:rPr>
              <w:t>Containers which are opened must be carefully resealed and kept upright to prevent leakage. Sealed in dry,2-8°C</w:t>
            </w:r>
            <w:r w:rsidRPr="00AE3937">
              <w:rPr>
                <w:rFonts w:ascii="Verdana" w:hAnsi="Verdana"/>
                <w:sz w:val="20"/>
                <w:szCs w:val="20"/>
              </w:rPr>
              <w:cr/>
            </w:r>
          </w:p>
          <w:p w14:paraId="56E9EA50" w14:textId="66CED993" w:rsidR="0086328C" w:rsidRPr="00AE3937" w:rsidRDefault="0086328C" w:rsidP="00C92537">
            <w:pPr>
              <w:rPr>
                <w:rFonts w:ascii="Verdana" w:hAnsi="Verdana"/>
                <w:sz w:val="20"/>
                <w:szCs w:val="20"/>
              </w:rPr>
            </w:pPr>
          </w:p>
          <w:p w14:paraId="49AB877E" w14:textId="57800800" w:rsidR="0086328C" w:rsidRPr="00AE3937" w:rsidRDefault="00AE3937" w:rsidP="0086328C">
            <w:pPr>
              <w:rPr>
                <w:rFonts w:ascii="Verdana" w:hAnsi="Verdana"/>
                <w:sz w:val="20"/>
                <w:szCs w:val="20"/>
              </w:rPr>
            </w:pPr>
            <w:r w:rsidRPr="00AE3937">
              <w:rPr>
                <w:rFonts w:ascii="Verdana" w:hAnsi="Verdana"/>
                <w:b/>
                <w:bCs/>
                <w:sz w:val="20"/>
                <w:szCs w:val="20"/>
              </w:rPr>
              <w:t xml:space="preserve">1,4,7-Triazacyclononane: </w:t>
            </w:r>
            <w:r w:rsidR="0086328C" w:rsidRPr="00AE3937">
              <w:rPr>
                <w:rFonts w:ascii="Verdana" w:hAnsi="Verdana"/>
                <w:sz w:val="20"/>
                <w:szCs w:val="20"/>
              </w:rPr>
              <w:t xml:space="preserve">Store in a dry, well-ventilated, cool </w:t>
            </w:r>
            <w:proofErr w:type="gramStart"/>
            <w:r w:rsidR="0086328C" w:rsidRPr="00AE3937">
              <w:rPr>
                <w:rFonts w:ascii="Verdana" w:hAnsi="Verdana"/>
                <w:sz w:val="20"/>
                <w:szCs w:val="20"/>
              </w:rPr>
              <w:t>place..</w:t>
            </w:r>
            <w:proofErr w:type="gramEnd"/>
            <w:r w:rsidR="0086328C" w:rsidRPr="00AE3937">
              <w:rPr>
                <w:rFonts w:ascii="Verdana" w:hAnsi="Verdana"/>
                <w:sz w:val="20"/>
                <w:szCs w:val="20"/>
              </w:rPr>
              <w:t xml:space="preserve"> </w:t>
            </w:r>
            <w:r w:rsidRPr="00AE3937">
              <w:rPr>
                <w:rFonts w:ascii="Verdana" w:hAnsi="Verdana"/>
                <w:sz w:val="20"/>
                <w:szCs w:val="20"/>
              </w:rPr>
              <w:t>Store in cool place. Keep container tightly closed in a dry and well-ventilated place. Handle and store under inert gas. hygroscopic</w:t>
            </w:r>
          </w:p>
          <w:p w14:paraId="556FA4C8" w14:textId="77777777" w:rsidR="00AE3937" w:rsidRDefault="00AE3937" w:rsidP="0086328C">
            <w:pPr>
              <w:rPr>
                <w:rFonts w:ascii="Verdana" w:hAnsi="Verdana"/>
                <w:sz w:val="20"/>
                <w:szCs w:val="20"/>
              </w:rPr>
            </w:pPr>
          </w:p>
          <w:p w14:paraId="693D4AB5" w14:textId="67B09AF1" w:rsidR="00AE3937" w:rsidRDefault="00AE3937" w:rsidP="0086328C">
            <w:pPr>
              <w:rPr>
                <w:rFonts w:ascii="Verdana" w:hAnsi="Verdana"/>
                <w:sz w:val="20"/>
                <w:szCs w:val="20"/>
              </w:rPr>
            </w:pPr>
            <w:proofErr w:type="gramStart"/>
            <w:r w:rsidRPr="00AE3937">
              <w:rPr>
                <w:rFonts w:ascii="Verdana" w:hAnsi="Verdana"/>
                <w:b/>
                <w:bCs/>
                <w:sz w:val="20"/>
                <w:szCs w:val="20"/>
              </w:rPr>
              <w:t>Cobalt(</w:t>
            </w:r>
            <w:proofErr w:type="gramEnd"/>
            <w:r w:rsidRPr="00AE3937">
              <w:rPr>
                <w:rFonts w:ascii="Verdana" w:hAnsi="Verdana"/>
                <w:b/>
                <w:bCs/>
                <w:sz w:val="20"/>
                <w:szCs w:val="20"/>
              </w:rPr>
              <w:t>II) chloride hexahydrate</w:t>
            </w:r>
            <w:r w:rsidRPr="00AE3937">
              <w:rPr>
                <w:rFonts w:ascii="Verdana" w:hAnsi="Verdana"/>
                <w:sz w:val="20"/>
                <w:szCs w:val="20"/>
              </w:rPr>
              <w:t>:</w:t>
            </w:r>
            <w:r>
              <w:rPr>
                <w:rFonts w:ascii="Verdana" w:hAnsi="Verdana"/>
                <w:sz w:val="20"/>
                <w:szCs w:val="20"/>
              </w:rPr>
              <w:t xml:space="preserve"> </w:t>
            </w:r>
            <w:r w:rsidRPr="00AE3937">
              <w:rPr>
                <w:rFonts w:ascii="Verdana" w:hAnsi="Verdana"/>
                <w:sz w:val="20"/>
                <w:szCs w:val="20"/>
              </w:rPr>
              <w:t>Keep container tightly closed in a dry and well-ventilated place. Store in cool place.</w:t>
            </w:r>
            <w:r>
              <w:rPr>
                <w:rFonts w:ascii="Verdana" w:hAnsi="Verdana"/>
                <w:sz w:val="20"/>
                <w:szCs w:val="20"/>
              </w:rPr>
              <w:t xml:space="preserve"> Will be stored in toxics cabinet.</w:t>
            </w:r>
          </w:p>
          <w:p w14:paraId="2B4870E2" w14:textId="151F6013" w:rsidR="00AE3937" w:rsidRDefault="00AE3937" w:rsidP="0086328C">
            <w:pPr>
              <w:rPr>
                <w:rFonts w:ascii="Verdana" w:hAnsi="Verdana"/>
                <w:sz w:val="20"/>
                <w:szCs w:val="20"/>
              </w:rPr>
            </w:pPr>
          </w:p>
          <w:p w14:paraId="22305229" w14:textId="0956AB17" w:rsidR="00AE3937" w:rsidRDefault="00AE3937" w:rsidP="00AE3937">
            <w:pPr>
              <w:rPr>
                <w:rFonts w:ascii="Verdana" w:hAnsi="Verdana"/>
                <w:sz w:val="20"/>
                <w:szCs w:val="20"/>
              </w:rPr>
            </w:pPr>
            <w:r w:rsidRPr="00AE3937">
              <w:rPr>
                <w:rFonts w:ascii="Verdana" w:hAnsi="Verdana"/>
                <w:b/>
                <w:bCs/>
                <w:sz w:val="20"/>
                <w:szCs w:val="20"/>
              </w:rPr>
              <w:t>1,4,7,10-Tetrakis(aminocarbonylmethyl)-1,4,7,10-tetraazacyclododecane</w:t>
            </w:r>
            <w:r>
              <w:rPr>
                <w:rFonts w:ascii="Verdana" w:hAnsi="Verdana"/>
                <w:b/>
                <w:bCs/>
                <w:sz w:val="20"/>
                <w:szCs w:val="20"/>
              </w:rPr>
              <w:t>:</w:t>
            </w:r>
            <w:r w:rsidRPr="00AE3937">
              <w:rPr>
                <w:rFonts w:ascii="Verdana" w:hAnsi="Verdana"/>
                <w:b/>
                <w:bCs/>
                <w:sz w:val="20"/>
                <w:szCs w:val="20"/>
              </w:rPr>
              <w:t xml:space="preserve"> </w:t>
            </w:r>
            <w:r w:rsidRPr="00AE3937">
              <w:rPr>
                <w:rFonts w:ascii="Verdana" w:hAnsi="Verdana"/>
                <w:sz w:val="20"/>
                <w:szCs w:val="20"/>
              </w:rPr>
              <w:t>Keep container tightly closed in a dry and well-ventilated area. Containers which are opened must be carefully resealed and</w:t>
            </w:r>
            <w:r>
              <w:rPr>
                <w:rFonts w:ascii="Verdana" w:hAnsi="Verdana"/>
                <w:sz w:val="20"/>
                <w:szCs w:val="20"/>
              </w:rPr>
              <w:t xml:space="preserve"> </w:t>
            </w:r>
            <w:r w:rsidRPr="00AE3937">
              <w:rPr>
                <w:rFonts w:ascii="Verdana" w:hAnsi="Verdana"/>
                <w:sz w:val="20"/>
                <w:szCs w:val="20"/>
              </w:rPr>
              <w:t>kept upright to prevent leakage.</w:t>
            </w:r>
            <w:r>
              <w:rPr>
                <w:rFonts w:ascii="Verdana" w:hAnsi="Verdana"/>
                <w:sz w:val="20"/>
                <w:szCs w:val="20"/>
              </w:rPr>
              <w:t xml:space="preserve"> </w:t>
            </w:r>
            <w:r w:rsidRPr="00AE3937">
              <w:rPr>
                <w:rFonts w:ascii="Verdana" w:hAnsi="Verdana"/>
                <w:sz w:val="20"/>
                <w:szCs w:val="20"/>
              </w:rPr>
              <w:t>Inert atmosphere,2-8°C</w:t>
            </w:r>
          </w:p>
          <w:p w14:paraId="5954AF3D" w14:textId="20D39F03" w:rsidR="00D416F1" w:rsidRDefault="00D416F1" w:rsidP="0086328C">
            <w:pPr>
              <w:rPr>
                <w:rFonts w:ascii="Verdana" w:hAnsi="Verdana"/>
                <w:sz w:val="20"/>
                <w:szCs w:val="20"/>
              </w:rPr>
            </w:pPr>
          </w:p>
          <w:p w14:paraId="7188067C" w14:textId="1E7FEC38" w:rsidR="00D416F1" w:rsidRDefault="00D416F1" w:rsidP="0086328C">
            <w:pPr>
              <w:rPr>
                <w:rFonts w:ascii="Verdana" w:hAnsi="Verdana"/>
                <w:sz w:val="20"/>
                <w:szCs w:val="20"/>
              </w:rPr>
            </w:pPr>
            <w:r w:rsidRPr="00D416F1">
              <w:rPr>
                <w:rFonts w:ascii="Verdana" w:hAnsi="Verdana"/>
                <w:b/>
                <w:bCs/>
                <w:sz w:val="20"/>
                <w:szCs w:val="20"/>
              </w:rPr>
              <w:t>Hydrochloric acid (HCl):</w:t>
            </w:r>
            <w:r>
              <w:rPr>
                <w:rFonts w:ascii="Verdana" w:hAnsi="Verdana"/>
                <w:b/>
                <w:bCs/>
                <w:sz w:val="20"/>
                <w:szCs w:val="20"/>
              </w:rPr>
              <w:t xml:space="preserve"> </w:t>
            </w:r>
            <w:r w:rsidRPr="00F667B7">
              <w:rPr>
                <w:rFonts w:ascii="Verdana" w:hAnsi="Verdana" w:cstheme="minorHAnsi"/>
                <w:sz w:val="20"/>
                <w:szCs w:val="20"/>
              </w:rPr>
              <w:t xml:space="preserve">Concentrated stock will be stored inside dedicated acids cabinet in original container. Lid will be kept tightly closed. </w:t>
            </w:r>
            <w:r w:rsidR="00F667B7" w:rsidRPr="00F667B7">
              <w:rPr>
                <w:rFonts w:ascii="Verdana" w:hAnsi="Verdana" w:cstheme="minorHAnsi"/>
                <w:sz w:val="20"/>
                <w:szCs w:val="20"/>
              </w:rPr>
              <w:t>Incompatible materials</w:t>
            </w:r>
            <w:r w:rsidR="00F667B7">
              <w:rPr>
                <w:rFonts w:ascii="Verdana" w:hAnsi="Verdana" w:cstheme="minorHAnsi"/>
                <w:sz w:val="20"/>
                <w:szCs w:val="20"/>
              </w:rPr>
              <w:t>:</w:t>
            </w:r>
            <w:r w:rsidR="00F667B7" w:rsidRPr="00F667B7">
              <w:rPr>
                <w:rFonts w:ascii="Verdana" w:hAnsi="Verdana" w:cstheme="minorHAnsi"/>
                <w:sz w:val="20"/>
                <w:szCs w:val="20"/>
              </w:rPr>
              <w:t xml:space="preserve"> Bases, Amines, Alkali metals, Metals, permanganates, for example potassium permanganate, Fluorine, metal acetylides, </w:t>
            </w:r>
            <w:proofErr w:type="spellStart"/>
            <w:r w:rsidR="00F667B7" w:rsidRPr="00F667B7">
              <w:rPr>
                <w:rFonts w:ascii="Verdana" w:hAnsi="Verdana" w:cstheme="minorHAnsi"/>
                <w:sz w:val="20"/>
                <w:szCs w:val="20"/>
              </w:rPr>
              <w:t>hexalithium</w:t>
            </w:r>
            <w:proofErr w:type="spellEnd"/>
            <w:r w:rsidR="00F667B7" w:rsidRPr="00F667B7">
              <w:rPr>
                <w:rFonts w:ascii="Verdana" w:hAnsi="Verdana" w:cstheme="minorHAnsi"/>
                <w:sz w:val="20"/>
                <w:szCs w:val="20"/>
              </w:rPr>
              <w:t xml:space="preserve"> </w:t>
            </w:r>
            <w:proofErr w:type="spellStart"/>
            <w:r w:rsidR="00F667B7" w:rsidRPr="00F667B7">
              <w:rPr>
                <w:rFonts w:ascii="Verdana" w:hAnsi="Verdana" w:cstheme="minorHAnsi"/>
                <w:sz w:val="20"/>
                <w:szCs w:val="20"/>
              </w:rPr>
              <w:t>disilicide</w:t>
            </w:r>
            <w:proofErr w:type="spellEnd"/>
            <w:r w:rsidR="00F667B7" w:rsidRPr="00F667B7">
              <w:rPr>
                <w:rFonts w:ascii="Verdana" w:hAnsi="Verdana" w:cstheme="minorHAnsi"/>
                <w:sz w:val="20"/>
                <w:szCs w:val="20"/>
              </w:rPr>
              <w:t xml:space="preserve"> metals.</w:t>
            </w:r>
          </w:p>
          <w:p w14:paraId="35486C40" w14:textId="366DA7D8" w:rsidR="00AD392D" w:rsidRDefault="00AD392D" w:rsidP="0086328C">
            <w:pPr>
              <w:rPr>
                <w:rFonts w:ascii="Verdana" w:hAnsi="Verdana"/>
                <w:sz w:val="20"/>
                <w:szCs w:val="20"/>
              </w:rPr>
            </w:pPr>
          </w:p>
          <w:p w14:paraId="27CCE615" w14:textId="4DD309ED" w:rsidR="00AD392D" w:rsidRPr="00AD392D" w:rsidRDefault="00AD392D" w:rsidP="0086328C">
            <w:pPr>
              <w:rPr>
                <w:rFonts w:ascii="Verdana" w:hAnsi="Verdana"/>
                <w:b/>
                <w:bCs/>
                <w:sz w:val="20"/>
                <w:szCs w:val="20"/>
              </w:rPr>
            </w:pPr>
            <w:r w:rsidRPr="00AD392D">
              <w:rPr>
                <w:rFonts w:ascii="Verdana" w:hAnsi="Verdana"/>
                <w:b/>
                <w:bCs/>
                <w:sz w:val="20"/>
                <w:szCs w:val="20"/>
              </w:rPr>
              <w:t>Sodium hydroxide</w:t>
            </w:r>
            <w:r>
              <w:rPr>
                <w:rFonts w:ascii="Verdana" w:hAnsi="Verdana"/>
                <w:b/>
                <w:bCs/>
                <w:sz w:val="20"/>
                <w:szCs w:val="20"/>
              </w:rPr>
              <w:t xml:space="preserve"> (NaOH)</w:t>
            </w:r>
            <w:r w:rsidRPr="00AD392D">
              <w:rPr>
                <w:rFonts w:ascii="Verdana" w:hAnsi="Verdana"/>
                <w:b/>
                <w:bCs/>
                <w:sz w:val="20"/>
                <w:szCs w:val="20"/>
              </w:rPr>
              <w:t xml:space="preserve">: </w:t>
            </w:r>
            <w:r>
              <w:rPr>
                <w:rFonts w:ascii="Verdana" w:hAnsi="Verdana"/>
                <w:sz w:val="20"/>
                <w:szCs w:val="20"/>
              </w:rPr>
              <w:t>Store in a dry, well-ventilated, cool place. Will be stored inside chemicals cabinet</w:t>
            </w:r>
            <w:r w:rsidR="00863F6D">
              <w:rPr>
                <w:rFonts w:ascii="Verdana" w:hAnsi="Verdana"/>
                <w:sz w:val="20"/>
                <w:szCs w:val="20"/>
              </w:rPr>
              <w:t xml:space="preserve"> that is not used for </w:t>
            </w:r>
            <w:proofErr w:type="gramStart"/>
            <w:r w:rsidR="00863F6D">
              <w:rPr>
                <w:rFonts w:ascii="Verdana" w:hAnsi="Verdana"/>
                <w:sz w:val="20"/>
                <w:szCs w:val="20"/>
              </w:rPr>
              <w:t>acids</w:t>
            </w:r>
            <w:r>
              <w:rPr>
                <w:rFonts w:ascii="Verdana" w:hAnsi="Verdana"/>
                <w:sz w:val="20"/>
                <w:szCs w:val="20"/>
              </w:rPr>
              <w:t>,</w:t>
            </w:r>
            <w:proofErr w:type="gramEnd"/>
            <w:r>
              <w:rPr>
                <w:rFonts w:ascii="Verdana" w:hAnsi="Verdana"/>
                <w:sz w:val="20"/>
                <w:szCs w:val="20"/>
              </w:rPr>
              <w:t xml:space="preserve"> the lid container will be kept tightly </w:t>
            </w:r>
            <w:r w:rsidRPr="00F667B7">
              <w:rPr>
                <w:rFonts w:ascii="Verdana" w:hAnsi="Verdana"/>
                <w:sz w:val="20"/>
                <w:szCs w:val="20"/>
              </w:rPr>
              <w:t>closed.</w:t>
            </w:r>
            <w:r w:rsidR="00F667B7" w:rsidRPr="00F667B7">
              <w:rPr>
                <w:rFonts w:ascii="Verdana" w:hAnsi="Verdana"/>
                <w:sz w:val="20"/>
                <w:szCs w:val="20"/>
              </w:rPr>
              <w:t xml:space="preserve"> Incomp</w:t>
            </w:r>
            <w:r w:rsidR="00F667B7">
              <w:rPr>
                <w:rFonts w:ascii="Verdana" w:hAnsi="Verdana"/>
                <w:sz w:val="20"/>
                <w:szCs w:val="20"/>
              </w:rPr>
              <w:t>a</w:t>
            </w:r>
            <w:r w:rsidR="00F667B7" w:rsidRPr="00F667B7">
              <w:rPr>
                <w:rFonts w:ascii="Verdana" w:hAnsi="Verdana"/>
                <w:sz w:val="20"/>
                <w:szCs w:val="20"/>
              </w:rPr>
              <w:t>t</w:t>
            </w:r>
            <w:r w:rsidR="00F667B7">
              <w:rPr>
                <w:rFonts w:ascii="Verdana" w:hAnsi="Verdana"/>
                <w:sz w:val="20"/>
                <w:szCs w:val="20"/>
              </w:rPr>
              <w:t>ible</w:t>
            </w:r>
            <w:r w:rsidR="00F667B7" w:rsidRPr="00F667B7">
              <w:rPr>
                <w:rFonts w:ascii="Verdana" w:hAnsi="Verdana"/>
                <w:sz w:val="20"/>
                <w:szCs w:val="20"/>
              </w:rPr>
              <w:t xml:space="preserve"> with strong oxidizing agents, Strong acids, Organic materials</w:t>
            </w:r>
          </w:p>
          <w:p w14:paraId="29BFC1F0" w14:textId="5479D96B" w:rsidR="0086328C" w:rsidRPr="0086328C" w:rsidRDefault="0086328C" w:rsidP="00C92537">
            <w:pPr>
              <w:rPr>
                <w:rFonts w:ascii="Verdana" w:hAnsi="Verdana"/>
                <w:b/>
                <w:bCs/>
                <w:sz w:val="20"/>
                <w:szCs w:val="20"/>
              </w:rPr>
            </w:pPr>
          </w:p>
          <w:p w14:paraId="6CF60026" w14:textId="75C930CD" w:rsidR="00C92537" w:rsidRPr="005D2D5B" w:rsidRDefault="00C92537">
            <w:pPr>
              <w:rPr>
                <w:rFonts w:ascii="Verdana" w:hAnsi="Verdana"/>
                <w:sz w:val="20"/>
                <w:szCs w:val="20"/>
              </w:rPr>
            </w:pPr>
          </w:p>
        </w:tc>
      </w:tr>
    </w:tbl>
    <w:p w14:paraId="5D7EC11E" w14:textId="77777777" w:rsidR="00C32FB5" w:rsidRPr="005D2D5B" w:rsidRDefault="00C32FB5" w:rsidP="00B3429B">
      <w:pPr>
        <w:spacing w:after="0"/>
        <w:ind w:hanging="142"/>
        <w:rPr>
          <w:rFonts w:ascii="Verdana" w:hAnsi="Verdana"/>
          <w:sz w:val="20"/>
          <w:szCs w:val="20"/>
        </w:rPr>
      </w:pPr>
    </w:p>
    <w:tbl>
      <w:tblPr>
        <w:tblStyle w:val="TableGrid"/>
        <w:tblW w:w="10914" w:type="dxa"/>
        <w:tblInd w:w="-431" w:type="dxa"/>
        <w:tblLook w:val="04A0" w:firstRow="1" w:lastRow="0" w:firstColumn="1" w:lastColumn="0" w:noHBand="0" w:noVBand="1"/>
      </w:tblPr>
      <w:tblGrid>
        <w:gridCol w:w="426"/>
        <w:gridCol w:w="10488"/>
      </w:tblGrid>
      <w:tr w:rsidR="007913F3" w:rsidRPr="005D2D5B" w14:paraId="655044E9" w14:textId="77777777" w:rsidTr="00875476">
        <w:tc>
          <w:tcPr>
            <w:tcW w:w="426" w:type="dxa"/>
            <w:vMerge w:val="restart"/>
            <w:tcBorders>
              <w:top w:val="nil"/>
              <w:left w:val="nil"/>
              <w:bottom w:val="nil"/>
              <w:right w:val="single" w:sz="4" w:space="0" w:color="auto"/>
            </w:tcBorders>
            <w:shd w:val="clear" w:color="auto" w:fill="auto"/>
          </w:tcPr>
          <w:p w14:paraId="62C37E34" w14:textId="77777777" w:rsidR="007913F3" w:rsidRPr="005D2D5B" w:rsidRDefault="007913F3" w:rsidP="003818E9">
            <w:pPr>
              <w:rPr>
                <w:rFonts w:ascii="Verdana" w:hAnsi="Verdana"/>
                <w:b/>
                <w:sz w:val="20"/>
                <w:szCs w:val="20"/>
              </w:rPr>
            </w:pPr>
            <w:r w:rsidRPr="005D2D5B">
              <w:rPr>
                <w:rFonts w:ascii="Verdana" w:hAnsi="Verdana"/>
                <w:b/>
                <w:sz w:val="20"/>
                <w:szCs w:val="20"/>
              </w:rPr>
              <w:t>7</w:t>
            </w:r>
          </w:p>
        </w:tc>
        <w:tc>
          <w:tcPr>
            <w:tcW w:w="10488" w:type="dxa"/>
            <w:tcBorders>
              <w:left w:val="single" w:sz="4" w:space="0" w:color="auto"/>
            </w:tcBorders>
            <w:shd w:val="clear" w:color="auto" w:fill="006600"/>
          </w:tcPr>
          <w:p w14:paraId="00CD76B9" w14:textId="4B88D610" w:rsidR="007913F3" w:rsidRPr="005D2D5B" w:rsidRDefault="007913F3" w:rsidP="003818E9">
            <w:pPr>
              <w:rPr>
                <w:rFonts w:ascii="Verdana" w:hAnsi="Verdana"/>
                <w:sz w:val="20"/>
                <w:szCs w:val="20"/>
              </w:rPr>
            </w:pPr>
            <w:r w:rsidRPr="005D2D5B">
              <w:rPr>
                <w:rFonts w:ascii="Verdana" w:hAnsi="Verdana"/>
                <w:b/>
                <w:sz w:val="20"/>
                <w:szCs w:val="20"/>
              </w:rPr>
              <w:t>Waste Management</w:t>
            </w:r>
            <w:r w:rsidRPr="005D2D5B">
              <w:rPr>
                <w:rFonts w:ascii="Verdana" w:hAnsi="Verdana"/>
                <w:sz w:val="20"/>
                <w:szCs w:val="20"/>
              </w:rPr>
              <w:t xml:space="preserve"> </w:t>
            </w:r>
            <w:r w:rsidRPr="005D2D5B">
              <w:rPr>
                <w:rFonts w:ascii="Verdana" w:hAnsi="Verdana"/>
                <w:i/>
                <w:sz w:val="20"/>
                <w:szCs w:val="20"/>
              </w:rPr>
              <w:t xml:space="preserve">(ensure waste is appropriately segregated, </w:t>
            </w:r>
            <w:proofErr w:type="gramStart"/>
            <w:r w:rsidRPr="005D2D5B">
              <w:rPr>
                <w:rFonts w:ascii="Verdana" w:hAnsi="Verdana"/>
                <w:i/>
                <w:sz w:val="20"/>
                <w:szCs w:val="20"/>
              </w:rPr>
              <w:t>e.g.</w:t>
            </w:r>
            <w:proofErr w:type="gramEnd"/>
            <w:r w:rsidRPr="005D2D5B">
              <w:rPr>
                <w:rFonts w:ascii="Verdana" w:hAnsi="Verdana"/>
                <w:i/>
                <w:sz w:val="20"/>
                <w:szCs w:val="20"/>
              </w:rPr>
              <w:t xml:space="preserve"> compatibility).</w:t>
            </w:r>
            <w:r w:rsidRPr="005D2D5B">
              <w:rPr>
                <w:rFonts w:ascii="Verdana" w:hAnsi="Verdana"/>
                <w:sz w:val="20"/>
                <w:szCs w:val="20"/>
              </w:rPr>
              <w:t xml:space="preserve"> </w:t>
            </w:r>
            <w:r w:rsidRPr="005D2D5B">
              <w:rPr>
                <w:rFonts w:ascii="Verdana" w:hAnsi="Verdana"/>
                <w:color w:val="FFD966" w:themeColor="accent4" w:themeTint="99"/>
                <w:sz w:val="20"/>
                <w:szCs w:val="20"/>
              </w:rPr>
              <w:t>Local waste management rules suitable</w:t>
            </w:r>
            <w:sdt>
              <w:sdtPr>
                <w:rPr>
                  <w:rFonts w:ascii="Verdana" w:hAnsi="Verdana"/>
                  <w:color w:val="FFD966" w:themeColor="accent4" w:themeTint="99"/>
                  <w:sz w:val="28"/>
                  <w:szCs w:val="28"/>
                </w:rPr>
                <w:id w:val="116260031"/>
                <w14:checkbox>
                  <w14:checked w14:val="1"/>
                  <w14:checkedState w14:val="2612" w14:font="MS Gothic"/>
                  <w14:uncheckedState w14:val="2610" w14:font="MS Gothic"/>
                </w14:checkbox>
              </w:sdtPr>
              <w:sdtEndPr/>
              <w:sdtContent>
                <w:r w:rsidR="009B6581" w:rsidRPr="005D2D5B">
                  <w:rPr>
                    <w:rFonts w:ascii="Segoe UI Symbol" w:eastAsia="MS Gothic" w:hAnsi="Segoe UI Symbol" w:cs="Segoe UI Symbol"/>
                    <w:color w:val="FFD966" w:themeColor="accent4" w:themeTint="99"/>
                    <w:sz w:val="28"/>
                    <w:szCs w:val="28"/>
                  </w:rPr>
                  <w:t>☒</w:t>
                </w:r>
              </w:sdtContent>
            </w:sdt>
            <w:r w:rsidRPr="005D2D5B">
              <w:rPr>
                <w:rFonts w:ascii="Verdana" w:hAnsi="Verdana"/>
                <w:sz w:val="20"/>
                <w:szCs w:val="20"/>
              </w:rPr>
              <w:t xml:space="preserve">     If not, provide detail of waste disposal requirements and limitations (</w:t>
            </w:r>
            <w:proofErr w:type="gramStart"/>
            <w:r w:rsidRPr="005D2D5B">
              <w:rPr>
                <w:rFonts w:ascii="Verdana" w:hAnsi="Verdana"/>
                <w:sz w:val="20"/>
                <w:szCs w:val="20"/>
              </w:rPr>
              <w:t>e.g.</w:t>
            </w:r>
            <w:proofErr w:type="gramEnd"/>
            <w:r w:rsidRPr="005D2D5B">
              <w:rPr>
                <w:rFonts w:ascii="Verdana" w:hAnsi="Verdana"/>
                <w:sz w:val="20"/>
                <w:szCs w:val="20"/>
              </w:rPr>
              <w:t xml:space="preserve"> Do Not Autoclave)</w:t>
            </w:r>
          </w:p>
        </w:tc>
      </w:tr>
      <w:tr w:rsidR="007913F3" w:rsidRPr="005D2D5B" w14:paraId="5118159E" w14:textId="77777777" w:rsidTr="00C92537">
        <w:trPr>
          <w:trHeight w:val="1507"/>
        </w:trPr>
        <w:tc>
          <w:tcPr>
            <w:tcW w:w="426" w:type="dxa"/>
            <w:vMerge/>
            <w:tcBorders>
              <w:top w:val="nil"/>
              <w:left w:val="nil"/>
              <w:bottom w:val="nil"/>
              <w:right w:val="single" w:sz="4" w:space="0" w:color="auto"/>
            </w:tcBorders>
            <w:shd w:val="clear" w:color="auto" w:fill="auto"/>
          </w:tcPr>
          <w:p w14:paraId="53709734" w14:textId="77777777" w:rsidR="007913F3" w:rsidRPr="005D2D5B" w:rsidRDefault="007913F3" w:rsidP="003818E9">
            <w:pPr>
              <w:rPr>
                <w:rFonts w:ascii="Verdana" w:hAnsi="Verdana"/>
                <w:sz w:val="20"/>
                <w:szCs w:val="20"/>
              </w:rPr>
            </w:pPr>
          </w:p>
        </w:tc>
        <w:tc>
          <w:tcPr>
            <w:tcW w:w="10488" w:type="dxa"/>
            <w:tcBorders>
              <w:left w:val="single" w:sz="4" w:space="0" w:color="auto"/>
            </w:tcBorders>
          </w:tcPr>
          <w:p w14:paraId="1D767233" w14:textId="0CCC34EA" w:rsidR="007913F3" w:rsidRDefault="007913F3" w:rsidP="003818E9">
            <w:pPr>
              <w:rPr>
                <w:rFonts w:ascii="Verdana" w:eastAsia="Times New Roman" w:hAnsi="Verdana" w:cs="Times New Roman"/>
                <w:sz w:val="21"/>
                <w:szCs w:val="21"/>
                <w:lang w:eastAsia="en-GB"/>
              </w:rPr>
            </w:pPr>
          </w:p>
          <w:p w14:paraId="3174BCFF" w14:textId="7AE1EA68" w:rsidR="00C92537" w:rsidRDefault="00B72EF4" w:rsidP="00C92537">
            <w:pPr>
              <w:rPr>
                <w:rFonts w:ascii="Verdana" w:hAnsi="Verdana"/>
                <w:sz w:val="20"/>
                <w:szCs w:val="20"/>
              </w:rPr>
            </w:pPr>
            <w:r w:rsidRPr="00AE3937">
              <w:rPr>
                <w:rFonts w:ascii="Verdana" w:hAnsi="Verdana"/>
                <w:b/>
                <w:bCs/>
                <w:sz w:val="20"/>
                <w:szCs w:val="20"/>
              </w:rPr>
              <w:t>((1,4,7,10-Tetraazacyclododecane-1,4,7,10-</w:t>
            </w:r>
            <w:proofErr w:type="gramStart"/>
            <w:r w:rsidRPr="00AE3937">
              <w:rPr>
                <w:rFonts w:ascii="Verdana" w:hAnsi="Verdana"/>
                <w:b/>
                <w:bCs/>
                <w:sz w:val="20"/>
                <w:szCs w:val="20"/>
              </w:rPr>
              <w:t>tetrayl)tetrakis</w:t>
            </w:r>
            <w:proofErr w:type="gramEnd"/>
            <w:r w:rsidRPr="00AE3937">
              <w:rPr>
                <w:rFonts w:ascii="Verdana" w:hAnsi="Verdana"/>
                <w:b/>
                <w:bCs/>
                <w:sz w:val="20"/>
                <w:szCs w:val="20"/>
              </w:rPr>
              <w:t xml:space="preserve">(methylene))tetraphosphonic acid; 95%: </w:t>
            </w:r>
            <w:r w:rsidR="005E077B">
              <w:rPr>
                <w:rFonts w:ascii="Verdana" w:hAnsi="Verdana"/>
                <w:sz w:val="20"/>
                <w:szCs w:val="20"/>
              </w:rPr>
              <w:t xml:space="preserve">Waste stored in </w:t>
            </w:r>
            <w:r w:rsidR="00A34BAF">
              <w:rPr>
                <w:rFonts w:ascii="Verdana" w:hAnsi="Verdana"/>
                <w:sz w:val="20"/>
                <w:szCs w:val="20"/>
              </w:rPr>
              <w:t xml:space="preserve">dedicated, </w:t>
            </w:r>
            <w:r w:rsidR="005E077B">
              <w:rPr>
                <w:rFonts w:ascii="Verdana" w:hAnsi="Verdana"/>
                <w:sz w:val="20"/>
                <w:szCs w:val="20"/>
              </w:rPr>
              <w:t>isolated container for hazardous waste disposal via appropriate departmental routes.</w:t>
            </w:r>
            <w:r w:rsidR="00532BD4">
              <w:rPr>
                <w:rFonts w:ascii="Verdana" w:hAnsi="Verdana"/>
                <w:sz w:val="20"/>
                <w:szCs w:val="20"/>
              </w:rPr>
              <w:t xml:space="preserve"> </w:t>
            </w:r>
            <w:r w:rsidR="00532BD4" w:rsidRPr="00532BD4">
              <w:rPr>
                <w:rFonts w:ascii="Verdana" w:hAnsi="Verdana"/>
                <w:sz w:val="20"/>
                <w:szCs w:val="20"/>
              </w:rPr>
              <w:t>Pick up and arrange disposal without creating dust.</w:t>
            </w:r>
            <w:r w:rsidR="005E077B">
              <w:rPr>
                <w:rFonts w:ascii="Verdana" w:hAnsi="Verdana"/>
                <w:sz w:val="20"/>
                <w:szCs w:val="20"/>
              </w:rPr>
              <w:t xml:space="preserve"> Will not be mixed with other waste</w:t>
            </w:r>
            <w:r w:rsidR="0086328C">
              <w:rPr>
                <w:rFonts w:ascii="Verdana" w:hAnsi="Verdana"/>
                <w:sz w:val="20"/>
                <w:szCs w:val="20"/>
              </w:rPr>
              <w:t xml:space="preserve"> or enter drains. </w:t>
            </w:r>
            <w:r w:rsidR="00D416F1">
              <w:rPr>
                <w:rFonts w:ascii="Verdana" w:hAnsi="Verdana"/>
                <w:sz w:val="20"/>
                <w:szCs w:val="20"/>
              </w:rPr>
              <w:t>Waste container will be kept inside fume hood prior to disposal.</w:t>
            </w:r>
          </w:p>
          <w:p w14:paraId="52133240" w14:textId="457BA14F" w:rsidR="0086328C" w:rsidRDefault="0086328C" w:rsidP="00C92537">
            <w:pPr>
              <w:rPr>
                <w:rFonts w:ascii="Verdana" w:hAnsi="Verdana"/>
                <w:sz w:val="20"/>
                <w:szCs w:val="20"/>
              </w:rPr>
            </w:pPr>
          </w:p>
          <w:p w14:paraId="0F5EA1DC" w14:textId="47EA924A" w:rsidR="0086328C" w:rsidRDefault="00B72EF4" w:rsidP="0086328C">
            <w:pPr>
              <w:rPr>
                <w:rFonts w:ascii="Verdana" w:hAnsi="Verdana"/>
                <w:sz w:val="20"/>
                <w:szCs w:val="20"/>
              </w:rPr>
            </w:pPr>
            <w:r w:rsidRPr="00AE3937">
              <w:rPr>
                <w:rFonts w:ascii="Verdana" w:hAnsi="Verdana"/>
                <w:b/>
                <w:bCs/>
                <w:sz w:val="20"/>
                <w:szCs w:val="20"/>
              </w:rPr>
              <w:t xml:space="preserve">1,4,7-Triazacyclononane: </w:t>
            </w:r>
            <w:r w:rsidR="0086328C" w:rsidRPr="00532BD4">
              <w:rPr>
                <w:rFonts w:ascii="Verdana" w:hAnsi="Verdana"/>
                <w:sz w:val="20"/>
                <w:szCs w:val="20"/>
              </w:rPr>
              <w:t xml:space="preserve">Waste stored in </w:t>
            </w:r>
            <w:r w:rsidR="00A34BAF">
              <w:rPr>
                <w:rFonts w:ascii="Verdana" w:hAnsi="Verdana"/>
                <w:sz w:val="20"/>
                <w:szCs w:val="20"/>
              </w:rPr>
              <w:t xml:space="preserve">dedicated, </w:t>
            </w:r>
            <w:r w:rsidR="0086328C" w:rsidRPr="00532BD4">
              <w:rPr>
                <w:rFonts w:ascii="Verdana" w:hAnsi="Verdana"/>
                <w:sz w:val="20"/>
                <w:szCs w:val="20"/>
              </w:rPr>
              <w:t>isolated container for hazardous waste disposal via appropriate departmental routes.</w:t>
            </w:r>
            <w:r w:rsidR="00532BD4" w:rsidRPr="00532BD4">
              <w:rPr>
                <w:rFonts w:ascii="Verdana" w:hAnsi="Verdana"/>
                <w:sz w:val="20"/>
                <w:szCs w:val="20"/>
              </w:rPr>
              <w:t xml:space="preserve"> Pick up and arrange disposal without creating dust.</w:t>
            </w:r>
            <w:r w:rsidR="0086328C" w:rsidRPr="00532BD4">
              <w:rPr>
                <w:rFonts w:ascii="Verdana" w:hAnsi="Verdana"/>
                <w:sz w:val="20"/>
                <w:szCs w:val="20"/>
              </w:rPr>
              <w:t xml:space="preserve"> Will not be mixed with other waste or enter drains. </w:t>
            </w:r>
          </w:p>
          <w:p w14:paraId="7DB534F2" w14:textId="2BBD19A8" w:rsidR="00D416F1" w:rsidRDefault="00D416F1" w:rsidP="0086328C">
            <w:pPr>
              <w:rPr>
                <w:rFonts w:ascii="Verdana" w:hAnsi="Verdana"/>
                <w:sz w:val="20"/>
                <w:szCs w:val="20"/>
              </w:rPr>
            </w:pPr>
          </w:p>
          <w:p w14:paraId="108E11AF" w14:textId="6C73F600" w:rsidR="00D416F1" w:rsidRDefault="00B72EF4" w:rsidP="0086328C">
            <w:pPr>
              <w:rPr>
                <w:rFonts w:ascii="Verdana" w:hAnsi="Verdana"/>
                <w:sz w:val="20"/>
                <w:szCs w:val="20"/>
              </w:rPr>
            </w:pPr>
            <w:proofErr w:type="gramStart"/>
            <w:r w:rsidRPr="00AE3937">
              <w:rPr>
                <w:rFonts w:ascii="Verdana" w:hAnsi="Verdana"/>
                <w:b/>
                <w:bCs/>
                <w:sz w:val="20"/>
                <w:szCs w:val="20"/>
              </w:rPr>
              <w:t>Cobalt(</w:t>
            </w:r>
            <w:proofErr w:type="gramEnd"/>
            <w:r w:rsidRPr="00AE3937">
              <w:rPr>
                <w:rFonts w:ascii="Verdana" w:hAnsi="Verdana"/>
                <w:b/>
                <w:bCs/>
                <w:sz w:val="20"/>
                <w:szCs w:val="20"/>
              </w:rPr>
              <w:t>II) chloride hexahydrate</w:t>
            </w:r>
            <w:r w:rsidRPr="00AE3937">
              <w:rPr>
                <w:rFonts w:ascii="Verdana" w:hAnsi="Verdana"/>
                <w:sz w:val="20"/>
                <w:szCs w:val="20"/>
              </w:rPr>
              <w:t>:</w:t>
            </w:r>
            <w:r>
              <w:rPr>
                <w:rFonts w:ascii="Verdana" w:hAnsi="Verdana"/>
                <w:sz w:val="20"/>
                <w:szCs w:val="20"/>
              </w:rPr>
              <w:t xml:space="preserve"> </w:t>
            </w:r>
            <w:r w:rsidR="00D416F1">
              <w:rPr>
                <w:rFonts w:ascii="Verdana" w:hAnsi="Verdana"/>
                <w:sz w:val="20"/>
                <w:szCs w:val="20"/>
              </w:rPr>
              <w:t xml:space="preserve">Waste stored in </w:t>
            </w:r>
            <w:r w:rsidR="00E80F54">
              <w:rPr>
                <w:rFonts w:ascii="Verdana" w:hAnsi="Verdana"/>
                <w:sz w:val="20"/>
                <w:szCs w:val="20"/>
              </w:rPr>
              <w:t>toxics metal waste</w:t>
            </w:r>
            <w:r w:rsidR="0081169C">
              <w:rPr>
                <w:rFonts w:ascii="Verdana" w:hAnsi="Verdana"/>
                <w:sz w:val="20"/>
                <w:szCs w:val="20"/>
              </w:rPr>
              <w:t xml:space="preserve"> </w:t>
            </w:r>
            <w:r w:rsidR="00D416F1">
              <w:rPr>
                <w:rFonts w:ascii="Verdana" w:hAnsi="Verdana"/>
                <w:sz w:val="20"/>
                <w:szCs w:val="20"/>
              </w:rPr>
              <w:t>container</w:t>
            </w:r>
            <w:r w:rsidR="00D62F4B">
              <w:rPr>
                <w:rFonts w:ascii="Verdana" w:hAnsi="Verdana"/>
                <w:sz w:val="20"/>
                <w:szCs w:val="20"/>
              </w:rPr>
              <w:t xml:space="preserve"> </w:t>
            </w:r>
            <w:r w:rsidR="00D416F1">
              <w:rPr>
                <w:rFonts w:ascii="Verdana" w:hAnsi="Verdana"/>
                <w:sz w:val="20"/>
                <w:szCs w:val="20"/>
              </w:rPr>
              <w:t xml:space="preserve">for hazardous waste disposal via appropriate departmental routes. Will not be mixed with other waste or enter drains. Waste container will be kept inside </w:t>
            </w:r>
            <w:r w:rsidR="00E80F54">
              <w:rPr>
                <w:rFonts w:ascii="Verdana" w:hAnsi="Verdana"/>
                <w:sz w:val="20"/>
                <w:szCs w:val="20"/>
              </w:rPr>
              <w:t>toxics</w:t>
            </w:r>
            <w:r w:rsidR="00D416F1">
              <w:rPr>
                <w:rFonts w:ascii="Verdana" w:hAnsi="Verdana"/>
                <w:sz w:val="20"/>
                <w:szCs w:val="20"/>
              </w:rPr>
              <w:t xml:space="preserve"> cabinet prior to disposal. </w:t>
            </w:r>
            <w:r w:rsidR="00E80F54">
              <w:t>No mixing with other waste. Handle uncleaned waste containers like the product itself.</w:t>
            </w:r>
          </w:p>
          <w:p w14:paraId="64D36A4E" w14:textId="0964129B" w:rsidR="00AD392D" w:rsidRDefault="00AD392D" w:rsidP="0086328C">
            <w:pPr>
              <w:rPr>
                <w:rFonts w:ascii="Verdana" w:hAnsi="Verdana"/>
                <w:sz w:val="20"/>
                <w:szCs w:val="20"/>
              </w:rPr>
            </w:pPr>
          </w:p>
          <w:p w14:paraId="61666B6F" w14:textId="44B51F4B" w:rsidR="00E80F54" w:rsidRDefault="00E80F54" w:rsidP="00E80F54">
            <w:pPr>
              <w:rPr>
                <w:rFonts w:ascii="Verdana" w:hAnsi="Verdana"/>
                <w:sz w:val="20"/>
                <w:szCs w:val="20"/>
              </w:rPr>
            </w:pPr>
            <w:r w:rsidRPr="00AE3937">
              <w:rPr>
                <w:rFonts w:ascii="Verdana" w:hAnsi="Verdana"/>
                <w:b/>
                <w:bCs/>
                <w:sz w:val="20"/>
                <w:szCs w:val="20"/>
              </w:rPr>
              <w:t>1,4,7,10-Tetrakis(aminocarbonylmethyl)-1,4,7,10-tetraazacyclododecane</w:t>
            </w:r>
            <w:r>
              <w:rPr>
                <w:rFonts w:ascii="Verdana" w:hAnsi="Verdana"/>
                <w:b/>
                <w:bCs/>
                <w:sz w:val="20"/>
                <w:szCs w:val="20"/>
              </w:rPr>
              <w:t xml:space="preserve">: </w:t>
            </w:r>
            <w:r>
              <w:rPr>
                <w:rFonts w:ascii="Verdana" w:hAnsi="Verdana"/>
                <w:sz w:val="20"/>
                <w:szCs w:val="20"/>
              </w:rPr>
              <w:t xml:space="preserve">Waste stored in waste container for hazardous waste disposal via appropriate departmental routes. </w:t>
            </w:r>
          </w:p>
          <w:p w14:paraId="3134638E" w14:textId="77777777" w:rsidR="00E80F54" w:rsidRDefault="00E80F54" w:rsidP="00E80F54">
            <w:pPr>
              <w:rPr>
                <w:rFonts w:ascii="Verdana" w:hAnsi="Verdana"/>
                <w:sz w:val="20"/>
                <w:szCs w:val="20"/>
              </w:rPr>
            </w:pPr>
          </w:p>
          <w:p w14:paraId="5F2A77DC" w14:textId="41DC1D72" w:rsidR="00E80F54" w:rsidRDefault="00E80F54" w:rsidP="0086328C">
            <w:pPr>
              <w:rPr>
                <w:rFonts w:ascii="Verdana" w:hAnsi="Verdana"/>
                <w:sz w:val="20"/>
                <w:szCs w:val="20"/>
              </w:rPr>
            </w:pPr>
          </w:p>
          <w:p w14:paraId="6EA855C6" w14:textId="2B777278" w:rsidR="00AD392D" w:rsidRDefault="00AD392D" w:rsidP="0086328C">
            <w:pPr>
              <w:rPr>
                <w:rFonts w:ascii="Verdana" w:hAnsi="Verdana"/>
                <w:sz w:val="20"/>
                <w:szCs w:val="20"/>
              </w:rPr>
            </w:pPr>
            <w:r w:rsidRPr="00AD392D">
              <w:rPr>
                <w:rFonts w:ascii="Verdana" w:hAnsi="Verdana"/>
                <w:b/>
                <w:bCs/>
                <w:sz w:val="20"/>
                <w:szCs w:val="20"/>
              </w:rPr>
              <w:lastRenderedPageBreak/>
              <w:t>Sodium hydroxide</w:t>
            </w:r>
            <w:r>
              <w:rPr>
                <w:rFonts w:ascii="Verdana" w:hAnsi="Verdana"/>
                <w:b/>
                <w:bCs/>
                <w:sz w:val="20"/>
                <w:szCs w:val="20"/>
              </w:rPr>
              <w:t xml:space="preserve"> (NaOH)</w:t>
            </w:r>
            <w:r w:rsidRPr="00AD392D">
              <w:rPr>
                <w:rFonts w:ascii="Verdana" w:hAnsi="Verdana"/>
                <w:b/>
                <w:bCs/>
                <w:sz w:val="20"/>
                <w:szCs w:val="20"/>
              </w:rPr>
              <w:t>:</w:t>
            </w:r>
            <w:r w:rsidR="00036519">
              <w:rPr>
                <w:rFonts w:ascii="Verdana" w:hAnsi="Verdana"/>
                <w:b/>
                <w:bCs/>
                <w:sz w:val="20"/>
                <w:szCs w:val="20"/>
              </w:rPr>
              <w:t xml:space="preserve"> </w:t>
            </w:r>
            <w:r w:rsidR="00036519">
              <w:rPr>
                <w:rFonts w:ascii="Verdana" w:hAnsi="Verdana"/>
                <w:sz w:val="20"/>
                <w:szCs w:val="20"/>
              </w:rPr>
              <w:t xml:space="preserve">Waste stored in </w:t>
            </w:r>
            <w:r w:rsidR="0081169C">
              <w:rPr>
                <w:rFonts w:ascii="Verdana" w:hAnsi="Verdana"/>
                <w:sz w:val="20"/>
                <w:szCs w:val="20"/>
              </w:rPr>
              <w:t xml:space="preserve">waste </w:t>
            </w:r>
            <w:r w:rsidR="00036519">
              <w:rPr>
                <w:rFonts w:ascii="Verdana" w:hAnsi="Verdana"/>
                <w:sz w:val="20"/>
                <w:szCs w:val="20"/>
              </w:rPr>
              <w:t>bases container for hazardous waste disposal via appropriate departmental routes. Will not be mixed with other waste or enter drains. Waste container will be kept inside fume hood prior to disposal.</w:t>
            </w:r>
          </w:p>
          <w:p w14:paraId="32E8284B" w14:textId="77777777" w:rsidR="0086328C" w:rsidRDefault="0086328C" w:rsidP="00C92537">
            <w:pPr>
              <w:rPr>
                <w:rFonts w:ascii="Verdana" w:hAnsi="Verdana"/>
                <w:sz w:val="20"/>
                <w:szCs w:val="20"/>
              </w:rPr>
            </w:pPr>
          </w:p>
          <w:p w14:paraId="21659529" w14:textId="33612928" w:rsidR="005E077B" w:rsidRPr="00C92537" w:rsidRDefault="005E077B" w:rsidP="00C92537">
            <w:pPr>
              <w:rPr>
                <w:rFonts w:ascii="Verdana" w:hAnsi="Verdana"/>
                <w:sz w:val="21"/>
                <w:szCs w:val="21"/>
              </w:rPr>
            </w:pPr>
          </w:p>
        </w:tc>
      </w:tr>
      <w:tr w:rsidR="007913F3" w:rsidRPr="005D2D5B" w14:paraId="7F266EE5" w14:textId="77777777" w:rsidTr="00875476">
        <w:tc>
          <w:tcPr>
            <w:tcW w:w="426" w:type="dxa"/>
            <w:vMerge w:val="restart"/>
            <w:tcBorders>
              <w:top w:val="nil"/>
              <w:left w:val="nil"/>
              <w:bottom w:val="nil"/>
              <w:right w:val="single" w:sz="4" w:space="0" w:color="auto"/>
            </w:tcBorders>
            <w:shd w:val="clear" w:color="auto" w:fill="auto"/>
          </w:tcPr>
          <w:p w14:paraId="2402326E" w14:textId="77777777" w:rsidR="007913F3" w:rsidRPr="005D2D5B" w:rsidRDefault="00B71738" w:rsidP="00B3429B">
            <w:pPr>
              <w:rPr>
                <w:rFonts w:ascii="Verdana" w:hAnsi="Verdana"/>
                <w:b/>
                <w:sz w:val="20"/>
                <w:szCs w:val="20"/>
              </w:rPr>
            </w:pPr>
            <w:r w:rsidRPr="005D2D5B">
              <w:rPr>
                <w:rFonts w:ascii="Verdana" w:hAnsi="Verdana"/>
                <w:b/>
                <w:sz w:val="20"/>
                <w:szCs w:val="20"/>
              </w:rPr>
              <w:lastRenderedPageBreak/>
              <w:t>8</w:t>
            </w:r>
          </w:p>
        </w:tc>
        <w:tc>
          <w:tcPr>
            <w:tcW w:w="10488" w:type="dxa"/>
            <w:tcBorders>
              <w:left w:val="single" w:sz="4" w:space="0" w:color="auto"/>
            </w:tcBorders>
            <w:shd w:val="clear" w:color="auto" w:fill="006600"/>
          </w:tcPr>
          <w:p w14:paraId="03556C3F" w14:textId="326CE03E" w:rsidR="007913F3" w:rsidRPr="005D2D5B" w:rsidRDefault="007913F3" w:rsidP="00B3429B">
            <w:pPr>
              <w:rPr>
                <w:rFonts w:ascii="Verdana" w:hAnsi="Verdana"/>
                <w:color w:val="FFFFFF" w:themeColor="background1"/>
                <w:sz w:val="20"/>
                <w:szCs w:val="20"/>
              </w:rPr>
            </w:pPr>
            <w:r w:rsidRPr="005D2D5B">
              <w:rPr>
                <w:rFonts w:ascii="Verdana" w:hAnsi="Verdana"/>
                <w:b/>
                <w:sz w:val="20"/>
                <w:szCs w:val="20"/>
              </w:rPr>
              <w:t>Emergency / Spillage control Procedures</w:t>
            </w:r>
            <w:r w:rsidRPr="005D2D5B">
              <w:rPr>
                <w:rFonts w:ascii="Verdana" w:hAnsi="Verdana"/>
                <w:sz w:val="20"/>
                <w:szCs w:val="20"/>
              </w:rPr>
              <w:t xml:space="preserve"> </w:t>
            </w:r>
            <w:r w:rsidRPr="005D2D5B">
              <w:rPr>
                <w:rFonts w:ascii="Verdana" w:hAnsi="Verdana"/>
                <w:i/>
                <w:sz w:val="20"/>
                <w:szCs w:val="20"/>
              </w:rPr>
              <w:t xml:space="preserve">(ensure the spill kit is appropriate and readily available) </w:t>
            </w:r>
            <w:r w:rsidRPr="005D2D5B">
              <w:rPr>
                <w:rFonts w:ascii="Verdana" w:hAnsi="Verdana"/>
                <w:color w:val="FFD966" w:themeColor="accent4" w:themeTint="99"/>
                <w:sz w:val="20"/>
                <w:szCs w:val="20"/>
              </w:rPr>
              <w:t xml:space="preserve">Standard first aid and spills management suitable for the substances being used   </w:t>
            </w:r>
            <w:sdt>
              <w:sdtPr>
                <w:rPr>
                  <w:rFonts w:ascii="Verdana" w:hAnsi="Verdana"/>
                  <w:color w:val="FFD966" w:themeColor="accent4" w:themeTint="99"/>
                  <w:sz w:val="28"/>
                  <w:szCs w:val="28"/>
                </w:rPr>
                <w:id w:val="-907530068"/>
                <w14:checkbox>
                  <w14:checked w14:val="1"/>
                  <w14:checkedState w14:val="2612" w14:font="MS Gothic"/>
                  <w14:uncheckedState w14:val="2610" w14:font="MS Gothic"/>
                </w14:checkbox>
              </w:sdtPr>
              <w:sdtEndPr/>
              <w:sdtContent>
                <w:r w:rsidR="009B6581" w:rsidRPr="005D2D5B">
                  <w:rPr>
                    <w:rFonts w:ascii="Segoe UI Symbol" w:eastAsia="MS Gothic" w:hAnsi="Segoe UI Symbol" w:cs="Segoe UI Symbol"/>
                    <w:color w:val="FFD966" w:themeColor="accent4" w:themeTint="99"/>
                    <w:sz w:val="28"/>
                    <w:szCs w:val="28"/>
                  </w:rPr>
                  <w:t>☒</w:t>
                </w:r>
              </w:sdtContent>
            </w:sdt>
            <w:r w:rsidRPr="005D2D5B">
              <w:rPr>
                <w:rFonts w:ascii="Verdana" w:hAnsi="Verdana"/>
                <w:color w:val="FFD966" w:themeColor="accent4" w:themeTint="99"/>
                <w:sz w:val="20"/>
                <w:szCs w:val="20"/>
              </w:rPr>
              <w:t xml:space="preserve"> .  </w:t>
            </w:r>
            <w:r w:rsidRPr="005D2D5B">
              <w:rPr>
                <w:rFonts w:ascii="Verdana" w:hAnsi="Verdana"/>
                <w:color w:val="FFFFFF" w:themeColor="background1"/>
                <w:sz w:val="20"/>
                <w:szCs w:val="20"/>
              </w:rPr>
              <w:t>If not provide details below</w:t>
            </w:r>
          </w:p>
        </w:tc>
      </w:tr>
      <w:tr w:rsidR="007913F3" w:rsidRPr="005D2D5B" w14:paraId="1926E4ED" w14:textId="77777777" w:rsidTr="005E077B">
        <w:trPr>
          <w:trHeight w:val="2738"/>
        </w:trPr>
        <w:tc>
          <w:tcPr>
            <w:tcW w:w="426" w:type="dxa"/>
            <w:vMerge/>
            <w:tcBorders>
              <w:top w:val="nil"/>
              <w:left w:val="nil"/>
              <w:bottom w:val="nil"/>
              <w:right w:val="single" w:sz="4" w:space="0" w:color="auto"/>
            </w:tcBorders>
            <w:shd w:val="clear" w:color="auto" w:fill="auto"/>
          </w:tcPr>
          <w:p w14:paraId="00794860" w14:textId="77777777" w:rsidR="007913F3" w:rsidRPr="005D2D5B" w:rsidRDefault="007913F3" w:rsidP="00B3429B">
            <w:pPr>
              <w:rPr>
                <w:rFonts w:ascii="Verdana" w:hAnsi="Verdana"/>
                <w:sz w:val="20"/>
                <w:szCs w:val="20"/>
              </w:rPr>
            </w:pPr>
          </w:p>
        </w:tc>
        <w:tc>
          <w:tcPr>
            <w:tcW w:w="10488" w:type="dxa"/>
            <w:tcBorders>
              <w:left w:val="single" w:sz="4" w:space="0" w:color="auto"/>
            </w:tcBorders>
          </w:tcPr>
          <w:p w14:paraId="7C377EA3" w14:textId="61BE8246" w:rsidR="007913F3" w:rsidRDefault="007913F3" w:rsidP="00B3429B">
            <w:pPr>
              <w:rPr>
                <w:rFonts w:ascii="Verdana" w:eastAsia="Times New Roman" w:hAnsi="Verdana" w:cs="Times New Roman"/>
                <w:sz w:val="20"/>
                <w:szCs w:val="20"/>
                <w:lang w:eastAsia="en-GB"/>
              </w:rPr>
            </w:pPr>
          </w:p>
          <w:p w14:paraId="5914F4D0" w14:textId="0F16B596" w:rsidR="005E077B" w:rsidRDefault="00E80F54" w:rsidP="00E80F54">
            <w:r w:rsidRPr="00AE3937">
              <w:rPr>
                <w:rFonts w:ascii="Verdana" w:hAnsi="Verdana"/>
                <w:b/>
                <w:bCs/>
                <w:sz w:val="20"/>
                <w:szCs w:val="20"/>
              </w:rPr>
              <w:t>((1,4,7,10-Tetraazacyclododecane-1,4,7,10-</w:t>
            </w:r>
            <w:proofErr w:type="gramStart"/>
            <w:r w:rsidRPr="00AE3937">
              <w:rPr>
                <w:rFonts w:ascii="Verdana" w:hAnsi="Verdana"/>
                <w:b/>
                <w:bCs/>
                <w:sz w:val="20"/>
                <w:szCs w:val="20"/>
              </w:rPr>
              <w:t>tetrayl)tetrakis</w:t>
            </w:r>
            <w:proofErr w:type="gramEnd"/>
            <w:r w:rsidRPr="00AE3937">
              <w:rPr>
                <w:rFonts w:ascii="Verdana" w:hAnsi="Verdana"/>
                <w:b/>
                <w:bCs/>
                <w:sz w:val="20"/>
                <w:szCs w:val="20"/>
              </w:rPr>
              <w:t xml:space="preserve">(methylene))tetraphosphonic acid; 95%: </w:t>
            </w:r>
            <w:r w:rsidR="005E077B" w:rsidRPr="005E077B">
              <w:rPr>
                <w:b/>
                <w:bCs/>
              </w:rPr>
              <w:t>In case of</w:t>
            </w:r>
            <w:r w:rsidR="00C47BE8">
              <w:rPr>
                <w:b/>
                <w:bCs/>
              </w:rPr>
              <w:t xml:space="preserve"> spillage: </w:t>
            </w:r>
            <w:r w:rsidR="00C47BE8" w:rsidRPr="00C47BE8">
              <w:t xml:space="preserve">Dispose of </w:t>
            </w:r>
            <w:proofErr w:type="spellStart"/>
            <w:r w:rsidR="00C47BE8" w:rsidRPr="00C47BE8">
              <w:t>benchguard</w:t>
            </w:r>
            <w:proofErr w:type="spellEnd"/>
            <w:r w:rsidR="00C47BE8">
              <w:t xml:space="preserve"> in appropriate waste stream whilst maintaining full PPE.</w:t>
            </w:r>
            <w:r>
              <w:t xml:space="preserve"> Mix with sand or vermiculite. Sweep up and shovel. Transfer to a closable, labelled salvage container for disposal by an appropriate method</w:t>
            </w:r>
            <w:r w:rsidR="005E077B" w:rsidRPr="005E077B">
              <w:rPr>
                <w:b/>
                <w:bCs/>
              </w:rPr>
              <w:t xml:space="preserve"> </w:t>
            </w:r>
            <w:proofErr w:type="gramStart"/>
            <w:r w:rsidR="00C47BE8">
              <w:rPr>
                <w:b/>
                <w:bCs/>
              </w:rPr>
              <w:t>In</w:t>
            </w:r>
            <w:proofErr w:type="gramEnd"/>
            <w:r w:rsidR="00C47BE8">
              <w:rPr>
                <w:b/>
                <w:bCs/>
              </w:rPr>
              <w:t xml:space="preserve"> case of </w:t>
            </w:r>
            <w:r w:rsidR="005E077B" w:rsidRPr="005E077B">
              <w:rPr>
                <w:b/>
                <w:bCs/>
              </w:rPr>
              <w:t>eye contact</w:t>
            </w:r>
            <w:r w:rsidR="005E077B">
              <w:t>: Rinse cautiously with water for at least 15 minutes. Remove contact lenses, if present and easy to do. Continue rinsing</w:t>
            </w:r>
            <w:r w:rsidR="00C47BE8">
              <w:t>.</w:t>
            </w:r>
            <w:r w:rsidR="005E077B">
              <w:t xml:space="preserve"> </w:t>
            </w:r>
            <w:r w:rsidR="005E077B" w:rsidRPr="005E077B">
              <w:rPr>
                <w:b/>
                <w:bCs/>
              </w:rPr>
              <w:t>If inhaled</w:t>
            </w:r>
            <w:r w:rsidR="005E077B">
              <w:rPr>
                <w:b/>
                <w:bCs/>
              </w:rPr>
              <w:t>:</w:t>
            </w:r>
            <w:r w:rsidR="005E077B">
              <w:t xml:space="preserve"> move person into fresh air. If not breathing, give artificial respiration</w:t>
            </w:r>
            <w:r w:rsidR="00C47BE8">
              <w:t>.</w:t>
            </w:r>
            <w:r w:rsidR="005E077B">
              <w:t xml:space="preserve"> </w:t>
            </w:r>
            <w:r w:rsidR="005E077B" w:rsidRPr="005E077B">
              <w:rPr>
                <w:b/>
                <w:bCs/>
              </w:rPr>
              <w:t>In case of skin contact</w:t>
            </w:r>
            <w:r w:rsidR="005E077B">
              <w:t>:</w:t>
            </w:r>
            <w:r w:rsidR="005E077B">
              <w:rPr>
                <w:rFonts w:ascii="Verdana" w:hAnsi="Verdana"/>
                <w:sz w:val="20"/>
                <w:szCs w:val="20"/>
              </w:rPr>
              <w:t xml:space="preserve"> </w:t>
            </w:r>
            <w:r w:rsidR="005E077B">
              <w:t>Wash off with soap and plenty of water</w:t>
            </w:r>
            <w:r w:rsidR="00C47BE8">
              <w:t>.</w:t>
            </w:r>
            <w:r w:rsidR="005E077B">
              <w:t xml:space="preserve"> </w:t>
            </w:r>
            <w:r w:rsidR="005E077B" w:rsidRPr="005E077B">
              <w:rPr>
                <w:b/>
                <w:bCs/>
              </w:rPr>
              <w:t>If swallowed</w:t>
            </w:r>
            <w:r w:rsidR="005E077B">
              <w:t>: Never give anything by mouth to an unconscious person. Rinse mouth with water</w:t>
            </w:r>
            <w:r w:rsidR="00C47BE8">
              <w:t>.</w:t>
            </w:r>
            <w:r w:rsidR="0086328C">
              <w:t xml:space="preserve"> </w:t>
            </w:r>
            <w:r w:rsidR="0086328C" w:rsidRPr="0086328C">
              <w:rPr>
                <w:b/>
                <w:bCs/>
              </w:rPr>
              <w:t>General advice for medical emergency</w:t>
            </w:r>
            <w:r w:rsidR="0086328C">
              <w:t xml:space="preserve">: Consult a physician. Show this safety data sheet to the doctor in attendance. </w:t>
            </w:r>
            <w:r w:rsidR="00C47BE8">
              <w:t xml:space="preserve"> </w:t>
            </w:r>
            <w:r w:rsidR="00C47BE8" w:rsidRPr="00C47BE8">
              <w:rPr>
                <w:b/>
                <w:bCs/>
              </w:rPr>
              <w:t>In case of fire</w:t>
            </w:r>
            <w:r w:rsidR="00C47BE8">
              <w:t xml:space="preserve">: Suitable extinguishing media. Use water spray, alcohol-resistant foam, dry </w:t>
            </w:r>
            <w:proofErr w:type="gramStart"/>
            <w:r w:rsidR="00C47BE8">
              <w:t>chemical</w:t>
            </w:r>
            <w:proofErr w:type="gramEnd"/>
            <w:r w:rsidR="00C47BE8">
              <w:t xml:space="preserve"> or carbon dioxide. </w:t>
            </w:r>
          </w:p>
          <w:p w14:paraId="69D54777" w14:textId="36239A37" w:rsidR="0086328C" w:rsidRDefault="0086328C" w:rsidP="005E077B"/>
          <w:p w14:paraId="525D113C" w14:textId="3E5939C8" w:rsidR="0086328C" w:rsidRDefault="00E80F54" w:rsidP="0086328C">
            <w:r w:rsidRPr="00AE3937">
              <w:rPr>
                <w:rFonts w:ascii="Verdana" w:hAnsi="Verdana"/>
                <w:b/>
                <w:bCs/>
                <w:sz w:val="20"/>
                <w:szCs w:val="20"/>
              </w:rPr>
              <w:t>1,4,7-Triazacyclononane</w:t>
            </w:r>
            <w:r w:rsidR="0086328C">
              <w:rPr>
                <w:rFonts w:ascii="Verdana" w:hAnsi="Verdana"/>
                <w:b/>
                <w:bCs/>
                <w:sz w:val="20"/>
                <w:szCs w:val="20"/>
              </w:rPr>
              <w:t xml:space="preserve">: </w:t>
            </w:r>
            <w:r w:rsidR="0086328C" w:rsidRPr="005E077B">
              <w:rPr>
                <w:b/>
                <w:bCs/>
              </w:rPr>
              <w:t>In case of</w:t>
            </w:r>
            <w:r w:rsidR="0086328C">
              <w:rPr>
                <w:b/>
                <w:bCs/>
              </w:rPr>
              <w:t xml:space="preserve"> spillage: </w:t>
            </w:r>
            <w:r w:rsidR="0086328C" w:rsidRPr="00C47BE8">
              <w:t xml:space="preserve">Dispose of </w:t>
            </w:r>
            <w:proofErr w:type="spellStart"/>
            <w:r w:rsidR="0086328C" w:rsidRPr="00C47BE8">
              <w:t>benchguard</w:t>
            </w:r>
            <w:proofErr w:type="spellEnd"/>
            <w:r w:rsidR="0086328C">
              <w:t xml:space="preserve"> in appropriate waste stream whilst maintaining full PPE.</w:t>
            </w:r>
            <w:r w:rsidR="0086328C" w:rsidRPr="005E077B">
              <w:rPr>
                <w:b/>
                <w:bCs/>
              </w:rPr>
              <w:t xml:space="preserve"> </w:t>
            </w:r>
            <w:r w:rsidR="0086328C">
              <w:rPr>
                <w:b/>
                <w:bCs/>
              </w:rPr>
              <w:t xml:space="preserve">In case of </w:t>
            </w:r>
            <w:r w:rsidR="0086328C" w:rsidRPr="005E077B">
              <w:rPr>
                <w:b/>
                <w:bCs/>
              </w:rPr>
              <w:t>eye contact</w:t>
            </w:r>
            <w:r w:rsidR="0086328C">
              <w:t xml:space="preserve">: </w:t>
            </w:r>
            <w:r w:rsidR="00AD392D">
              <w:t>r</w:t>
            </w:r>
            <w:r w:rsidR="0086328C">
              <w:t xml:space="preserve">inse cautiously with water for at least 15 minutes. Remove contact lenses, if present and easy to do. Continue rinsing. </w:t>
            </w:r>
            <w:r w:rsidR="0086328C" w:rsidRPr="005E077B">
              <w:rPr>
                <w:b/>
                <w:bCs/>
              </w:rPr>
              <w:t>If inhaled</w:t>
            </w:r>
            <w:r w:rsidR="0086328C">
              <w:rPr>
                <w:b/>
                <w:bCs/>
              </w:rPr>
              <w:t>:</w:t>
            </w:r>
            <w:r w:rsidR="0086328C">
              <w:t xml:space="preserve"> move person into fresh air. If not breathing, give artificial respiration. </w:t>
            </w:r>
            <w:r w:rsidR="0086328C" w:rsidRPr="005E077B">
              <w:rPr>
                <w:b/>
                <w:bCs/>
              </w:rPr>
              <w:t>In case of skin contact</w:t>
            </w:r>
            <w:r w:rsidR="0086328C">
              <w:t>:</w:t>
            </w:r>
            <w:r w:rsidR="0086328C">
              <w:rPr>
                <w:rFonts w:ascii="Verdana" w:hAnsi="Verdana"/>
                <w:sz w:val="20"/>
                <w:szCs w:val="20"/>
              </w:rPr>
              <w:t xml:space="preserve"> </w:t>
            </w:r>
            <w:r w:rsidR="0086328C">
              <w:t xml:space="preserve">Wash off with soap and plenty of water. </w:t>
            </w:r>
            <w:r w:rsidR="0086328C" w:rsidRPr="005E077B">
              <w:rPr>
                <w:b/>
                <w:bCs/>
              </w:rPr>
              <w:t>If swallowed</w:t>
            </w:r>
            <w:r w:rsidR="0086328C">
              <w:t xml:space="preserve">: </w:t>
            </w:r>
            <w:r>
              <w:t xml:space="preserve">Do NOT induce vomiting. </w:t>
            </w:r>
            <w:r w:rsidR="0086328C">
              <w:t xml:space="preserve">Never give anything by mouth to an unconscious person. Rinse mouth with water. </w:t>
            </w:r>
            <w:r w:rsidR="0086328C" w:rsidRPr="0086328C">
              <w:rPr>
                <w:b/>
                <w:bCs/>
              </w:rPr>
              <w:t>General advice for medical emergency</w:t>
            </w:r>
            <w:r w:rsidR="0086328C">
              <w:t xml:space="preserve">: Consult a physician. Show this safety data sheet to the doctor in attendance.  </w:t>
            </w:r>
            <w:r w:rsidR="0086328C" w:rsidRPr="00C47BE8">
              <w:rPr>
                <w:b/>
                <w:bCs/>
              </w:rPr>
              <w:t>In case of fire</w:t>
            </w:r>
            <w:r w:rsidR="0086328C">
              <w:t xml:space="preserve">: Suitable extinguishing media. Use water spray, alcohol-resistant foam, dry </w:t>
            </w:r>
            <w:proofErr w:type="gramStart"/>
            <w:r w:rsidR="0086328C">
              <w:t>chemical</w:t>
            </w:r>
            <w:proofErr w:type="gramEnd"/>
            <w:r w:rsidR="0086328C">
              <w:t xml:space="preserve"> or carbon dioxide. </w:t>
            </w:r>
          </w:p>
          <w:p w14:paraId="000A8C38" w14:textId="77777777" w:rsidR="00E80F54" w:rsidRDefault="00E80F54" w:rsidP="0086328C"/>
          <w:p w14:paraId="62721057" w14:textId="785B4419" w:rsidR="00E80F54" w:rsidRDefault="00E80F54" w:rsidP="00E80F54">
            <w:proofErr w:type="gramStart"/>
            <w:r w:rsidRPr="00AE3937">
              <w:rPr>
                <w:rFonts w:ascii="Verdana" w:hAnsi="Verdana"/>
                <w:b/>
                <w:bCs/>
                <w:sz w:val="20"/>
                <w:szCs w:val="20"/>
              </w:rPr>
              <w:t>Cobalt(</w:t>
            </w:r>
            <w:proofErr w:type="gramEnd"/>
            <w:r w:rsidRPr="00AE3937">
              <w:rPr>
                <w:rFonts w:ascii="Verdana" w:hAnsi="Verdana"/>
                <w:b/>
                <w:bCs/>
                <w:sz w:val="20"/>
                <w:szCs w:val="20"/>
              </w:rPr>
              <w:t>II) chloride hexahydrate</w:t>
            </w:r>
            <w:r>
              <w:rPr>
                <w:b/>
                <w:bCs/>
              </w:rPr>
              <w:t xml:space="preserve">: </w:t>
            </w:r>
            <w:r w:rsidRPr="005E077B">
              <w:rPr>
                <w:b/>
                <w:bCs/>
              </w:rPr>
              <w:t>In case of</w:t>
            </w:r>
            <w:r>
              <w:rPr>
                <w:b/>
                <w:bCs/>
              </w:rPr>
              <w:t xml:space="preserve"> spillage: </w:t>
            </w:r>
            <w:r>
              <w:t xml:space="preserve">Prevent further leakage or spillage if safe to do so. Do not let product enter drains. Discharge into the environment must be avoided. </w:t>
            </w:r>
            <w:r w:rsidRPr="00C47BE8">
              <w:t xml:space="preserve">Dispose of </w:t>
            </w:r>
            <w:proofErr w:type="spellStart"/>
            <w:r w:rsidRPr="00C47BE8">
              <w:t>benchguard</w:t>
            </w:r>
            <w:proofErr w:type="spellEnd"/>
            <w:r>
              <w:t xml:space="preserve"> in appropriate waste stream whilst maintaining full PPE. Pick up and arrange disposal without creating dust. Sweep up and shovel. Keep in suitable, closed containers for disposal.</w:t>
            </w:r>
            <w:r w:rsidRPr="005E077B">
              <w:rPr>
                <w:b/>
                <w:bCs/>
              </w:rPr>
              <w:t xml:space="preserve"> </w:t>
            </w:r>
            <w:r>
              <w:rPr>
                <w:b/>
                <w:bCs/>
              </w:rPr>
              <w:t xml:space="preserve">In case of </w:t>
            </w:r>
            <w:r w:rsidRPr="005E077B">
              <w:rPr>
                <w:b/>
                <w:bCs/>
              </w:rPr>
              <w:t>eye contact</w:t>
            </w:r>
            <w:r>
              <w:t xml:space="preserve">: rinse cautiously with water for at least 15 minutes. Remove contact lenses, if present and easy to do. Continue rinsing. </w:t>
            </w:r>
            <w:r w:rsidRPr="005E077B">
              <w:rPr>
                <w:b/>
                <w:bCs/>
              </w:rPr>
              <w:t>If inhaled</w:t>
            </w:r>
            <w:r>
              <w:rPr>
                <w:b/>
                <w:bCs/>
              </w:rPr>
              <w:t>:</w:t>
            </w:r>
            <w:r>
              <w:t xml:space="preserve"> move person into fresh air. If not breathing, give artificial respiration. </w:t>
            </w:r>
            <w:r w:rsidRPr="005E077B">
              <w:rPr>
                <w:b/>
                <w:bCs/>
              </w:rPr>
              <w:t>In case of skin contact</w:t>
            </w:r>
            <w:r>
              <w:t>:</w:t>
            </w:r>
            <w:r>
              <w:rPr>
                <w:rFonts w:ascii="Verdana" w:hAnsi="Verdana"/>
                <w:sz w:val="20"/>
                <w:szCs w:val="20"/>
              </w:rPr>
              <w:t xml:space="preserve"> </w:t>
            </w:r>
            <w:r>
              <w:t xml:space="preserve">Wash off with soap and plenty of water. </w:t>
            </w:r>
            <w:r w:rsidRPr="005E077B">
              <w:rPr>
                <w:b/>
                <w:bCs/>
              </w:rPr>
              <w:t>If swallowed</w:t>
            </w:r>
            <w:r>
              <w:t xml:space="preserve">: Do NOT induce vomiting. Never give anything by mouth to an unconscious person. Rinse mouth with water. </w:t>
            </w:r>
            <w:r w:rsidRPr="0086328C">
              <w:rPr>
                <w:b/>
                <w:bCs/>
              </w:rPr>
              <w:t>General advice for medical emergency</w:t>
            </w:r>
            <w:r>
              <w:t xml:space="preserve">: Consult a physician. Show this safety data sheet to the doctor in attendance.  </w:t>
            </w:r>
            <w:r w:rsidRPr="00C47BE8">
              <w:rPr>
                <w:b/>
                <w:bCs/>
              </w:rPr>
              <w:t>In case of fire</w:t>
            </w:r>
            <w:r>
              <w:t xml:space="preserve">: Suitable extinguishing media. Use water spray, alcohol-resistant foam, dry </w:t>
            </w:r>
            <w:proofErr w:type="gramStart"/>
            <w:r>
              <w:t>chemical</w:t>
            </w:r>
            <w:proofErr w:type="gramEnd"/>
            <w:r>
              <w:t xml:space="preserve"> or carbon dioxide. </w:t>
            </w:r>
          </w:p>
          <w:p w14:paraId="4CE9BF35" w14:textId="77777777" w:rsidR="00E80F54" w:rsidRDefault="00E80F54" w:rsidP="00E80F54"/>
          <w:p w14:paraId="23FE00D1" w14:textId="77777777" w:rsidR="00E80F54" w:rsidRDefault="00E80F54" w:rsidP="0086328C"/>
          <w:p w14:paraId="6E902B9F" w14:textId="77777777" w:rsidR="00E80F54" w:rsidRDefault="00E80F54" w:rsidP="00E80F54">
            <w:r w:rsidRPr="00AE3937">
              <w:rPr>
                <w:rFonts w:ascii="Verdana" w:hAnsi="Verdana"/>
                <w:b/>
                <w:bCs/>
                <w:sz w:val="20"/>
                <w:szCs w:val="20"/>
              </w:rPr>
              <w:t>1,4,7-Triazacyclononane</w:t>
            </w:r>
            <w:r>
              <w:rPr>
                <w:rFonts w:ascii="Verdana" w:hAnsi="Verdana"/>
                <w:b/>
                <w:bCs/>
                <w:sz w:val="20"/>
                <w:szCs w:val="20"/>
              </w:rPr>
              <w:t xml:space="preserve">: </w:t>
            </w:r>
            <w:r w:rsidRPr="005E077B">
              <w:rPr>
                <w:b/>
                <w:bCs/>
              </w:rPr>
              <w:t>In case of</w:t>
            </w:r>
            <w:r>
              <w:rPr>
                <w:b/>
                <w:bCs/>
              </w:rPr>
              <w:t xml:space="preserve"> spillage: </w:t>
            </w:r>
            <w:r w:rsidRPr="00C47BE8">
              <w:t xml:space="preserve">Dispose of </w:t>
            </w:r>
            <w:proofErr w:type="spellStart"/>
            <w:r w:rsidRPr="00C47BE8">
              <w:t>benchguard</w:t>
            </w:r>
            <w:proofErr w:type="spellEnd"/>
            <w:r>
              <w:t xml:space="preserve"> in appropriate waste stream whilst maintaining full PPE.</w:t>
            </w:r>
            <w:r w:rsidRPr="005E077B">
              <w:rPr>
                <w:b/>
                <w:bCs/>
              </w:rPr>
              <w:t xml:space="preserve"> </w:t>
            </w:r>
            <w:r>
              <w:rPr>
                <w:b/>
                <w:bCs/>
              </w:rPr>
              <w:t xml:space="preserve">In case of </w:t>
            </w:r>
            <w:r w:rsidRPr="005E077B">
              <w:rPr>
                <w:b/>
                <w:bCs/>
              </w:rPr>
              <w:t>eye contact</w:t>
            </w:r>
            <w:r>
              <w:t xml:space="preserve">: rinse cautiously with water for at least 15 minutes. Remove contact lenses, if present and easy to do. Continue rinsing. </w:t>
            </w:r>
            <w:r w:rsidRPr="005E077B">
              <w:rPr>
                <w:b/>
                <w:bCs/>
              </w:rPr>
              <w:t>If inhaled</w:t>
            </w:r>
            <w:r>
              <w:rPr>
                <w:b/>
                <w:bCs/>
              </w:rPr>
              <w:t>:</w:t>
            </w:r>
            <w:r>
              <w:t xml:space="preserve"> move person into fresh air. If not breathing, give artificial respiration. </w:t>
            </w:r>
            <w:r w:rsidRPr="005E077B">
              <w:rPr>
                <w:b/>
                <w:bCs/>
              </w:rPr>
              <w:t>In case of skin contact</w:t>
            </w:r>
            <w:r>
              <w:t>:</w:t>
            </w:r>
            <w:r>
              <w:rPr>
                <w:rFonts w:ascii="Verdana" w:hAnsi="Verdana"/>
                <w:sz w:val="20"/>
                <w:szCs w:val="20"/>
              </w:rPr>
              <w:t xml:space="preserve"> </w:t>
            </w:r>
            <w:r>
              <w:t xml:space="preserve">Wash off with soap and plenty of water. </w:t>
            </w:r>
            <w:r w:rsidRPr="005E077B">
              <w:rPr>
                <w:b/>
                <w:bCs/>
              </w:rPr>
              <w:t>If swallowed</w:t>
            </w:r>
            <w:r>
              <w:t xml:space="preserve">: Do NOT induce vomiting. Never give anything by mouth to an unconscious person. Rinse mouth with water. </w:t>
            </w:r>
            <w:r w:rsidRPr="0086328C">
              <w:rPr>
                <w:b/>
                <w:bCs/>
              </w:rPr>
              <w:t>General advice for medical emergency</w:t>
            </w:r>
            <w:r>
              <w:t xml:space="preserve">: Consult a physician. Show this safety data sheet to the doctor in attendance.  </w:t>
            </w:r>
            <w:r w:rsidRPr="00C47BE8">
              <w:rPr>
                <w:b/>
                <w:bCs/>
              </w:rPr>
              <w:t>In case of fire</w:t>
            </w:r>
            <w:r>
              <w:t xml:space="preserve">: Suitable extinguishing media. Use water spray, alcohol-resistant foam, dry </w:t>
            </w:r>
            <w:proofErr w:type="gramStart"/>
            <w:r>
              <w:t>chemical</w:t>
            </w:r>
            <w:proofErr w:type="gramEnd"/>
            <w:r>
              <w:t xml:space="preserve"> or carbon dioxide. </w:t>
            </w:r>
          </w:p>
          <w:p w14:paraId="2BE66075" w14:textId="77777777" w:rsidR="00E80F54" w:rsidRDefault="00E80F54" w:rsidP="00E80F54"/>
          <w:p w14:paraId="6254E98A" w14:textId="77777777" w:rsidR="00E80F54" w:rsidRDefault="00E80F54" w:rsidP="0086328C"/>
          <w:p w14:paraId="0B5AE229" w14:textId="38A300FB" w:rsidR="00D416F1" w:rsidRDefault="00D416F1" w:rsidP="0086328C"/>
          <w:p w14:paraId="60697EF7" w14:textId="46A036A2" w:rsidR="00D416F1" w:rsidRDefault="00D416F1" w:rsidP="0086328C">
            <w:r w:rsidRPr="00D416F1">
              <w:rPr>
                <w:rFonts w:ascii="Verdana" w:hAnsi="Verdana"/>
                <w:b/>
                <w:bCs/>
                <w:sz w:val="20"/>
                <w:szCs w:val="20"/>
              </w:rPr>
              <w:t>Hydrochloric acid (HCl):</w:t>
            </w:r>
            <w:r>
              <w:rPr>
                <w:rFonts w:ascii="Verdana" w:hAnsi="Verdana"/>
                <w:b/>
                <w:bCs/>
                <w:sz w:val="20"/>
                <w:szCs w:val="20"/>
              </w:rPr>
              <w:t xml:space="preserve"> </w:t>
            </w:r>
            <w:r w:rsidRPr="005E077B">
              <w:rPr>
                <w:b/>
                <w:bCs/>
              </w:rPr>
              <w:t>In case of</w:t>
            </w:r>
            <w:r>
              <w:rPr>
                <w:b/>
                <w:bCs/>
              </w:rPr>
              <w:t xml:space="preserve"> spillage: </w:t>
            </w:r>
            <w:r w:rsidRPr="00C47BE8">
              <w:t xml:space="preserve">Dispose of </w:t>
            </w:r>
            <w:proofErr w:type="spellStart"/>
            <w:r w:rsidRPr="00C47BE8">
              <w:t>benchguard</w:t>
            </w:r>
            <w:proofErr w:type="spellEnd"/>
            <w:r>
              <w:t xml:space="preserve"> in appropriate waste stream whilst maintaining full PPE.</w:t>
            </w:r>
            <w:r w:rsidR="00AD392D">
              <w:t xml:space="preserve"> </w:t>
            </w:r>
            <w:r w:rsidR="00AD392D" w:rsidRPr="00AD392D">
              <w:rPr>
                <w:b/>
                <w:bCs/>
              </w:rPr>
              <w:t>In case of eye contact</w:t>
            </w:r>
            <w:r w:rsidR="00AD392D">
              <w:rPr>
                <w:b/>
                <w:bCs/>
              </w:rPr>
              <w:t xml:space="preserve">: </w:t>
            </w:r>
            <w:r w:rsidR="00AD392D">
              <w:t xml:space="preserve">rinse out with plenty of water. Immediately </w:t>
            </w:r>
            <w:proofErr w:type="gramStart"/>
            <w:r w:rsidR="00AD392D">
              <w:t>call in</w:t>
            </w:r>
            <w:proofErr w:type="gramEnd"/>
            <w:r w:rsidR="00AD392D">
              <w:t xml:space="preserve"> ophthalmologist. Remove contact lenses</w:t>
            </w:r>
            <w:r w:rsidR="00AD392D" w:rsidRPr="00AD392D">
              <w:t>.</w:t>
            </w:r>
            <w:r w:rsidR="00AD392D" w:rsidRPr="00AD392D">
              <w:rPr>
                <w:b/>
                <w:bCs/>
              </w:rPr>
              <w:t xml:space="preserve"> If inhaled</w:t>
            </w:r>
            <w:r w:rsidR="00AD392D">
              <w:t xml:space="preserve">: fresh air. Call in physician. </w:t>
            </w:r>
            <w:r w:rsidRPr="00AD392D">
              <w:rPr>
                <w:b/>
                <w:bCs/>
              </w:rPr>
              <w:t>In case of skin contact</w:t>
            </w:r>
            <w:r w:rsidR="00AD392D">
              <w:t xml:space="preserve">: </w:t>
            </w:r>
            <w:r>
              <w:t>Take off immediately all contaminated clothing. Rinse skin with water/ shower. Call a physician immediately.</w:t>
            </w:r>
            <w:r w:rsidR="00AD392D">
              <w:t xml:space="preserve"> </w:t>
            </w:r>
            <w:r w:rsidRPr="00AD392D">
              <w:rPr>
                <w:b/>
                <w:bCs/>
              </w:rPr>
              <w:t>If swallowed</w:t>
            </w:r>
            <w:r w:rsidR="00AD392D">
              <w:t>: a</w:t>
            </w:r>
            <w:r>
              <w:t xml:space="preserve">fter swallowing: make victim drink water (two glasses at most), avoid vomiting (risk of perforation). Call a physician </w:t>
            </w:r>
            <w:r>
              <w:lastRenderedPageBreak/>
              <w:t>immediately. Do not attempt to neutralise</w:t>
            </w:r>
            <w:r w:rsidRPr="00AD392D">
              <w:t>.</w:t>
            </w:r>
            <w:r w:rsidR="00AD392D" w:rsidRPr="00AD392D">
              <w:rPr>
                <w:b/>
                <w:bCs/>
              </w:rPr>
              <w:t xml:space="preserve"> In case of fire</w:t>
            </w:r>
            <w:r w:rsidR="00AD392D">
              <w:t xml:space="preserve">: </w:t>
            </w:r>
            <w:r w:rsidR="00036519">
              <w:t xml:space="preserve">Suitable extinguishing media, Use water spray, alcohol-resistant foam, dry </w:t>
            </w:r>
            <w:proofErr w:type="gramStart"/>
            <w:r w:rsidR="00036519">
              <w:t>chemical</w:t>
            </w:r>
            <w:proofErr w:type="gramEnd"/>
            <w:r w:rsidR="00036519">
              <w:t xml:space="preserve"> or carbon dioxide</w:t>
            </w:r>
          </w:p>
          <w:p w14:paraId="14E597C3" w14:textId="46FBCB23" w:rsidR="00036519" w:rsidRDefault="00036519" w:rsidP="0086328C"/>
          <w:p w14:paraId="4A929708" w14:textId="77A5A93F" w:rsidR="00036519" w:rsidRDefault="00036519" w:rsidP="00036519">
            <w:r w:rsidRPr="00AD392D">
              <w:rPr>
                <w:rFonts w:ascii="Verdana" w:hAnsi="Verdana"/>
                <w:b/>
                <w:bCs/>
                <w:sz w:val="20"/>
                <w:szCs w:val="20"/>
              </w:rPr>
              <w:t>Sodium hydroxide</w:t>
            </w:r>
            <w:r>
              <w:rPr>
                <w:rFonts w:ascii="Verdana" w:hAnsi="Verdana"/>
                <w:b/>
                <w:bCs/>
                <w:sz w:val="20"/>
                <w:szCs w:val="20"/>
              </w:rPr>
              <w:t xml:space="preserve"> (NaOH)</w:t>
            </w:r>
            <w:r w:rsidRPr="00AD392D">
              <w:rPr>
                <w:rFonts w:ascii="Verdana" w:hAnsi="Verdana"/>
                <w:b/>
                <w:bCs/>
                <w:sz w:val="20"/>
                <w:szCs w:val="20"/>
              </w:rPr>
              <w:t>:</w:t>
            </w:r>
            <w:r>
              <w:rPr>
                <w:rFonts w:ascii="Verdana" w:hAnsi="Verdana"/>
                <w:b/>
                <w:bCs/>
                <w:sz w:val="20"/>
                <w:szCs w:val="20"/>
              </w:rPr>
              <w:t xml:space="preserve"> </w:t>
            </w:r>
            <w:r w:rsidRPr="005E077B">
              <w:rPr>
                <w:b/>
                <w:bCs/>
              </w:rPr>
              <w:t>In case of</w:t>
            </w:r>
            <w:r>
              <w:rPr>
                <w:b/>
                <w:bCs/>
              </w:rPr>
              <w:t xml:space="preserve"> spillage: </w:t>
            </w:r>
            <w:r w:rsidRPr="00C47BE8">
              <w:t xml:space="preserve">Dispose of </w:t>
            </w:r>
            <w:proofErr w:type="spellStart"/>
            <w:r w:rsidRPr="00C47BE8">
              <w:t>benchguard</w:t>
            </w:r>
            <w:proofErr w:type="spellEnd"/>
            <w:r>
              <w:t xml:space="preserve"> in appropriate waste stream whilst maintaining full PPE. </w:t>
            </w:r>
            <w:r w:rsidRPr="00AD392D">
              <w:rPr>
                <w:b/>
                <w:bCs/>
              </w:rPr>
              <w:t>In case of eye contact</w:t>
            </w:r>
            <w:r>
              <w:rPr>
                <w:b/>
                <w:bCs/>
              </w:rPr>
              <w:t xml:space="preserve">: </w:t>
            </w:r>
            <w:r>
              <w:t>Rinse thoroughly with plenty of water for at least 15 minutes</w:t>
            </w:r>
            <w:r w:rsidRPr="00AD392D">
              <w:t>.</w:t>
            </w:r>
            <w:r w:rsidRPr="00AD392D">
              <w:rPr>
                <w:b/>
                <w:bCs/>
              </w:rPr>
              <w:t xml:space="preserve"> If inhaled</w:t>
            </w:r>
            <w:r>
              <w:t xml:space="preserve">: Move person into fresh air. If not breathing, give artificial respiration. </w:t>
            </w:r>
            <w:r w:rsidRPr="00AD392D">
              <w:rPr>
                <w:b/>
                <w:bCs/>
              </w:rPr>
              <w:t>In case of skin contact</w:t>
            </w:r>
            <w:r>
              <w:t xml:space="preserve">: Take off immediately all contaminated clothing. Wash off with soap and plenty of water. </w:t>
            </w:r>
            <w:r w:rsidRPr="00AD392D">
              <w:rPr>
                <w:b/>
                <w:bCs/>
              </w:rPr>
              <w:t>If swallowed</w:t>
            </w:r>
            <w:r>
              <w:t xml:space="preserve">: Do NOT induce vomiting. Never give anything by mouth to an unconscious person. Rinse mouth with water. </w:t>
            </w:r>
            <w:r w:rsidRPr="0086328C">
              <w:rPr>
                <w:b/>
                <w:bCs/>
              </w:rPr>
              <w:t>General advice for medical emergency</w:t>
            </w:r>
            <w:r>
              <w:t xml:space="preserve">: Consult a physician. Show this safety data sheet to the doctor in attendance. </w:t>
            </w:r>
            <w:r w:rsidRPr="00AD392D">
              <w:rPr>
                <w:b/>
                <w:bCs/>
              </w:rPr>
              <w:t>In case of fire</w:t>
            </w:r>
            <w:r>
              <w:t xml:space="preserve">: Suitable extinguishing media, Use water spray, alcohol-resistant foam, dry </w:t>
            </w:r>
            <w:proofErr w:type="gramStart"/>
            <w:r>
              <w:t>chemical</w:t>
            </w:r>
            <w:proofErr w:type="gramEnd"/>
            <w:r>
              <w:t xml:space="preserve"> or carbon dioxide.</w:t>
            </w:r>
          </w:p>
          <w:p w14:paraId="4CFA7AFF" w14:textId="77777777" w:rsidR="0086328C" w:rsidRDefault="0086328C" w:rsidP="005E077B"/>
          <w:p w14:paraId="47DA34C3" w14:textId="6B87F027" w:rsidR="005E077B" w:rsidRPr="005E077B" w:rsidRDefault="005E077B" w:rsidP="005E077B">
            <w:pPr>
              <w:rPr>
                <w:rFonts w:ascii="Verdana" w:hAnsi="Verdana"/>
                <w:sz w:val="20"/>
                <w:szCs w:val="20"/>
              </w:rPr>
            </w:pPr>
          </w:p>
        </w:tc>
      </w:tr>
    </w:tbl>
    <w:p w14:paraId="04290D00" w14:textId="77777777" w:rsidR="00875476" w:rsidRPr="005D2D5B" w:rsidRDefault="00875476" w:rsidP="00C64F1F">
      <w:pPr>
        <w:spacing w:after="0"/>
        <w:ind w:left="-142"/>
        <w:rPr>
          <w:rFonts w:ascii="Verdana" w:hAnsi="Verdana"/>
          <w:sz w:val="20"/>
          <w:szCs w:val="20"/>
        </w:rPr>
      </w:pPr>
    </w:p>
    <w:tbl>
      <w:tblPr>
        <w:tblStyle w:val="TableGrid"/>
        <w:tblW w:w="10921" w:type="dxa"/>
        <w:tblInd w:w="-431" w:type="dxa"/>
        <w:tblLook w:val="04A0" w:firstRow="1" w:lastRow="0" w:firstColumn="1" w:lastColumn="0" w:noHBand="0" w:noVBand="1"/>
      </w:tblPr>
      <w:tblGrid>
        <w:gridCol w:w="426"/>
        <w:gridCol w:w="10495"/>
      </w:tblGrid>
      <w:tr w:rsidR="00B71738" w:rsidRPr="005D2D5B" w14:paraId="28D84153" w14:textId="77777777" w:rsidTr="00B71738">
        <w:tc>
          <w:tcPr>
            <w:tcW w:w="426" w:type="dxa"/>
            <w:vMerge w:val="restart"/>
            <w:tcBorders>
              <w:top w:val="nil"/>
              <w:left w:val="nil"/>
            </w:tcBorders>
          </w:tcPr>
          <w:p w14:paraId="35E4759E" w14:textId="77777777" w:rsidR="00B71738" w:rsidRPr="005D2D5B" w:rsidRDefault="00B71738" w:rsidP="00C64F1F">
            <w:pPr>
              <w:rPr>
                <w:rFonts w:ascii="Verdana" w:hAnsi="Verdana"/>
                <w:b/>
                <w:sz w:val="20"/>
                <w:szCs w:val="20"/>
              </w:rPr>
            </w:pPr>
            <w:r w:rsidRPr="005D2D5B">
              <w:rPr>
                <w:rFonts w:ascii="Verdana" w:hAnsi="Verdana"/>
                <w:b/>
                <w:sz w:val="20"/>
                <w:szCs w:val="20"/>
              </w:rPr>
              <w:t>9</w:t>
            </w:r>
          </w:p>
        </w:tc>
        <w:tc>
          <w:tcPr>
            <w:tcW w:w="10495" w:type="dxa"/>
            <w:shd w:val="clear" w:color="auto" w:fill="006600"/>
          </w:tcPr>
          <w:p w14:paraId="18810638" w14:textId="77777777" w:rsidR="00B71738" w:rsidRPr="005D2D5B" w:rsidRDefault="00B71738" w:rsidP="009B7C11">
            <w:pPr>
              <w:rPr>
                <w:rFonts w:ascii="Verdana" w:hAnsi="Verdana"/>
                <w:b/>
                <w:sz w:val="20"/>
                <w:szCs w:val="20"/>
              </w:rPr>
            </w:pPr>
            <w:r w:rsidRPr="005D2D5B">
              <w:rPr>
                <w:rFonts w:ascii="Verdana" w:hAnsi="Verdana"/>
                <w:b/>
                <w:sz w:val="20"/>
                <w:szCs w:val="20"/>
              </w:rPr>
              <w:t>Communication</w:t>
            </w:r>
            <w:r w:rsidR="009B7C11" w:rsidRPr="005D2D5B">
              <w:rPr>
                <w:rFonts w:ascii="Verdana" w:hAnsi="Verdana"/>
                <w:b/>
                <w:sz w:val="20"/>
                <w:szCs w:val="20"/>
              </w:rPr>
              <w:t xml:space="preserve"> </w:t>
            </w:r>
          </w:p>
        </w:tc>
      </w:tr>
      <w:tr w:rsidR="00B71738" w:rsidRPr="005D2D5B" w14:paraId="428A5301" w14:textId="77777777" w:rsidTr="00B71738">
        <w:tc>
          <w:tcPr>
            <w:tcW w:w="426" w:type="dxa"/>
            <w:vMerge/>
            <w:tcBorders>
              <w:left w:val="nil"/>
              <w:bottom w:val="nil"/>
            </w:tcBorders>
          </w:tcPr>
          <w:p w14:paraId="0B4EE2B9" w14:textId="77777777" w:rsidR="00B71738" w:rsidRPr="005D2D5B" w:rsidRDefault="00B71738" w:rsidP="00C64F1F">
            <w:pPr>
              <w:rPr>
                <w:rFonts w:ascii="Verdana" w:hAnsi="Verdana"/>
                <w:sz w:val="20"/>
                <w:szCs w:val="20"/>
              </w:rPr>
            </w:pPr>
          </w:p>
        </w:tc>
        <w:tc>
          <w:tcPr>
            <w:tcW w:w="10495" w:type="dxa"/>
          </w:tcPr>
          <w:p w14:paraId="6C5C9751" w14:textId="77777777" w:rsidR="00B71738" w:rsidRPr="005D2D5B" w:rsidRDefault="009B7C11" w:rsidP="00C64F1F">
            <w:pPr>
              <w:rPr>
                <w:rFonts w:ascii="Verdana" w:hAnsi="Verdana"/>
                <w:sz w:val="18"/>
                <w:szCs w:val="18"/>
              </w:rPr>
            </w:pPr>
            <w:r w:rsidRPr="005D2D5B">
              <w:rPr>
                <w:rFonts w:ascii="Verdana" w:hAnsi="Verdana"/>
                <w:sz w:val="18"/>
                <w:szCs w:val="18"/>
              </w:rPr>
              <w:t xml:space="preserve">Is there anything particularly hazardous about the activity that’s others need to be aware of? </w:t>
            </w:r>
            <w:sdt>
              <w:sdtPr>
                <w:rPr>
                  <w:rFonts w:ascii="Verdana" w:hAnsi="Verdana"/>
                  <w:sz w:val="18"/>
                  <w:szCs w:val="18"/>
                </w:rPr>
                <w:id w:val="-1035739875"/>
                <w14:checkbox>
                  <w14:checked w14:val="0"/>
                  <w14:checkedState w14:val="2612" w14:font="MS Gothic"/>
                  <w14:uncheckedState w14:val="2610" w14:font="MS Gothic"/>
                </w14:checkbox>
              </w:sdtPr>
              <w:sdtEndPr/>
              <w:sdtContent>
                <w:r w:rsidRPr="005D2D5B">
                  <w:rPr>
                    <w:rFonts w:ascii="Segoe UI Symbol" w:eastAsia="MS Gothic" w:hAnsi="Segoe UI Symbol" w:cs="Segoe UI Symbol"/>
                  </w:rPr>
                  <w:t>☐</w:t>
                </w:r>
              </w:sdtContent>
            </w:sdt>
          </w:p>
          <w:p w14:paraId="3725DC89" w14:textId="77777777" w:rsidR="009B7C11" w:rsidRPr="005D2D5B" w:rsidRDefault="009B7C11" w:rsidP="009B7C11">
            <w:pPr>
              <w:rPr>
                <w:rFonts w:ascii="Verdana" w:hAnsi="Verdana"/>
                <w:sz w:val="20"/>
                <w:szCs w:val="20"/>
              </w:rPr>
            </w:pPr>
            <w:r w:rsidRPr="005D2D5B">
              <w:rPr>
                <w:rFonts w:ascii="Verdana" w:hAnsi="Verdana"/>
                <w:sz w:val="18"/>
                <w:szCs w:val="18"/>
              </w:rPr>
              <w:t xml:space="preserve">Will the activity require the lab noticeboard to be updated? </w:t>
            </w:r>
            <w:sdt>
              <w:sdtPr>
                <w:rPr>
                  <w:rFonts w:ascii="Verdana" w:hAnsi="Verdana"/>
                  <w:sz w:val="18"/>
                  <w:szCs w:val="18"/>
                </w:rPr>
                <w:id w:val="557139536"/>
                <w14:checkbox>
                  <w14:checked w14:val="0"/>
                  <w14:checkedState w14:val="2612" w14:font="MS Gothic"/>
                  <w14:uncheckedState w14:val="2610" w14:font="MS Gothic"/>
                </w14:checkbox>
              </w:sdtPr>
              <w:sdtEndPr/>
              <w:sdtContent>
                <w:r w:rsidRPr="005D2D5B">
                  <w:rPr>
                    <w:rFonts w:ascii="Segoe UI Symbol" w:eastAsia="MS Gothic" w:hAnsi="Segoe UI Symbol" w:cs="Segoe UI Symbol"/>
                  </w:rPr>
                  <w:t>☐</w:t>
                </w:r>
              </w:sdtContent>
            </w:sdt>
            <w:r w:rsidRPr="005D2D5B">
              <w:rPr>
                <w:rFonts w:ascii="Verdana" w:hAnsi="Verdana"/>
                <w:sz w:val="18"/>
                <w:szCs w:val="18"/>
              </w:rPr>
              <w:t xml:space="preserve">  </w:t>
            </w:r>
            <w:hyperlink r:id="rId8" w:history="1">
              <w:r w:rsidRPr="005D2D5B">
                <w:rPr>
                  <w:rStyle w:val="Hyperlink"/>
                  <w:rFonts w:ascii="Verdana" w:hAnsi="Verdana"/>
                  <w:sz w:val="18"/>
                  <w:szCs w:val="18"/>
                </w:rPr>
                <w:t>Guidance</w:t>
              </w:r>
            </w:hyperlink>
            <w:r w:rsidRPr="005D2D5B">
              <w:rPr>
                <w:rFonts w:ascii="Verdana" w:hAnsi="Verdana"/>
                <w:sz w:val="18"/>
                <w:szCs w:val="18"/>
              </w:rPr>
              <w:t xml:space="preserve"> for hazard assessment and lab noticeboards</w:t>
            </w:r>
          </w:p>
        </w:tc>
      </w:tr>
    </w:tbl>
    <w:p w14:paraId="4F9F2208" w14:textId="77777777" w:rsidR="00952D66" w:rsidRPr="005D2D5B" w:rsidRDefault="00952D66" w:rsidP="00C64F1F">
      <w:pPr>
        <w:spacing w:after="0"/>
        <w:ind w:left="-142"/>
        <w:rPr>
          <w:rFonts w:ascii="Verdana" w:hAnsi="Verdana"/>
          <w:sz w:val="20"/>
          <w:szCs w:val="20"/>
        </w:rPr>
      </w:pPr>
    </w:p>
    <w:tbl>
      <w:tblPr>
        <w:tblStyle w:val="TableGrid"/>
        <w:tblW w:w="10483" w:type="dxa"/>
        <w:tblLook w:val="04A0" w:firstRow="1" w:lastRow="0" w:firstColumn="1" w:lastColumn="0" w:noHBand="0" w:noVBand="1"/>
      </w:tblPr>
      <w:tblGrid>
        <w:gridCol w:w="2410"/>
        <w:gridCol w:w="4394"/>
        <w:gridCol w:w="950"/>
        <w:gridCol w:w="2729"/>
      </w:tblGrid>
      <w:tr w:rsidR="00875476" w:rsidRPr="005D2D5B" w14:paraId="4A45679A" w14:textId="77777777" w:rsidTr="00952D66">
        <w:tc>
          <w:tcPr>
            <w:tcW w:w="2410" w:type="dxa"/>
            <w:tcBorders>
              <w:left w:val="nil"/>
            </w:tcBorders>
            <w:shd w:val="clear" w:color="auto" w:fill="006600"/>
          </w:tcPr>
          <w:p w14:paraId="26E9707D" w14:textId="77777777" w:rsidR="00875476" w:rsidRPr="005D2D5B" w:rsidRDefault="00875476" w:rsidP="00DF5F17">
            <w:pPr>
              <w:rPr>
                <w:rFonts w:ascii="Verdana" w:hAnsi="Verdana"/>
                <w:sz w:val="20"/>
                <w:szCs w:val="20"/>
              </w:rPr>
            </w:pPr>
            <w:r w:rsidRPr="005D2D5B">
              <w:rPr>
                <w:rFonts w:ascii="Verdana" w:hAnsi="Verdana"/>
                <w:sz w:val="20"/>
                <w:szCs w:val="20"/>
              </w:rPr>
              <w:t>Assessment completed by</w:t>
            </w:r>
          </w:p>
        </w:tc>
        <w:tc>
          <w:tcPr>
            <w:tcW w:w="4394" w:type="dxa"/>
          </w:tcPr>
          <w:p w14:paraId="648D2E3F" w14:textId="6964764E" w:rsidR="00875476" w:rsidRPr="005D2D5B" w:rsidRDefault="00CF490C" w:rsidP="00DF5F17">
            <w:pPr>
              <w:rPr>
                <w:rFonts w:ascii="Verdana" w:hAnsi="Verdana"/>
                <w:sz w:val="20"/>
                <w:szCs w:val="20"/>
              </w:rPr>
            </w:pPr>
            <w:r w:rsidRPr="005D2D5B">
              <w:rPr>
                <w:rFonts w:ascii="Verdana" w:hAnsi="Verdana"/>
                <w:sz w:val="20"/>
                <w:szCs w:val="20"/>
              </w:rPr>
              <w:t>Festus Slade</w:t>
            </w:r>
          </w:p>
        </w:tc>
        <w:tc>
          <w:tcPr>
            <w:tcW w:w="950" w:type="dxa"/>
            <w:shd w:val="clear" w:color="auto" w:fill="006600"/>
          </w:tcPr>
          <w:p w14:paraId="173401A1" w14:textId="77777777" w:rsidR="00875476" w:rsidRPr="005D2D5B" w:rsidRDefault="00875476" w:rsidP="00DF5F17">
            <w:pPr>
              <w:rPr>
                <w:rFonts w:ascii="Verdana" w:hAnsi="Verdana"/>
                <w:sz w:val="20"/>
                <w:szCs w:val="20"/>
              </w:rPr>
            </w:pPr>
            <w:r w:rsidRPr="005D2D5B">
              <w:rPr>
                <w:rFonts w:ascii="Verdana" w:hAnsi="Verdana"/>
                <w:sz w:val="20"/>
                <w:szCs w:val="20"/>
              </w:rPr>
              <w:t>Date</w:t>
            </w:r>
          </w:p>
        </w:tc>
        <w:tc>
          <w:tcPr>
            <w:tcW w:w="2729" w:type="dxa"/>
          </w:tcPr>
          <w:p w14:paraId="412F2FB1" w14:textId="6B3769E5" w:rsidR="00875476" w:rsidRPr="005D2D5B" w:rsidRDefault="00E80F54" w:rsidP="00DF5F17">
            <w:pPr>
              <w:rPr>
                <w:rFonts w:ascii="Verdana" w:hAnsi="Verdana"/>
                <w:sz w:val="20"/>
                <w:szCs w:val="20"/>
              </w:rPr>
            </w:pPr>
            <w:r>
              <w:rPr>
                <w:rFonts w:ascii="Verdana" w:hAnsi="Verdana"/>
                <w:sz w:val="20"/>
                <w:szCs w:val="20"/>
              </w:rPr>
              <w:t>24</w:t>
            </w:r>
            <w:r w:rsidR="00CF490C" w:rsidRPr="005D2D5B">
              <w:rPr>
                <w:rFonts w:ascii="Verdana" w:hAnsi="Verdana"/>
                <w:sz w:val="20"/>
                <w:szCs w:val="20"/>
              </w:rPr>
              <w:t>-0</w:t>
            </w:r>
            <w:r>
              <w:rPr>
                <w:rFonts w:ascii="Verdana" w:hAnsi="Verdana"/>
                <w:sz w:val="20"/>
                <w:szCs w:val="20"/>
              </w:rPr>
              <w:t>9</w:t>
            </w:r>
            <w:r w:rsidR="00CF490C" w:rsidRPr="005D2D5B">
              <w:rPr>
                <w:rFonts w:ascii="Verdana" w:hAnsi="Verdana"/>
                <w:sz w:val="20"/>
                <w:szCs w:val="20"/>
              </w:rPr>
              <w:t>-2021</w:t>
            </w:r>
          </w:p>
        </w:tc>
      </w:tr>
      <w:tr w:rsidR="00875476" w:rsidRPr="005D2D5B" w14:paraId="7929BDBD" w14:textId="77777777" w:rsidTr="00952D66">
        <w:tc>
          <w:tcPr>
            <w:tcW w:w="2410" w:type="dxa"/>
            <w:tcBorders>
              <w:left w:val="nil"/>
            </w:tcBorders>
            <w:shd w:val="clear" w:color="auto" w:fill="006600"/>
          </w:tcPr>
          <w:p w14:paraId="63A451AA" w14:textId="77777777" w:rsidR="00875476" w:rsidRPr="005D2D5B" w:rsidRDefault="00875476" w:rsidP="00DF5F17">
            <w:pPr>
              <w:rPr>
                <w:rFonts w:ascii="Verdana" w:hAnsi="Verdana"/>
                <w:sz w:val="20"/>
                <w:szCs w:val="20"/>
              </w:rPr>
            </w:pPr>
            <w:r w:rsidRPr="005D2D5B">
              <w:rPr>
                <w:rFonts w:ascii="Verdana" w:hAnsi="Verdana"/>
                <w:sz w:val="20"/>
                <w:szCs w:val="20"/>
              </w:rPr>
              <w:t xml:space="preserve">Reviewed by </w:t>
            </w:r>
          </w:p>
        </w:tc>
        <w:tc>
          <w:tcPr>
            <w:tcW w:w="4394" w:type="dxa"/>
          </w:tcPr>
          <w:p w14:paraId="31DDD4FB" w14:textId="3430A51C" w:rsidR="00D61778" w:rsidRPr="005D2D5B" w:rsidRDefault="00D61778" w:rsidP="00DF5F17">
            <w:pPr>
              <w:rPr>
                <w:rFonts w:ascii="Verdana" w:hAnsi="Verdana"/>
                <w:sz w:val="20"/>
                <w:szCs w:val="20"/>
              </w:rPr>
            </w:pPr>
            <w:r>
              <w:rPr>
                <w:rFonts w:ascii="Verdana" w:hAnsi="Verdana"/>
                <w:sz w:val="20"/>
                <w:szCs w:val="20"/>
              </w:rPr>
              <w:t xml:space="preserve">Prof Jo Collingwood </w:t>
            </w:r>
          </w:p>
        </w:tc>
        <w:tc>
          <w:tcPr>
            <w:tcW w:w="950" w:type="dxa"/>
            <w:shd w:val="clear" w:color="auto" w:fill="006600"/>
          </w:tcPr>
          <w:p w14:paraId="26405C14" w14:textId="77777777" w:rsidR="00875476" w:rsidRPr="005D2D5B" w:rsidRDefault="00875476" w:rsidP="00DF5F17">
            <w:pPr>
              <w:rPr>
                <w:rFonts w:ascii="Verdana" w:hAnsi="Verdana"/>
                <w:sz w:val="20"/>
                <w:szCs w:val="20"/>
              </w:rPr>
            </w:pPr>
            <w:r w:rsidRPr="005D2D5B">
              <w:rPr>
                <w:rFonts w:ascii="Verdana" w:hAnsi="Verdana"/>
                <w:sz w:val="20"/>
                <w:szCs w:val="20"/>
              </w:rPr>
              <w:t>Date</w:t>
            </w:r>
          </w:p>
        </w:tc>
        <w:tc>
          <w:tcPr>
            <w:tcW w:w="2729" w:type="dxa"/>
          </w:tcPr>
          <w:p w14:paraId="0E193C44" w14:textId="45F8B7EC" w:rsidR="00875476" w:rsidRPr="005D2D5B" w:rsidRDefault="00E80F54" w:rsidP="00DF5F17">
            <w:pPr>
              <w:rPr>
                <w:rFonts w:ascii="Verdana" w:hAnsi="Verdana"/>
                <w:sz w:val="20"/>
                <w:szCs w:val="20"/>
              </w:rPr>
            </w:pPr>
            <w:r>
              <w:rPr>
                <w:rFonts w:ascii="Verdana" w:hAnsi="Verdana"/>
                <w:sz w:val="20"/>
                <w:szCs w:val="20"/>
              </w:rPr>
              <w:t>24</w:t>
            </w:r>
            <w:r w:rsidR="00D61778">
              <w:rPr>
                <w:rFonts w:ascii="Verdana" w:hAnsi="Verdana"/>
                <w:sz w:val="20"/>
                <w:szCs w:val="20"/>
              </w:rPr>
              <w:t>-</w:t>
            </w:r>
            <w:r>
              <w:rPr>
                <w:rFonts w:ascii="Verdana" w:hAnsi="Verdana"/>
                <w:sz w:val="20"/>
                <w:szCs w:val="20"/>
              </w:rPr>
              <w:t>09</w:t>
            </w:r>
            <w:r w:rsidR="00D61778">
              <w:rPr>
                <w:rFonts w:ascii="Verdana" w:hAnsi="Verdana"/>
                <w:sz w:val="20"/>
                <w:szCs w:val="20"/>
              </w:rPr>
              <w:t>-2021</w:t>
            </w:r>
          </w:p>
        </w:tc>
      </w:tr>
    </w:tbl>
    <w:p w14:paraId="5160EEF9" w14:textId="77777777" w:rsidR="00875476" w:rsidRPr="005D2D5B" w:rsidRDefault="00875476" w:rsidP="00C64F1F">
      <w:pPr>
        <w:spacing w:after="0"/>
        <w:ind w:left="-142"/>
        <w:rPr>
          <w:rFonts w:ascii="Verdana" w:hAnsi="Verdana"/>
          <w:sz w:val="20"/>
          <w:szCs w:val="20"/>
        </w:rPr>
      </w:pPr>
    </w:p>
    <w:p w14:paraId="0EBCB548" w14:textId="77777777" w:rsidR="00875476" w:rsidRPr="005D2D5B" w:rsidRDefault="00875476" w:rsidP="00C64F1F">
      <w:pPr>
        <w:spacing w:after="0"/>
        <w:ind w:left="-142"/>
        <w:rPr>
          <w:rFonts w:ascii="Verdana" w:hAnsi="Verdana"/>
          <w:sz w:val="20"/>
          <w:szCs w:val="20"/>
        </w:rPr>
      </w:pPr>
    </w:p>
    <w:p w14:paraId="78833111" w14:textId="77777777" w:rsidR="00C64F1F" w:rsidRPr="005D2D5B" w:rsidRDefault="00C64F1F" w:rsidP="00C64F1F">
      <w:pPr>
        <w:spacing w:after="0"/>
        <w:ind w:left="-142"/>
        <w:rPr>
          <w:rFonts w:ascii="Verdana" w:hAnsi="Verdana"/>
          <w:sz w:val="20"/>
          <w:szCs w:val="20"/>
        </w:rPr>
      </w:pPr>
      <w:r w:rsidRPr="005D2D5B">
        <w:rPr>
          <w:rFonts w:ascii="Verdana" w:hAnsi="Verdana"/>
          <w:sz w:val="20"/>
          <w:szCs w:val="20"/>
        </w:rPr>
        <w:t>This assessment must be revie</w:t>
      </w:r>
      <w:r w:rsidR="00737AD4" w:rsidRPr="005D2D5B">
        <w:rPr>
          <w:rFonts w:ascii="Verdana" w:hAnsi="Verdana"/>
          <w:sz w:val="20"/>
          <w:szCs w:val="20"/>
        </w:rPr>
        <w:t>wed if any circumstances change</w:t>
      </w:r>
      <w:r w:rsidRPr="005D2D5B">
        <w:rPr>
          <w:rFonts w:ascii="Verdana" w:hAnsi="Verdana"/>
          <w:sz w:val="20"/>
          <w:szCs w:val="20"/>
        </w:rPr>
        <w:t xml:space="preserve"> (</w:t>
      </w:r>
      <w:proofErr w:type="gramStart"/>
      <w:r w:rsidRPr="005D2D5B">
        <w:rPr>
          <w:rFonts w:ascii="Verdana" w:hAnsi="Verdana"/>
          <w:sz w:val="20"/>
          <w:szCs w:val="20"/>
        </w:rPr>
        <w:t>e.g.</w:t>
      </w:r>
      <w:proofErr w:type="gramEnd"/>
      <w:r w:rsidRPr="005D2D5B">
        <w:rPr>
          <w:rFonts w:ascii="Verdana" w:hAnsi="Verdana"/>
          <w:sz w:val="20"/>
          <w:szCs w:val="20"/>
        </w:rPr>
        <w:t xml:space="preserve"> quantities used, updated SDS, changes in the WEL’s as published in EH40, environmental conditions etc.)</w:t>
      </w:r>
      <w:r w:rsidR="00737AD4" w:rsidRPr="005D2D5B">
        <w:rPr>
          <w:rFonts w:ascii="Verdana" w:hAnsi="Verdana"/>
          <w:sz w:val="20"/>
          <w:szCs w:val="20"/>
        </w:rPr>
        <w:t>.</w:t>
      </w:r>
    </w:p>
    <w:p w14:paraId="5BFE55EE" w14:textId="77777777" w:rsidR="00C64F1F" w:rsidRPr="005D2D5B" w:rsidRDefault="00C64F1F" w:rsidP="00C64F1F">
      <w:pPr>
        <w:spacing w:after="0"/>
        <w:ind w:left="-142"/>
        <w:rPr>
          <w:rFonts w:ascii="Verdana" w:hAnsi="Verdana"/>
          <w:sz w:val="20"/>
          <w:szCs w:val="20"/>
        </w:rPr>
      </w:pPr>
      <w:r w:rsidRPr="005D2D5B">
        <w:rPr>
          <w:rFonts w:ascii="Verdana" w:hAnsi="Verdana"/>
          <w:sz w:val="20"/>
          <w:szCs w:val="20"/>
        </w:rPr>
        <w:t>Ensure the resulting controls identified for safe working are communicated to all who could be affected by this activity.</w:t>
      </w:r>
    </w:p>
    <w:p w14:paraId="473375EF" w14:textId="77777777" w:rsidR="00C64F1F" w:rsidRPr="005D2D5B" w:rsidRDefault="00C64F1F" w:rsidP="00C64F1F">
      <w:pPr>
        <w:spacing w:after="0"/>
        <w:ind w:left="-142"/>
        <w:rPr>
          <w:rFonts w:ascii="Verdana" w:hAnsi="Verdana"/>
          <w:sz w:val="20"/>
          <w:szCs w:val="20"/>
        </w:rPr>
      </w:pPr>
      <w:r w:rsidRPr="005D2D5B">
        <w:rPr>
          <w:rFonts w:ascii="Verdana" w:hAnsi="Verdana"/>
          <w:sz w:val="20"/>
          <w:szCs w:val="20"/>
        </w:rPr>
        <w:t>Where this activity becomes ‘regular’ this form can be used to support the development of Substance and Technical Information Notes.</w:t>
      </w:r>
    </w:p>
    <w:p w14:paraId="1C402FF0" w14:textId="77777777" w:rsidR="00C64F1F" w:rsidRPr="005D2D5B" w:rsidRDefault="00C64F1F" w:rsidP="009834E4">
      <w:pPr>
        <w:rPr>
          <w:rFonts w:ascii="Verdana" w:hAnsi="Verdana"/>
          <w:b/>
          <w:sz w:val="20"/>
          <w:szCs w:val="20"/>
        </w:rPr>
      </w:pPr>
    </w:p>
    <w:p w14:paraId="657BC30E" w14:textId="77777777" w:rsidR="00C64F1F" w:rsidRPr="005D2D5B" w:rsidRDefault="00D37EFF" w:rsidP="009834E4">
      <w:pPr>
        <w:rPr>
          <w:rFonts w:ascii="Verdana" w:hAnsi="Verdana"/>
          <w:b/>
          <w:sz w:val="20"/>
          <w:szCs w:val="20"/>
        </w:rPr>
      </w:pPr>
      <w:r w:rsidRPr="005D2D5B">
        <w:rPr>
          <w:rFonts w:ascii="Verdana" w:hAnsi="Verdana"/>
          <w:b/>
          <w:sz w:val="20"/>
          <w:szCs w:val="20"/>
        </w:rPr>
        <w:t>Document History</w:t>
      </w:r>
    </w:p>
    <w:tbl>
      <w:tblPr>
        <w:tblStyle w:val="TableGrid"/>
        <w:tblW w:w="10774" w:type="dxa"/>
        <w:tblInd w:w="-289" w:type="dxa"/>
        <w:tblLayout w:type="fixed"/>
        <w:tblLook w:val="04A0" w:firstRow="1" w:lastRow="0" w:firstColumn="1" w:lastColumn="0" w:noHBand="0" w:noVBand="1"/>
      </w:tblPr>
      <w:tblGrid>
        <w:gridCol w:w="2726"/>
        <w:gridCol w:w="2584"/>
        <w:gridCol w:w="2585"/>
        <w:gridCol w:w="2879"/>
      </w:tblGrid>
      <w:tr w:rsidR="00C64F1F" w:rsidRPr="005D2D5B" w14:paraId="208234A7" w14:textId="77777777" w:rsidTr="009D2547">
        <w:tc>
          <w:tcPr>
            <w:tcW w:w="2726" w:type="dxa"/>
            <w:shd w:val="clear" w:color="auto" w:fill="A8D08D" w:themeFill="accent6" w:themeFillTint="99"/>
          </w:tcPr>
          <w:p w14:paraId="57F6EB1E" w14:textId="77777777" w:rsidR="00C64F1F" w:rsidRPr="005D2D5B" w:rsidRDefault="00C64F1F" w:rsidP="00C64F1F">
            <w:pPr>
              <w:jc w:val="center"/>
              <w:rPr>
                <w:rFonts w:ascii="Verdana" w:hAnsi="Verdana"/>
                <w:b/>
                <w:sz w:val="20"/>
                <w:szCs w:val="20"/>
              </w:rPr>
            </w:pPr>
            <w:r w:rsidRPr="005D2D5B">
              <w:rPr>
                <w:rFonts w:ascii="Verdana" w:hAnsi="Verdana"/>
                <w:b/>
                <w:sz w:val="20"/>
                <w:szCs w:val="20"/>
              </w:rPr>
              <w:t>Version</w:t>
            </w:r>
          </w:p>
        </w:tc>
        <w:tc>
          <w:tcPr>
            <w:tcW w:w="2584" w:type="dxa"/>
            <w:shd w:val="clear" w:color="auto" w:fill="A8D08D" w:themeFill="accent6" w:themeFillTint="99"/>
          </w:tcPr>
          <w:p w14:paraId="36A6C17B" w14:textId="77777777" w:rsidR="00C64F1F" w:rsidRPr="005D2D5B" w:rsidRDefault="00C64F1F" w:rsidP="00C64F1F">
            <w:pPr>
              <w:jc w:val="center"/>
              <w:rPr>
                <w:rFonts w:ascii="Verdana" w:hAnsi="Verdana"/>
                <w:b/>
                <w:sz w:val="20"/>
                <w:szCs w:val="20"/>
              </w:rPr>
            </w:pPr>
            <w:r w:rsidRPr="005D2D5B">
              <w:rPr>
                <w:rFonts w:ascii="Verdana" w:hAnsi="Verdana"/>
                <w:b/>
                <w:sz w:val="20"/>
                <w:szCs w:val="20"/>
              </w:rPr>
              <w:t>Date</w:t>
            </w:r>
          </w:p>
        </w:tc>
        <w:tc>
          <w:tcPr>
            <w:tcW w:w="2585" w:type="dxa"/>
            <w:shd w:val="clear" w:color="auto" w:fill="A8D08D" w:themeFill="accent6" w:themeFillTint="99"/>
          </w:tcPr>
          <w:p w14:paraId="36594E85" w14:textId="77777777" w:rsidR="00C64F1F" w:rsidRPr="005D2D5B" w:rsidRDefault="00C64F1F" w:rsidP="00C64F1F">
            <w:pPr>
              <w:jc w:val="center"/>
              <w:rPr>
                <w:rFonts w:ascii="Verdana" w:hAnsi="Verdana"/>
                <w:b/>
                <w:sz w:val="20"/>
                <w:szCs w:val="20"/>
              </w:rPr>
            </w:pPr>
            <w:r w:rsidRPr="005D2D5B">
              <w:rPr>
                <w:rFonts w:ascii="Verdana" w:hAnsi="Verdana"/>
                <w:b/>
                <w:sz w:val="20"/>
                <w:szCs w:val="20"/>
              </w:rPr>
              <w:t>Reviewer</w:t>
            </w:r>
          </w:p>
        </w:tc>
        <w:tc>
          <w:tcPr>
            <w:tcW w:w="2879" w:type="dxa"/>
            <w:shd w:val="clear" w:color="auto" w:fill="A8D08D" w:themeFill="accent6" w:themeFillTint="99"/>
          </w:tcPr>
          <w:p w14:paraId="1B261F0F" w14:textId="77777777" w:rsidR="00C64F1F" w:rsidRPr="005D2D5B" w:rsidRDefault="00C64F1F" w:rsidP="00C64F1F">
            <w:pPr>
              <w:jc w:val="center"/>
              <w:rPr>
                <w:rFonts w:ascii="Verdana" w:hAnsi="Verdana"/>
                <w:b/>
                <w:sz w:val="20"/>
                <w:szCs w:val="20"/>
              </w:rPr>
            </w:pPr>
            <w:r w:rsidRPr="005D2D5B">
              <w:rPr>
                <w:rFonts w:ascii="Verdana" w:hAnsi="Verdana"/>
                <w:b/>
                <w:sz w:val="20"/>
                <w:szCs w:val="20"/>
              </w:rPr>
              <w:t>Changes made</w:t>
            </w:r>
          </w:p>
        </w:tc>
      </w:tr>
      <w:tr w:rsidR="00C64F1F" w:rsidRPr="005D2D5B" w14:paraId="1ACD7C02" w14:textId="77777777" w:rsidTr="009D2547">
        <w:tc>
          <w:tcPr>
            <w:tcW w:w="2726" w:type="dxa"/>
          </w:tcPr>
          <w:p w14:paraId="3E2AB8F8" w14:textId="77777777" w:rsidR="00C64F1F" w:rsidRPr="005D2D5B" w:rsidRDefault="00C64F1F" w:rsidP="009834E4">
            <w:pPr>
              <w:rPr>
                <w:rFonts w:ascii="Verdana" w:hAnsi="Verdana"/>
                <w:sz w:val="20"/>
                <w:szCs w:val="20"/>
              </w:rPr>
            </w:pPr>
          </w:p>
        </w:tc>
        <w:tc>
          <w:tcPr>
            <w:tcW w:w="2584" w:type="dxa"/>
          </w:tcPr>
          <w:p w14:paraId="0806D4D1" w14:textId="77777777" w:rsidR="00C64F1F" w:rsidRPr="005D2D5B" w:rsidRDefault="00C64F1F" w:rsidP="009834E4">
            <w:pPr>
              <w:rPr>
                <w:rFonts w:ascii="Verdana" w:hAnsi="Verdana"/>
                <w:sz w:val="20"/>
                <w:szCs w:val="20"/>
              </w:rPr>
            </w:pPr>
          </w:p>
        </w:tc>
        <w:tc>
          <w:tcPr>
            <w:tcW w:w="2585" w:type="dxa"/>
          </w:tcPr>
          <w:p w14:paraId="091F1DC9" w14:textId="77777777" w:rsidR="00C64F1F" w:rsidRPr="005D2D5B" w:rsidRDefault="00C64F1F" w:rsidP="009834E4">
            <w:pPr>
              <w:rPr>
                <w:rFonts w:ascii="Verdana" w:hAnsi="Verdana"/>
                <w:sz w:val="20"/>
                <w:szCs w:val="20"/>
              </w:rPr>
            </w:pPr>
          </w:p>
        </w:tc>
        <w:tc>
          <w:tcPr>
            <w:tcW w:w="2879" w:type="dxa"/>
          </w:tcPr>
          <w:p w14:paraId="09C662EB" w14:textId="77777777" w:rsidR="00C64F1F" w:rsidRPr="005D2D5B" w:rsidRDefault="00C64F1F" w:rsidP="009834E4">
            <w:pPr>
              <w:rPr>
                <w:rFonts w:ascii="Verdana" w:hAnsi="Verdana"/>
                <w:sz w:val="20"/>
                <w:szCs w:val="20"/>
              </w:rPr>
            </w:pPr>
          </w:p>
        </w:tc>
      </w:tr>
      <w:tr w:rsidR="00C64F1F" w:rsidRPr="005D2D5B" w14:paraId="208A76F1" w14:textId="77777777" w:rsidTr="009D2547">
        <w:tc>
          <w:tcPr>
            <w:tcW w:w="2726" w:type="dxa"/>
          </w:tcPr>
          <w:p w14:paraId="581B19C3" w14:textId="77777777" w:rsidR="00C64F1F" w:rsidRPr="005D2D5B" w:rsidRDefault="00C64F1F" w:rsidP="009834E4">
            <w:pPr>
              <w:rPr>
                <w:rFonts w:ascii="Verdana" w:hAnsi="Verdana"/>
                <w:sz w:val="20"/>
                <w:szCs w:val="20"/>
              </w:rPr>
            </w:pPr>
          </w:p>
        </w:tc>
        <w:tc>
          <w:tcPr>
            <w:tcW w:w="2584" w:type="dxa"/>
          </w:tcPr>
          <w:p w14:paraId="22B84128" w14:textId="77777777" w:rsidR="00C64F1F" w:rsidRPr="005D2D5B" w:rsidRDefault="00C64F1F" w:rsidP="009834E4">
            <w:pPr>
              <w:rPr>
                <w:rFonts w:ascii="Verdana" w:hAnsi="Verdana"/>
                <w:sz w:val="20"/>
                <w:szCs w:val="20"/>
              </w:rPr>
            </w:pPr>
          </w:p>
        </w:tc>
        <w:tc>
          <w:tcPr>
            <w:tcW w:w="2585" w:type="dxa"/>
          </w:tcPr>
          <w:p w14:paraId="11A863EA" w14:textId="77777777" w:rsidR="00C64F1F" w:rsidRPr="005D2D5B" w:rsidRDefault="00C64F1F" w:rsidP="009834E4">
            <w:pPr>
              <w:rPr>
                <w:rFonts w:ascii="Verdana" w:hAnsi="Verdana"/>
                <w:sz w:val="20"/>
                <w:szCs w:val="20"/>
              </w:rPr>
            </w:pPr>
          </w:p>
        </w:tc>
        <w:tc>
          <w:tcPr>
            <w:tcW w:w="2879" w:type="dxa"/>
          </w:tcPr>
          <w:p w14:paraId="040DCD52" w14:textId="77777777" w:rsidR="00C64F1F" w:rsidRPr="005D2D5B" w:rsidRDefault="00C64F1F" w:rsidP="009834E4">
            <w:pPr>
              <w:rPr>
                <w:rFonts w:ascii="Verdana" w:hAnsi="Verdana"/>
                <w:sz w:val="20"/>
                <w:szCs w:val="20"/>
              </w:rPr>
            </w:pPr>
          </w:p>
        </w:tc>
      </w:tr>
      <w:tr w:rsidR="00C64F1F" w:rsidRPr="005D2D5B" w14:paraId="3AC2900C" w14:textId="77777777" w:rsidTr="009D2547">
        <w:tc>
          <w:tcPr>
            <w:tcW w:w="2726" w:type="dxa"/>
          </w:tcPr>
          <w:p w14:paraId="7B01BF35" w14:textId="77777777" w:rsidR="00C64F1F" w:rsidRPr="005D2D5B" w:rsidRDefault="00C64F1F" w:rsidP="009834E4">
            <w:pPr>
              <w:rPr>
                <w:rFonts w:ascii="Verdana" w:hAnsi="Verdana"/>
                <w:sz w:val="20"/>
                <w:szCs w:val="20"/>
              </w:rPr>
            </w:pPr>
          </w:p>
        </w:tc>
        <w:tc>
          <w:tcPr>
            <w:tcW w:w="2584" w:type="dxa"/>
          </w:tcPr>
          <w:p w14:paraId="0D115549" w14:textId="77777777" w:rsidR="00C64F1F" w:rsidRPr="005D2D5B" w:rsidRDefault="00C64F1F" w:rsidP="009834E4">
            <w:pPr>
              <w:rPr>
                <w:rFonts w:ascii="Verdana" w:hAnsi="Verdana"/>
                <w:sz w:val="20"/>
                <w:szCs w:val="20"/>
              </w:rPr>
            </w:pPr>
          </w:p>
        </w:tc>
        <w:tc>
          <w:tcPr>
            <w:tcW w:w="2585" w:type="dxa"/>
          </w:tcPr>
          <w:p w14:paraId="6D017CE7" w14:textId="77777777" w:rsidR="00C64F1F" w:rsidRPr="005D2D5B" w:rsidRDefault="00C64F1F" w:rsidP="009834E4">
            <w:pPr>
              <w:rPr>
                <w:rFonts w:ascii="Verdana" w:hAnsi="Verdana"/>
                <w:sz w:val="20"/>
                <w:szCs w:val="20"/>
              </w:rPr>
            </w:pPr>
          </w:p>
        </w:tc>
        <w:tc>
          <w:tcPr>
            <w:tcW w:w="2879" w:type="dxa"/>
          </w:tcPr>
          <w:p w14:paraId="6D218A46" w14:textId="77777777" w:rsidR="00C64F1F" w:rsidRPr="005D2D5B" w:rsidRDefault="00C64F1F" w:rsidP="009834E4">
            <w:pPr>
              <w:rPr>
                <w:rFonts w:ascii="Verdana" w:hAnsi="Verdana"/>
                <w:sz w:val="20"/>
                <w:szCs w:val="20"/>
              </w:rPr>
            </w:pPr>
          </w:p>
        </w:tc>
      </w:tr>
    </w:tbl>
    <w:p w14:paraId="551CF67F" w14:textId="77777777" w:rsidR="00C64F1F" w:rsidRPr="005D2D5B" w:rsidRDefault="00C64F1F" w:rsidP="009834E4">
      <w:pPr>
        <w:rPr>
          <w:rFonts w:ascii="Verdana" w:hAnsi="Verdana"/>
          <w:b/>
          <w:sz w:val="20"/>
          <w:szCs w:val="20"/>
        </w:rPr>
      </w:pPr>
    </w:p>
    <w:p w14:paraId="532953AE" w14:textId="77777777" w:rsidR="00D37EFF" w:rsidRPr="005D2D5B" w:rsidRDefault="00D37EFF" w:rsidP="009834E4">
      <w:pPr>
        <w:rPr>
          <w:rFonts w:ascii="Verdana" w:hAnsi="Verdana"/>
          <w:b/>
          <w:sz w:val="20"/>
          <w:szCs w:val="20"/>
        </w:rPr>
      </w:pPr>
    </w:p>
    <w:p w14:paraId="737C297A" w14:textId="77777777" w:rsidR="00D37EFF" w:rsidRPr="005D2D5B" w:rsidRDefault="00D37EFF" w:rsidP="009834E4">
      <w:pPr>
        <w:rPr>
          <w:rFonts w:ascii="Verdana" w:hAnsi="Verdana"/>
          <w:sz w:val="20"/>
          <w:szCs w:val="20"/>
        </w:rPr>
      </w:pPr>
    </w:p>
    <w:sectPr w:rsidR="00D37EFF" w:rsidRPr="005D2D5B" w:rsidSect="009D2547">
      <w:headerReference w:type="default" r:id="rId9"/>
      <w:footerReference w:type="default" r:id="rId10"/>
      <w:pgSz w:w="11906" w:h="16838"/>
      <w:pgMar w:top="993" w:right="566" w:bottom="426" w:left="851" w:header="426" w:footer="28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FD5F6A" w14:textId="77777777" w:rsidR="00FC14E4" w:rsidRDefault="00FC14E4" w:rsidP="00075308">
      <w:pPr>
        <w:spacing w:after="0" w:line="240" w:lineRule="auto"/>
      </w:pPr>
      <w:r>
        <w:separator/>
      </w:r>
    </w:p>
  </w:endnote>
  <w:endnote w:type="continuationSeparator" w:id="0">
    <w:p w14:paraId="443DDC47" w14:textId="77777777" w:rsidR="00FC14E4" w:rsidRDefault="00FC14E4" w:rsidP="000753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3676710"/>
      <w:docPartObj>
        <w:docPartGallery w:val="Page Numbers (Bottom of Page)"/>
        <w:docPartUnique/>
      </w:docPartObj>
    </w:sdtPr>
    <w:sdtEndPr>
      <w:rPr>
        <w:noProof/>
      </w:rPr>
    </w:sdtEndPr>
    <w:sdtContent>
      <w:p w14:paraId="63FB61AC" w14:textId="77777777" w:rsidR="00737AD4" w:rsidRDefault="00737AD4" w:rsidP="00737AD4">
        <w:pPr>
          <w:pStyle w:val="Footer"/>
        </w:pPr>
        <w:r w:rsidRPr="00737AD4">
          <w:rPr>
            <w:sz w:val="18"/>
            <w:szCs w:val="18"/>
          </w:rPr>
          <w:t xml:space="preserve">V1.1 JEB 12 </w:t>
        </w:r>
        <w:proofErr w:type="gramStart"/>
        <w:r w:rsidRPr="00737AD4">
          <w:rPr>
            <w:sz w:val="18"/>
            <w:szCs w:val="18"/>
          </w:rPr>
          <w:t xml:space="preserve">2019  </w:t>
        </w:r>
        <w:r w:rsidR="007913F3">
          <w:rPr>
            <w:sz w:val="18"/>
            <w:szCs w:val="18"/>
          </w:rPr>
          <w:t>Standard</w:t>
        </w:r>
        <w:proofErr w:type="gramEnd"/>
        <w:r w:rsidRPr="00737AD4">
          <w:rPr>
            <w:sz w:val="18"/>
            <w:szCs w:val="18"/>
          </w:rPr>
          <w:t xml:space="preserve"> </w:t>
        </w:r>
        <w:r>
          <w:rPr>
            <w:sz w:val="18"/>
            <w:szCs w:val="18"/>
          </w:rPr>
          <w:t>COSHH Form</w:t>
        </w:r>
        <w:r w:rsidR="007913F3">
          <w:rPr>
            <w:sz w:val="18"/>
            <w:szCs w:val="18"/>
          </w:rPr>
          <w:tab/>
        </w:r>
        <w:r w:rsidR="007913F3">
          <w:rPr>
            <w:sz w:val="18"/>
            <w:szCs w:val="18"/>
          </w:rPr>
          <w:tab/>
        </w:r>
        <w:r w:rsidR="007913F3">
          <w:rPr>
            <w:sz w:val="18"/>
            <w:szCs w:val="18"/>
          </w:rPr>
          <w:tab/>
        </w:r>
        <w:r w:rsidR="007913F3">
          <w:rPr>
            <w:sz w:val="18"/>
            <w:szCs w:val="18"/>
          </w:rPr>
          <w:tab/>
        </w:r>
        <w:r>
          <w:rPr>
            <w:sz w:val="18"/>
            <w:szCs w:val="18"/>
          </w:rPr>
          <w:t xml:space="preserve"> </w:t>
        </w:r>
        <w:r w:rsidR="002B62E6">
          <w:rPr>
            <w:noProof/>
          </w:rPr>
          <w:t>2</w:t>
        </w:r>
      </w:p>
    </w:sdtContent>
  </w:sdt>
  <w:p w14:paraId="3DDEE484" w14:textId="77777777" w:rsidR="00B3429B" w:rsidRPr="00737AD4" w:rsidRDefault="00B3429B" w:rsidP="00737A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67D4F3" w14:textId="77777777" w:rsidR="00FC14E4" w:rsidRDefault="00FC14E4" w:rsidP="00075308">
      <w:pPr>
        <w:spacing w:after="0" w:line="240" w:lineRule="auto"/>
      </w:pPr>
      <w:r>
        <w:separator/>
      </w:r>
    </w:p>
  </w:footnote>
  <w:footnote w:type="continuationSeparator" w:id="0">
    <w:p w14:paraId="3183D8D9" w14:textId="77777777" w:rsidR="00FC14E4" w:rsidRDefault="00FC14E4" w:rsidP="000753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A575A" w14:textId="77777777" w:rsidR="00075308" w:rsidRPr="00075308" w:rsidRDefault="00F7305A" w:rsidP="00075308">
    <w:pPr>
      <w:pStyle w:val="Header"/>
      <w:jc w:val="center"/>
      <w:rPr>
        <w:b/>
        <w:color w:val="2F5496" w:themeColor="accent5" w:themeShade="BF"/>
        <w:sz w:val="32"/>
        <w:szCs w:val="32"/>
      </w:rPr>
    </w:pPr>
    <w:r>
      <w:rPr>
        <w:b/>
        <w:color w:val="2F5496" w:themeColor="accent5" w:themeShade="BF"/>
        <w:sz w:val="32"/>
        <w:szCs w:val="32"/>
      </w:rPr>
      <w:t xml:space="preserve">Standard </w:t>
    </w:r>
    <w:r w:rsidR="00EA0CAE">
      <w:rPr>
        <w:b/>
        <w:color w:val="2F5496" w:themeColor="accent5" w:themeShade="BF"/>
        <w:sz w:val="32"/>
        <w:szCs w:val="32"/>
      </w:rPr>
      <w:t xml:space="preserve">COSHH </w:t>
    </w:r>
    <w:r w:rsidR="00075308" w:rsidRPr="00075308">
      <w:rPr>
        <w:b/>
        <w:color w:val="2F5496" w:themeColor="accent5" w:themeShade="BF"/>
        <w:sz w:val="32"/>
        <w:szCs w:val="32"/>
      </w:rPr>
      <w:t>Assessment</w:t>
    </w:r>
    <w:r w:rsidR="00DC0507">
      <w:rPr>
        <w:b/>
        <w:color w:val="2F5496" w:themeColor="accent5" w:themeShade="BF"/>
        <w:sz w:val="32"/>
        <w:szCs w:val="32"/>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GB"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5308"/>
    <w:rsid w:val="00003AE0"/>
    <w:rsid w:val="00023698"/>
    <w:rsid w:val="00036519"/>
    <w:rsid w:val="00046C92"/>
    <w:rsid w:val="00075308"/>
    <w:rsid w:val="00083C1C"/>
    <w:rsid w:val="00091163"/>
    <w:rsid w:val="000E3DBB"/>
    <w:rsid w:val="00101BEA"/>
    <w:rsid w:val="001370F3"/>
    <w:rsid w:val="00171317"/>
    <w:rsid w:val="001A323D"/>
    <w:rsid w:val="001C186C"/>
    <w:rsid w:val="001E3233"/>
    <w:rsid w:val="001E7617"/>
    <w:rsid w:val="00235A8C"/>
    <w:rsid w:val="00255235"/>
    <w:rsid w:val="00262B8C"/>
    <w:rsid w:val="002B62E6"/>
    <w:rsid w:val="002D2498"/>
    <w:rsid w:val="002D46D4"/>
    <w:rsid w:val="002E164A"/>
    <w:rsid w:val="002F0907"/>
    <w:rsid w:val="002F267C"/>
    <w:rsid w:val="003136EC"/>
    <w:rsid w:val="00313A1F"/>
    <w:rsid w:val="00340ED2"/>
    <w:rsid w:val="0034276A"/>
    <w:rsid w:val="00347422"/>
    <w:rsid w:val="003818E9"/>
    <w:rsid w:val="00395399"/>
    <w:rsid w:val="003A31F8"/>
    <w:rsid w:val="003B1C2B"/>
    <w:rsid w:val="003F3E3F"/>
    <w:rsid w:val="004557BD"/>
    <w:rsid w:val="00474860"/>
    <w:rsid w:val="004A04AA"/>
    <w:rsid w:val="004C03DA"/>
    <w:rsid w:val="004F537C"/>
    <w:rsid w:val="005113A3"/>
    <w:rsid w:val="005217A1"/>
    <w:rsid w:val="00532BD4"/>
    <w:rsid w:val="00570B07"/>
    <w:rsid w:val="00591443"/>
    <w:rsid w:val="005D2AD0"/>
    <w:rsid w:val="005D2D5B"/>
    <w:rsid w:val="005E04CC"/>
    <w:rsid w:val="005E077B"/>
    <w:rsid w:val="00634ABE"/>
    <w:rsid w:val="0069391C"/>
    <w:rsid w:val="006B3AA9"/>
    <w:rsid w:val="006B631E"/>
    <w:rsid w:val="006D4537"/>
    <w:rsid w:val="006E0E8F"/>
    <w:rsid w:val="00723067"/>
    <w:rsid w:val="00737AD4"/>
    <w:rsid w:val="00774B3F"/>
    <w:rsid w:val="007913F3"/>
    <w:rsid w:val="007C0116"/>
    <w:rsid w:val="007D5DB7"/>
    <w:rsid w:val="007E1ACC"/>
    <w:rsid w:val="0081169C"/>
    <w:rsid w:val="00824081"/>
    <w:rsid w:val="00840909"/>
    <w:rsid w:val="0086328C"/>
    <w:rsid w:val="00863F6D"/>
    <w:rsid w:val="00875476"/>
    <w:rsid w:val="008B11B5"/>
    <w:rsid w:val="008B25F9"/>
    <w:rsid w:val="008D67AD"/>
    <w:rsid w:val="008E014E"/>
    <w:rsid w:val="00902A5A"/>
    <w:rsid w:val="009447F6"/>
    <w:rsid w:val="00952D66"/>
    <w:rsid w:val="00975A18"/>
    <w:rsid w:val="009834E4"/>
    <w:rsid w:val="009B5B1F"/>
    <w:rsid w:val="009B6581"/>
    <w:rsid w:val="009B7C11"/>
    <w:rsid w:val="009D2547"/>
    <w:rsid w:val="00A30903"/>
    <w:rsid w:val="00A339C3"/>
    <w:rsid w:val="00A34BAF"/>
    <w:rsid w:val="00A4137F"/>
    <w:rsid w:val="00A75056"/>
    <w:rsid w:val="00A935C0"/>
    <w:rsid w:val="00AB3571"/>
    <w:rsid w:val="00AD392D"/>
    <w:rsid w:val="00AE3937"/>
    <w:rsid w:val="00B3429B"/>
    <w:rsid w:val="00B472EA"/>
    <w:rsid w:val="00B71738"/>
    <w:rsid w:val="00B72EF4"/>
    <w:rsid w:val="00B77AE5"/>
    <w:rsid w:val="00BA063B"/>
    <w:rsid w:val="00BA446E"/>
    <w:rsid w:val="00C04228"/>
    <w:rsid w:val="00C253A2"/>
    <w:rsid w:val="00C32428"/>
    <w:rsid w:val="00C32FB5"/>
    <w:rsid w:val="00C36F00"/>
    <w:rsid w:val="00C40054"/>
    <w:rsid w:val="00C47BE8"/>
    <w:rsid w:val="00C51D14"/>
    <w:rsid w:val="00C64F1F"/>
    <w:rsid w:val="00C82F1B"/>
    <w:rsid w:val="00C92537"/>
    <w:rsid w:val="00C95620"/>
    <w:rsid w:val="00CD6882"/>
    <w:rsid w:val="00CF490C"/>
    <w:rsid w:val="00CF7E20"/>
    <w:rsid w:val="00D04FAE"/>
    <w:rsid w:val="00D37EFF"/>
    <w:rsid w:val="00D416F1"/>
    <w:rsid w:val="00D547FA"/>
    <w:rsid w:val="00D61778"/>
    <w:rsid w:val="00D62F4B"/>
    <w:rsid w:val="00D6506D"/>
    <w:rsid w:val="00D80D15"/>
    <w:rsid w:val="00D93ACE"/>
    <w:rsid w:val="00DC0507"/>
    <w:rsid w:val="00E7608F"/>
    <w:rsid w:val="00E80F54"/>
    <w:rsid w:val="00E94F49"/>
    <w:rsid w:val="00EA0CAE"/>
    <w:rsid w:val="00EB5D04"/>
    <w:rsid w:val="00ED6A66"/>
    <w:rsid w:val="00EE5B9F"/>
    <w:rsid w:val="00F03812"/>
    <w:rsid w:val="00F03FC7"/>
    <w:rsid w:val="00F36C27"/>
    <w:rsid w:val="00F51B4A"/>
    <w:rsid w:val="00F667B7"/>
    <w:rsid w:val="00F716C7"/>
    <w:rsid w:val="00F7305A"/>
    <w:rsid w:val="00FB608B"/>
    <w:rsid w:val="00FC14E4"/>
    <w:rsid w:val="00FC2462"/>
    <w:rsid w:val="00FC45B0"/>
    <w:rsid w:val="00FE6DD6"/>
    <w:rsid w:val="00FF6B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68427E2"/>
  <w15:chartTrackingRefBased/>
  <w15:docId w15:val="{BD701BF8-9E5F-4FAB-83BF-B48CA7B95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753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5308"/>
  </w:style>
  <w:style w:type="paragraph" w:styleId="Footer">
    <w:name w:val="footer"/>
    <w:basedOn w:val="Normal"/>
    <w:link w:val="FooterChar"/>
    <w:uiPriority w:val="99"/>
    <w:unhideWhenUsed/>
    <w:rsid w:val="000753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5308"/>
  </w:style>
  <w:style w:type="table" w:styleId="TableGrid">
    <w:name w:val="Table Grid"/>
    <w:basedOn w:val="TableNormal"/>
    <w:uiPriority w:val="39"/>
    <w:rsid w:val="000753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36F0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6F00"/>
    <w:rPr>
      <w:rFonts w:ascii="Segoe UI" w:hAnsi="Segoe UI" w:cs="Segoe UI"/>
      <w:sz w:val="18"/>
      <w:szCs w:val="18"/>
    </w:rPr>
  </w:style>
  <w:style w:type="character" w:styleId="PlaceholderText">
    <w:name w:val="Placeholder Text"/>
    <w:basedOn w:val="DefaultParagraphFont"/>
    <w:uiPriority w:val="99"/>
    <w:semiHidden/>
    <w:rsid w:val="00235A8C"/>
    <w:rPr>
      <w:color w:val="808080"/>
    </w:rPr>
  </w:style>
  <w:style w:type="character" w:styleId="Hyperlink">
    <w:name w:val="Hyperlink"/>
    <w:basedOn w:val="DefaultParagraphFont"/>
    <w:uiPriority w:val="99"/>
    <w:unhideWhenUsed/>
    <w:rsid w:val="00FB608B"/>
    <w:rPr>
      <w:color w:val="0563C1" w:themeColor="hyperlink"/>
      <w:u w:val="single"/>
    </w:rPr>
  </w:style>
  <w:style w:type="character" w:styleId="FollowedHyperlink">
    <w:name w:val="FollowedHyperlink"/>
    <w:basedOn w:val="DefaultParagraphFont"/>
    <w:uiPriority w:val="99"/>
    <w:semiHidden/>
    <w:unhideWhenUsed/>
    <w:rsid w:val="00737AD4"/>
    <w:rPr>
      <w:color w:val="954F72" w:themeColor="followedHyperlink"/>
      <w:u w:val="single"/>
    </w:rPr>
  </w:style>
  <w:style w:type="paragraph" w:styleId="NormalWeb">
    <w:name w:val="Normal (Web)"/>
    <w:basedOn w:val="Normal"/>
    <w:uiPriority w:val="99"/>
    <w:unhideWhenUsed/>
    <w:rsid w:val="00634ABE"/>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835634">
      <w:bodyDiv w:val="1"/>
      <w:marLeft w:val="0"/>
      <w:marRight w:val="0"/>
      <w:marTop w:val="0"/>
      <w:marBottom w:val="0"/>
      <w:divBdr>
        <w:top w:val="none" w:sz="0" w:space="0" w:color="auto"/>
        <w:left w:val="none" w:sz="0" w:space="0" w:color="auto"/>
        <w:bottom w:val="none" w:sz="0" w:space="0" w:color="auto"/>
        <w:right w:val="none" w:sz="0" w:space="0" w:color="auto"/>
      </w:divBdr>
      <w:divsChild>
        <w:div w:id="748229420">
          <w:marLeft w:val="0"/>
          <w:marRight w:val="0"/>
          <w:marTop w:val="0"/>
          <w:marBottom w:val="0"/>
          <w:divBdr>
            <w:top w:val="none" w:sz="0" w:space="0" w:color="auto"/>
            <w:left w:val="none" w:sz="0" w:space="0" w:color="auto"/>
            <w:bottom w:val="none" w:sz="0" w:space="0" w:color="auto"/>
            <w:right w:val="none" w:sz="0" w:space="0" w:color="auto"/>
          </w:divBdr>
          <w:divsChild>
            <w:div w:id="94639080">
              <w:marLeft w:val="0"/>
              <w:marRight w:val="0"/>
              <w:marTop w:val="0"/>
              <w:marBottom w:val="0"/>
              <w:divBdr>
                <w:top w:val="none" w:sz="0" w:space="0" w:color="auto"/>
                <w:left w:val="none" w:sz="0" w:space="0" w:color="auto"/>
                <w:bottom w:val="none" w:sz="0" w:space="0" w:color="auto"/>
                <w:right w:val="none" w:sz="0" w:space="0" w:color="auto"/>
              </w:divBdr>
              <w:divsChild>
                <w:div w:id="14837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811580">
      <w:bodyDiv w:val="1"/>
      <w:marLeft w:val="0"/>
      <w:marRight w:val="0"/>
      <w:marTop w:val="0"/>
      <w:marBottom w:val="0"/>
      <w:divBdr>
        <w:top w:val="none" w:sz="0" w:space="0" w:color="auto"/>
        <w:left w:val="none" w:sz="0" w:space="0" w:color="auto"/>
        <w:bottom w:val="none" w:sz="0" w:space="0" w:color="auto"/>
        <w:right w:val="none" w:sz="0" w:space="0" w:color="auto"/>
      </w:divBdr>
    </w:div>
    <w:div w:id="855852482">
      <w:bodyDiv w:val="1"/>
      <w:marLeft w:val="0"/>
      <w:marRight w:val="0"/>
      <w:marTop w:val="0"/>
      <w:marBottom w:val="0"/>
      <w:divBdr>
        <w:top w:val="none" w:sz="0" w:space="0" w:color="auto"/>
        <w:left w:val="none" w:sz="0" w:space="0" w:color="auto"/>
        <w:bottom w:val="none" w:sz="0" w:space="0" w:color="auto"/>
        <w:right w:val="none" w:sz="0" w:space="0" w:color="auto"/>
      </w:divBdr>
    </w:div>
    <w:div w:id="1567182376">
      <w:bodyDiv w:val="1"/>
      <w:marLeft w:val="0"/>
      <w:marRight w:val="0"/>
      <w:marTop w:val="0"/>
      <w:marBottom w:val="0"/>
      <w:divBdr>
        <w:top w:val="none" w:sz="0" w:space="0" w:color="auto"/>
        <w:left w:val="none" w:sz="0" w:space="0" w:color="auto"/>
        <w:bottom w:val="none" w:sz="0" w:space="0" w:color="auto"/>
        <w:right w:val="none" w:sz="0" w:space="0" w:color="auto"/>
      </w:divBdr>
    </w:div>
    <w:div w:id="1837256955">
      <w:bodyDiv w:val="1"/>
      <w:marLeft w:val="0"/>
      <w:marRight w:val="0"/>
      <w:marTop w:val="0"/>
      <w:marBottom w:val="0"/>
      <w:divBdr>
        <w:top w:val="none" w:sz="0" w:space="0" w:color="auto"/>
        <w:left w:val="none" w:sz="0" w:space="0" w:color="auto"/>
        <w:bottom w:val="none" w:sz="0" w:space="0" w:color="auto"/>
        <w:right w:val="none" w:sz="0" w:space="0" w:color="auto"/>
      </w:divBdr>
    </w:div>
    <w:div w:id="2126730967">
      <w:bodyDiv w:val="1"/>
      <w:marLeft w:val="0"/>
      <w:marRight w:val="0"/>
      <w:marTop w:val="0"/>
      <w:marBottom w:val="0"/>
      <w:divBdr>
        <w:top w:val="none" w:sz="0" w:space="0" w:color="auto"/>
        <w:left w:val="none" w:sz="0" w:space="0" w:color="auto"/>
        <w:bottom w:val="none" w:sz="0" w:space="0" w:color="auto"/>
        <w:right w:val="none" w:sz="0" w:space="0" w:color="auto"/>
      </w:divBdr>
      <w:divsChild>
        <w:div w:id="1127967638">
          <w:marLeft w:val="0"/>
          <w:marRight w:val="0"/>
          <w:marTop w:val="0"/>
          <w:marBottom w:val="0"/>
          <w:divBdr>
            <w:top w:val="none" w:sz="0" w:space="0" w:color="auto"/>
            <w:left w:val="none" w:sz="0" w:space="0" w:color="auto"/>
            <w:bottom w:val="none" w:sz="0" w:space="0" w:color="auto"/>
            <w:right w:val="none" w:sz="0" w:space="0" w:color="auto"/>
          </w:divBdr>
          <w:divsChild>
            <w:div w:id="1097096901">
              <w:marLeft w:val="0"/>
              <w:marRight w:val="0"/>
              <w:marTop w:val="0"/>
              <w:marBottom w:val="0"/>
              <w:divBdr>
                <w:top w:val="none" w:sz="0" w:space="0" w:color="auto"/>
                <w:left w:val="none" w:sz="0" w:space="0" w:color="auto"/>
                <w:bottom w:val="none" w:sz="0" w:space="0" w:color="auto"/>
                <w:right w:val="none" w:sz="0" w:space="0" w:color="auto"/>
              </w:divBdr>
              <w:divsChild>
                <w:div w:id="1373917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about:blank"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CD8E45A26204E4AB0AC0089E4CBA844"/>
        <w:category>
          <w:name w:val="General"/>
          <w:gallery w:val="placeholder"/>
        </w:category>
        <w:types>
          <w:type w:val="bbPlcHdr"/>
        </w:types>
        <w:behaviors>
          <w:behavior w:val="content"/>
        </w:behaviors>
        <w:guid w:val="{B5B2EB31-CC7A-4DCE-813A-E0B1AC832EBA}"/>
      </w:docPartPr>
      <w:docPartBody>
        <w:p w:rsidR="009240DF" w:rsidRDefault="00F84601" w:rsidP="00F84601">
          <w:pPr>
            <w:pStyle w:val="5CD8E45A26204E4AB0AC0089E4CBA84432"/>
          </w:pPr>
          <w:r w:rsidRPr="00262B8C">
            <w:rPr>
              <w:rStyle w:val="PlaceholderText"/>
              <w:b/>
              <w:i/>
              <w:color w:val="808080" w:themeColor="background1" w:themeShade="80"/>
              <w:sz w:val="18"/>
              <w:szCs w:val="18"/>
            </w:rPr>
            <w:t>Click here to enter text</w:t>
          </w:r>
          <w:r w:rsidRPr="00262B8C">
            <w:rPr>
              <w:rStyle w:val="PlaceholderText"/>
              <w:b/>
              <w:color w:val="808080" w:themeColor="background1" w:themeShade="80"/>
              <w:sz w:val="18"/>
              <w:szCs w:val="18"/>
            </w:rPr>
            <w:t>.</w:t>
          </w:r>
          <w:r w:rsidRPr="00262B8C">
            <w:rPr>
              <w:rStyle w:val="PlaceholderText"/>
              <w:color w:val="808080" w:themeColor="background1" w:themeShade="80"/>
              <w:sz w:val="18"/>
              <w:szCs w:val="18"/>
            </w:rPr>
            <w:t xml:space="preserve"> </w:t>
          </w:r>
          <w:r>
            <w:rPr>
              <w:rStyle w:val="PlaceholderText"/>
              <w:sz w:val="18"/>
              <w:szCs w:val="18"/>
            </w:rPr>
            <w:t>E.g</w:t>
          </w:r>
          <w:r w:rsidRPr="00235A8C">
            <w:rPr>
              <w:rStyle w:val="PlaceholderText"/>
              <w:color w:val="808080" w:themeColor="background1" w:themeShade="80"/>
              <w:sz w:val="18"/>
              <w:szCs w:val="18"/>
            </w:rPr>
            <w:t>. s</w:t>
          </w:r>
          <w:r w:rsidRPr="00235A8C">
            <w:rPr>
              <w:color w:val="808080" w:themeColor="background1" w:themeShade="80"/>
              <w:sz w:val="18"/>
              <w:szCs w:val="18"/>
            </w:rPr>
            <w:t>tate lab number/Building</w:t>
          </w:r>
        </w:p>
      </w:docPartBody>
    </w:docPart>
    <w:docPart>
      <w:docPartPr>
        <w:name w:val="E09732D6BBAA48219856987836204F39"/>
        <w:category>
          <w:name w:val="General"/>
          <w:gallery w:val="placeholder"/>
        </w:category>
        <w:types>
          <w:type w:val="bbPlcHdr"/>
        </w:types>
        <w:behaviors>
          <w:behavior w:val="content"/>
        </w:behaviors>
        <w:guid w:val="{12ABCAF6-8941-4966-9A95-D568D78D5E94}"/>
      </w:docPartPr>
      <w:docPartBody>
        <w:p w:rsidR="009240DF" w:rsidRDefault="00F84601" w:rsidP="00F84601">
          <w:pPr>
            <w:pStyle w:val="E09732D6BBAA48219856987836204F3932"/>
          </w:pPr>
          <w:r w:rsidRPr="00262B8C">
            <w:rPr>
              <w:rStyle w:val="PlaceholderText"/>
              <w:b/>
              <w:i/>
              <w:sz w:val="18"/>
              <w:szCs w:val="18"/>
            </w:rPr>
            <w:t>Click here to enter text</w:t>
          </w:r>
          <w:r w:rsidRPr="00262B8C">
            <w:rPr>
              <w:rStyle w:val="PlaceholderText"/>
              <w:b/>
              <w:sz w:val="18"/>
              <w:szCs w:val="18"/>
            </w:rPr>
            <w:t>.</w:t>
          </w:r>
          <w:r w:rsidRPr="00235A8C">
            <w:rPr>
              <w:rStyle w:val="PlaceholderText"/>
              <w:sz w:val="18"/>
              <w:szCs w:val="18"/>
            </w:rPr>
            <w:t xml:space="preserve"> Describe the process/task you </w:t>
          </w:r>
          <w:r>
            <w:rPr>
              <w:rStyle w:val="PlaceholderText"/>
              <w:sz w:val="18"/>
              <w:szCs w:val="18"/>
            </w:rPr>
            <w:t>involving the use of hazardous substacnes.</w:t>
          </w:r>
        </w:p>
      </w:docPartBody>
    </w:docPart>
    <w:docPart>
      <w:docPartPr>
        <w:name w:val="7620BD66DEC14EDC84F998EB5DC39966"/>
        <w:category>
          <w:name w:val="General"/>
          <w:gallery w:val="placeholder"/>
        </w:category>
        <w:types>
          <w:type w:val="bbPlcHdr"/>
        </w:types>
        <w:behaviors>
          <w:behavior w:val="content"/>
        </w:behaviors>
        <w:guid w:val="{ADD5F6A6-C4E0-4DE8-9EB8-E5CEB3AC2C42}"/>
      </w:docPartPr>
      <w:docPartBody>
        <w:p w:rsidR="009240DF" w:rsidRDefault="00F84601" w:rsidP="00F84601">
          <w:pPr>
            <w:pStyle w:val="7620BD66DEC14EDC84F998EB5DC3996631"/>
          </w:pPr>
          <w:r w:rsidRPr="00262B8C">
            <w:rPr>
              <w:rStyle w:val="PlaceholderText"/>
              <w:b/>
              <w:i/>
              <w:sz w:val="18"/>
              <w:szCs w:val="18"/>
            </w:rPr>
            <w:t>Click here to enter text.</w:t>
          </w:r>
          <w:r>
            <w:rPr>
              <w:rStyle w:val="PlaceholderText"/>
              <w:sz w:val="18"/>
              <w:szCs w:val="18"/>
            </w:rPr>
            <w:t xml:space="preserve"> E.g. users, visitors, service engineers NEM’s etc.</w:t>
          </w:r>
        </w:p>
      </w:docPartBody>
    </w:docPart>
    <w:docPart>
      <w:docPartPr>
        <w:name w:val="D831DEDD208242CBA9ECBFF0A29BE64F"/>
        <w:category>
          <w:name w:val="General"/>
          <w:gallery w:val="placeholder"/>
        </w:category>
        <w:types>
          <w:type w:val="bbPlcHdr"/>
        </w:types>
        <w:behaviors>
          <w:behavior w:val="content"/>
        </w:behaviors>
        <w:guid w:val="{B484606F-FE3D-4A3A-984F-14D0A151EEED}"/>
      </w:docPartPr>
      <w:docPartBody>
        <w:p w:rsidR="009240DF" w:rsidRDefault="00F84601" w:rsidP="00F84601">
          <w:pPr>
            <w:pStyle w:val="D831DEDD208242CBA9ECBFF0A29BE64F31"/>
          </w:pPr>
          <w:r w:rsidRPr="00262B8C">
            <w:rPr>
              <w:rStyle w:val="PlaceholderText"/>
              <w:b/>
              <w:i/>
              <w:sz w:val="18"/>
              <w:szCs w:val="18"/>
            </w:rPr>
            <w:t>Click here to enter text.</w:t>
          </w:r>
          <w:r w:rsidRPr="003B1C2B">
            <w:rPr>
              <w:rStyle w:val="PlaceholderText"/>
              <w:sz w:val="18"/>
              <w:szCs w:val="18"/>
            </w:rPr>
            <w:t xml:space="preserve"> Inhalation, skin contact, ingestion, eye contact, injection </w:t>
          </w:r>
        </w:p>
      </w:docPartBody>
    </w:docPart>
    <w:docPart>
      <w:docPartPr>
        <w:name w:val="BA1FC7037187464593FAB8B6B681D5C7"/>
        <w:category>
          <w:name w:val="General"/>
          <w:gallery w:val="placeholder"/>
        </w:category>
        <w:types>
          <w:type w:val="bbPlcHdr"/>
        </w:types>
        <w:behaviors>
          <w:behavior w:val="content"/>
        </w:behaviors>
        <w:guid w:val="{294A0E5D-D210-476F-BCE6-70165263CF5E}"/>
      </w:docPartPr>
      <w:docPartBody>
        <w:p w:rsidR="00A82325" w:rsidRDefault="00F84601" w:rsidP="00F84601">
          <w:pPr>
            <w:pStyle w:val="BA1FC7037187464593FAB8B6B681D5C711"/>
          </w:pPr>
          <w:r w:rsidRPr="00262B8C">
            <w:rPr>
              <w:rStyle w:val="PlaceholderText"/>
              <w:b/>
              <w:i/>
              <w:sz w:val="18"/>
              <w:szCs w:val="18"/>
            </w:rPr>
            <w:t>Click here to enter text.</w:t>
          </w:r>
          <w:r>
            <w:rPr>
              <w:rStyle w:val="PlaceholderText"/>
              <w:sz w:val="18"/>
              <w:szCs w:val="18"/>
            </w:rPr>
            <w:t xml:space="preserve">  How are you using the chemicals, e.g. spray, their form i.e. powder, dusts, pellets, liquid, gas, granules etc.  Is heating, stiring, sonication etc. required?  Will fumes be emitted? How are the chemicals mixed, in what order, is there a risk if not added in the correct sequence?   Add in SOP / Method reference number</w:t>
          </w:r>
        </w:p>
      </w:docPartBody>
    </w:docPart>
    <w:docPart>
      <w:docPartPr>
        <w:name w:val="B2B5F7BC523EE04EA278AECE6D50C931"/>
        <w:category>
          <w:name w:val="General"/>
          <w:gallery w:val="placeholder"/>
        </w:category>
        <w:types>
          <w:type w:val="bbPlcHdr"/>
        </w:types>
        <w:behaviors>
          <w:behavior w:val="content"/>
        </w:behaviors>
        <w:guid w:val="{174AF742-5DD2-5544-AAD5-6C7223D007B6}"/>
      </w:docPartPr>
      <w:docPartBody>
        <w:p w:rsidR="00885AF1" w:rsidRDefault="00175E57" w:rsidP="00175E57">
          <w:pPr>
            <w:pStyle w:val="B2B5F7BC523EE04EA278AECE6D50C931"/>
          </w:pPr>
          <w:r w:rsidRPr="00262B8C">
            <w:rPr>
              <w:rStyle w:val="PlaceholderText"/>
              <w:b/>
              <w:i/>
              <w:sz w:val="18"/>
              <w:szCs w:val="18"/>
            </w:rPr>
            <w:t>Click here to enter text.</w:t>
          </w:r>
          <w:r w:rsidRPr="003B1C2B">
            <w:rPr>
              <w:rStyle w:val="PlaceholderText"/>
              <w:sz w:val="18"/>
              <w:szCs w:val="18"/>
            </w:rPr>
            <w:t xml:space="preserve"> Inhalation, skin contact, ingestion, eye contact, injection </w:t>
          </w:r>
        </w:p>
      </w:docPartBody>
    </w:docPart>
    <w:docPart>
      <w:docPartPr>
        <w:name w:val="258614676EB8494290CA64A413871863"/>
        <w:category>
          <w:name w:val="General"/>
          <w:gallery w:val="placeholder"/>
        </w:category>
        <w:types>
          <w:type w:val="bbPlcHdr"/>
        </w:types>
        <w:behaviors>
          <w:behavior w:val="content"/>
        </w:behaviors>
        <w:guid w:val="{0FD66900-5B61-4161-A24A-ACD437E22F7D}"/>
      </w:docPartPr>
      <w:docPartBody>
        <w:p w:rsidR="00C26335" w:rsidRDefault="009C27B0" w:rsidP="009C27B0">
          <w:pPr>
            <w:pStyle w:val="258614676EB8494290CA64A413871863"/>
          </w:pPr>
          <w:r w:rsidRPr="00262B8C">
            <w:rPr>
              <w:rStyle w:val="PlaceholderText"/>
              <w:b/>
              <w:i/>
              <w:sz w:val="18"/>
              <w:szCs w:val="18"/>
            </w:rPr>
            <w:t>Click here to enter text.</w:t>
          </w:r>
          <w:r w:rsidRPr="003B1C2B">
            <w:rPr>
              <w:rStyle w:val="PlaceholderText"/>
              <w:sz w:val="18"/>
              <w:szCs w:val="18"/>
            </w:rPr>
            <w:t xml:space="preserve"> Inhalation, skin contact, ingestion, eye contact, injection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0068"/>
    <w:rsid w:val="00023138"/>
    <w:rsid w:val="00175E57"/>
    <w:rsid w:val="003852BC"/>
    <w:rsid w:val="004A6C08"/>
    <w:rsid w:val="005B0068"/>
    <w:rsid w:val="008345D7"/>
    <w:rsid w:val="00885AF1"/>
    <w:rsid w:val="009240DF"/>
    <w:rsid w:val="009C27B0"/>
    <w:rsid w:val="00A82325"/>
    <w:rsid w:val="00C26335"/>
    <w:rsid w:val="00F846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C27B0"/>
    <w:rPr>
      <w:color w:val="808080"/>
    </w:rPr>
  </w:style>
  <w:style w:type="character" w:styleId="Hyperlink">
    <w:name w:val="Hyperlink"/>
    <w:basedOn w:val="DefaultParagraphFont"/>
    <w:uiPriority w:val="99"/>
    <w:unhideWhenUsed/>
    <w:rsid w:val="00F84601"/>
    <w:rPr>
      <w:color w:val="0563C1" w:themeColor="hyperlink"/>
      <w:u w:val="single"/>
    </w:rPr>
  </w:style>
  <w:style w:type="paragraph" w:customStyle="1" w:styleId="5CD8E45A26204E4AB0AC0089E4CBA84432">
    <w:name w:val="5CD8E45A26204E4AB0AC0089E4CBA84432"/>
    <w:rsid w:val="00F84601"/>
    <w:rPr>
      <w:rFonts w:eastAsiaTheme="minorHAnsi"/>
      <w:lang w:eastAsia="en-US"/>
    </w:rPr>
  </w:style>
  <w:style w:type="paragraph" w:customStyle="1" w:styleId="E09732D6BBAA48219856987836204F3932">
    <w:name w:val="E09732D6BBAA48219856987836204F3932"/>
    <w:rsid w:val="00F84601"/>
    <w:rPr>
      <w:rFonts w:eastAsiaTheme="minorHAnsi"/>
      <w:lang w:eastAsia="en-US"/>
    </w:rPr>
  </w:style>
  <w:style w:type="paragraph" w:customStyle="1" w:styleId="7620BD66DEC14EDC84F998EB5DC3996631">
    <w:name w:val="7620BD66DEC14EDC84F998EB5DC3996631"/>
    <w:rsid w:val="00F84601"/>
    <w:rPr>
      <w:rFonts w:eastAsiaTheme="minorHAnsi"/>
      <w:lang w:eastAsia="en-US"/>
    </w:rPr>
  </w:style>
  <w:style w:type="paragraph" w:customStyle="1" w:styleId="D831DEDD208242CBA9ECBFF0A29BE64F31">
    <w:name w:val="D831DEDD208242CBA9ECBFF0A29BE64F31"/>
    <w:rsid w:val="00F84601"/>
    <w:rPr>
      <w:rFonts w:eastAsiaTheme="minorHAnsi"/>
      <w:lang w:eastAsia="en-US"/>
    </w:rPr>
  </w:style>
  <w:style w:type="paragraph" w:customStyle="1" w:styleId="BA1FC7037187464593FAB8B6B681D5C711">
    <w:name w:val="BA1FC7037187464593FAB8B6B681D5C711"/>
    <w:rsid w:val="00F84601"/>
    <w:rPr>
      <w:rFonts w:eastAsiaTheme="minorHAnsi"/>
      <w:lang w:eastAsia="en-US"/>
    </w:rPr>
  </w:style>
  <w:style w:type="paragraph" w:customStyle="1" w:styleId="B2B5F7BC523EE04EA278AECE6D50C931">
    <w:name w:val="B2B5F7BC523EE04EA278AECE6D50C931"/>
    <w:rsid w:val="00175E57"/>
    <w:pPr>
      <w:spacing w:after="0" w:line="240" w:lineRule="auto"/>
    </w:pPr>
    <w:rPr>
      <w:sz w:val="24"/>
      <w:szCs w:val="24"/>
    </w:rPr>
  </w:style>
  <w:style w:type="paragraph" w:customStyle="1" w:styleId="258614676EB8494290CA64A413871863">
    <w:name w:val="258614676EB8494290CA64A413871863"/>
    <w:rsid w:val="009C27B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E4DD6E-1CDA-4AB2-9777-230CF7338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2120</Words>
  <Characters>12084</Characters>
  <Application>Microsoft Office Word</Application>
  <DocSecurity>4</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Brannon, Julie</dc:creator>
  <cp:keywords/>
  <dc:description/>
  <cp:lastModifiedBy>Collingwood, Joanna</cp:lastModifiedBy>
  <cp:revision>2</cp:revision>
  <cp:lastPrinted>2019-12-19T13:58:00Z</cp:lastPrinted>
  <dcterms:created xsi:type="dcterms:W3CDTF">2021-09-24T10:21:00Z</dcterms:created>
  <dcterms:modified xsi:type="dcterms:W3CDTF">2021-09-24T10:21:00Z</dcterms:modified>
</cp:coreProperties>
</file>