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57FD6" w14:textId="3B1D1E9C" w:rsidR="00386EF6" w:rsidRPr="00CC3AF0" w:rsidRDefault="00716B06" w:rsidP="009355AA">
      <w:pPr>
        <w:jc w:val="both"/>
        <w:rPr>
          <w:rFonts w:cs="Arial"/>
          <w:lang w:val="en-GB"/>
        </w:rPr>
      </w:pPr>
      <w:r w:rsidRPr="00CC3AF0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0D7E3D" wp14:editId="3258FAE3">
                <wp:simplePos x="0" y="0"/>
                <wp:positionH relativeFrom="column">
                  <wp:posOffset>-718820</wp:posOffset>
                </wp:positionH>
                <wp:positionV relativeFrom="paragraph">
                  <wp:posOffset>-978535</wp:posOffset>
                </wp:positionV>
                <wp:extent cx="3456940" cy="208851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6940" cy="20885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831DC5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Dr. Vardis Ntoukakis</w:t>
                            </w:r>
                          </w:p>
                          <w:p w14:paraId="7319F67D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Royal Society Uni. Research Fellow</w:t>
                            </w:r>
                          </w:p>
                          <w:p w14:paraId="46121724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Associate Professor</w:t>
                            </w:r>
                          </w:p>
                          <w:p w14:paraId="3F0E9220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School of Life Sciences</w:t>
                            </w:r>
                          </w:p>
                          <w:p w14:paraId="2D08AB7F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University of Warwick</w:t>
                            </w:r>
                          </w:p>
                          <w:p w14:paraId="40A7E0C2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Coventry, CV4 7AL</w:t>
                            </w:r>
                          </w:p>
                          <w:p w14:paraId="0366401B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Tel. +44 (0) 24 761 51920</w:t>
                            </w:r>
                          </w:p>
                          <w:p w14:paraId="04B6062F" w14:textId="77777777" w:rsidR="007C15F9" w:rsidRPr="00386EF6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e.mail</w:t>
                            </w:r>
                            <w:proofErr w:type="gramEnd"/>
                            <w:r w:rsidRPr="00386EF6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: </w:t>
                            </w:r>
                            <w:hyperlink r:id="rId13" w:history="1">
                              <w:r w:rsidRPr="00386EF6">
                                <w:rPr>
                                  <w:rFonts w:ascii="Arial" w:hAnsi="Arial" w:cs="Arial"/>
                                  <w:bCs/>
                                  <w:color w:val="386EFF"/>
                                  <w:sz w:val="20"/>
                                  <w:szCs w:val="20"/>
                                  <w:u w:val="single" w:color="386EFF"/>
                                </w:rPr>
                                <w:t>V.Ntoukakis@warwick.ac.uk</w:t>
                              </w:r>
                            </w:hyperlink>
                          </w:p>
                          <w:p w14:paraId="5617D94B" w14:textId="77777777" w:rsidR="007C15F9" w:rsidRPr="00386EF6" w:rsidRDefault="007C15F9" w:rsidP="007C15F9">
                            <w:pPr>
                              <w:spacing w:after="0" w:line="240" w:lineRule="auto"/>
                              <w:rPr>
                                <w:bCs/>
                                <w:color w:val="7030A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D7E3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6.6pt;margin-top:-77.05pt;width:272.2pt;height:16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" filled="f" stroked="f">
                <v:textbox>
                  <w:txbxContent>
                    <w:p w14:paraId="5A831DC5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Dr. Vardis Ntoukakis</w:t>
                      </w:r>
                    </w:p>
                    <w:p w14:paraId="7319F67D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Royal Society Uni. Research Fellow</w:t>
                      </w:r>
                    </w:p>
                    <w:p w14:paraId="46121724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Associate Professor</w:t>
                      </w:r>
                    </w:p>
                    <w:p w14:paraId="3F0E9220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School of Life Sciences</w:t>
                      </w:r>
                    </w:p>
                    <w:p w14:paraId="2D08AB7F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University of Warwick</w:t>
                      </w:r>
                    </w:p>
                    <w:p w14:paraId="40A7E0C2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Coventry, CV4 7AL</w:t>
                      </w:r>
                    </w:p>
                    <w:p w14:paraId="0366401B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Tel. +44 (0) 24 761 51920</w:t>
                      </w:r>
                    </w:p>
                    <w:p w14:paraId="04B6062F" w14:textId="77777777" w:rsidR="007C15F9" w:rsidRPr="00386EF6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proofErr w:type="gramStart"/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e.mail</w:t>
                      </w:r>
                      <w:proofErr w:type="gramEnd"/>
                      <w:r w:rsidRPr="00386EF6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: </w:t>
                      </w:r>
                      <w:hyperlink r:id="rId14" w:history="1">
                        <w:r w:rsidRPr="00386EF6">
                          <w:rPr>
                            <w:rFonts w:ascii="Arial" w:hAnsi="Arial" w:cs="Arial"/>
                            <w:bCs/>
                            <w:color w:val="386EFF"/>
                            <w:sz w:val="20"/>
                            <w:szCs w:val="20"/>
                            <w:u w:val="single" w:color="386EFF"/>
                          </w:rPr>
                          <w:t>V.Ntoukakis@warwick.ac.uk</w:t>
                        </w:r>
                      </w:hyperlink>
                    </w:p>
                    <w:p w14:paraId="5617D94B" w14:textId="77777777" w:rsidR="007C15F9" w:rsidRPr="00386EF6" w:rsidRDefault="007C15F9" w:rsidP="007C15F9">
                      <w:pPr>
                        <w:spacing w:after="0" w:line="240" w:lineRule="auto"/>
                        <w:rPr>
                          <w:bCs/>
                          <w:color w:val="7030A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  <w:r w:rsidR="007C15F9" w:rsidRPr="0047702C">
        <w:rPr>
          <w:rFonts w:cs="Arial"/>
          <w:lang w:val="en-GB"/>
        </w:rPr>
        <w:tab/>
      </w:r>
    </w:p>
    <w:p w14:paraId="1C990C8D" w14:textId="2EDF503E" w:rsidR="00386EF6" w:rsidRPr="00CC3AF0" w:rsidRDefault="00CD204D" w:rsidP="00CD204D">
      <w:pPr>
        <w:ind w:left="7200" w:firstLine="720"/>
        <w:jc w:val="both"/>
        <w:rPr>
          <w:rFonts w:cs="Arial"/>
          <w:lang w:val="en-GB"/>
        </w:rPr>
      </w:pPr>
      <w:r w:rsidRPr="00CC3AF0">
        <w:rPr>
          <w:rFonts w:cs="Arial"/>
          <w:lang w:val="en-GB"/>
        </w:rPr>
        <w:t xml:space="preserve">      </w:t>
      </w:r>
      <w:r w:rsidR="00D07F66" w:rsidRPr="00CC3AF0">
        <w:rPr>
          <w:rFonts w:cs="Arial"/>
          <w:lang w:val="en-GB"/>
        </w:rPr>
        <w:t>11</w:t>
      </w:r>
      <w:r w:rsidR="007C15F9" w:rsidRPr="00CC3AF0">
        <w:rPr>
          <w:rFonts w:cs="Arial"/>
          <w:vertAlign w:val="superscript"/>
          <w:lang w:val="en-GB"/>
        </w:rPr>
        <w:t>th</w:t>
      </w:r>
      <w:r w:rsidR="007C15F9" w:rsidRPr="00CC3AF0">
        <w:rPr>
          <w:rFonts w:cs="Arial"/>
          <w:lang w:val="en-GB"/>
        </w:rPr>
        <w:t xml:space="preserve"> of May 202</w:t>
      </w:r>
      <w:r w:rsidR="00D07F66" w:rsidRPr="00CC3AF0">
        <w:rPr>
          <w:rFonts w:cs="Arial"/>
          <w:lang w:val="en-GB"/>
        </w:rPr>
        <w:t>1</w:t>
      </w:r>
    </w:p>
    <w:p w14:paraId="2DDCD79D" w14:textId="141C4BEA" w:rsidR="001117A8" w:rsidRPr="00CC3AF0" w:rsidRDefault="001117A8" w:rsidP="00386EF6">
      <w:pPr>
        <w:jc w:val="both"/>
        <w:rPr>
          <w:rFonts w:cs="Arial"/>
          <w:lang w:val="en-GB"/>
        </w:rPr>
      </w:pPr>
      <w:r w:rsidRPr="00CC3AF0">
        <w:rPr>
          <w:lang w:val="en-GB"/>
        </w:rPr>
        <w:t>Dear Editor</w:t>
      </w:r>
      <w:r w:rsidR="00D07F66" w:rsidRPr="00CC3AF0">
        <w:rPr>
          <w:lang w:val="en-GB"/>
        </w:rPr>
        <w:t>,</w:t>
      </w:r>
    </w:p>
    <w:p w14:paraId="32FD499C" w14:textId="2E9DBA90" w:rsidR="00803568" w:rsidRPr="00CC3AF0" w:rsidRDefault="001117A8" w:rsidP="001117A8">
      <w:pPr>
        <w:tabs>
          <w:tab w:val="left" w:pos="6967"/>
        </w:tabs>
        <w:jc w:val="both"/>
        <w:rPr>
          <w:lang w:val="en-GB"/>
        </w:rPr>
      </w:pPr>
      <w:r w:rsidRPr="00CC3AF0">
        <w:rPr>
          <w:lang w:val="en-GB"/>
        </w:rPr>
        <w:t>It is our pleasure to submit the enclosed manuscript entitled: “</w:t>
      </w:r>
      <w:r w:rsidR="002031EB" w:rsidRPr="00CC3AF0">
        <w:rPr>
          <w:i/>
          <w:iCs/>
          <w:lang w:val="en-GB"/>
        </w:rPr>
        <w:t>Dynamic changes of the Prf/Pto tomato resistance complex following effector recognition</w:t>
      </w:r>
      <w:r w:rsidR="00803568" w:rsidRPr="00CC3AF0">
        <w:rPr>
          <w:i/>
          <w:iCs/>
          <w:lang w:val="en-GB"/>
        </w:rPr>
        <w:t xml:space="preserve">” </w:t>
      </w:r>
      <w:r w:rsidR="00803568" w:rsidRPr="00CC3AF0">
        <w:rPr>
          <w:lang w:val="en-GB"/>
        </w:rPr>
        <w:t xml:space="preserve">by Sheikh </w:t>
      </w:r>
      <w:r w:rsidR="00803568" w:rsidRPr="00CC3AF0">
        <w:rPr>
          <w:i/>
          <w:iCs/>
          <w:lang w:val="en-GB"/>
        </w:rPr>
        <w:t>et al.</w:t>
      </w:r>
      <w:r w:rsidR="00803568" w:rsidRPr="00CC3AF0">
        <w:rPr>
          <w:lang w:val="en-GB"/>
        </w:rPr>
        <w:t xml:space="preserve"> that we believe </w:t>
      </w:r>
      <w:r w:rsidR="000B6B9B" w:rsidRPr="00CC3AF0">
        <w:rPr>
          <w:lang w:val="en-GB"/>
        </w:rPr>
        <w:t xml:space="preserve">to be of high interest to broad readership of </w:t>
      </w:r>
      <w:r w:rsidR="000B6B9B" w:rsidRPr="0047702C">
        <w:rPr>
          <w:lang w:val="en-GB"/>
        </w:rPr>
        <w:t>Nature Communications</w:t>
      </w:r>
      <w:r w:rsidR="000B6B9B" w:rsidRPr="00CC3AF0">
        <w:rPr>
          <w:lang w:val="en-GB"/>
        </w:rPr>
        <w:t xml:space="preserve">, and </w:t>
      </w:r>
      <w:r w:rsidR="00864DF5" w:rsidRPr="00CC3AF0">
        <w:rPr>
          <w:lang w:val="en-GB"/>
        </w:rPr>
        <w:t xml:space="preserve">that </w:t>
      </w:r>
      <w:r w:rsidR="000B6B9B" w:rsidRPr="00CC3AF0">
        <w:rPr>
          <w:lang w:val="en-GB"/>
        </w:rPr>
        <w:t xml:space="preserve">we sincerely hope that you will consider </w:t>
      </w:r>
      <w:r w:rsidR="00864DF5" w:rsidRPr="00CC3AF0">
        <w:rPr>
          <w:lang w:val="en-GB"/>
        </w:rPr>
        <w:t xml:space="preserve">for </w:t>
      </w:r>
      <w:r w:rsidR="000B6B9B" w:rsidRPr="00CC3AF0">
        <w:rPr>
          <w:lang w:val="en-GB"/>
        </w:rPr>
        <w:t>review.</w:t>
      </w:r>
    </w:p>
    <w:p w14:paraId="149E5340" w14:textId="72232E0E" w:rsidR="00711DB8" w:rsidRPr="00CC3AF0" w:rsidRDefault="00AD21AD" w:rsidP="00705898">
      <w:pPr>
        <w:tabs>
          <w:tab w:val="left" w:pos="6967"/>
        </w:tabs>
        <w:jc w:val="both"/>
        <w:rPr>
          <w:lang w:val="en-GB"/>
        </w:rPr>
      </w:pPr>
      <w:r w:rsidRPr="0047702C">
        <w:rPr>
          <w:lang w:val="en-GB"/>
        </w:rPr>
        <w:t>Our work elucidates the dynamic nature of protein-protein interactions</w:t>
      </w:r>
      <w:r w:rsidR="00F01A05" w:rsidRPr="0047702C">
        <w:rPr>
          <w:lang w:val="en-GB"/>
        </w:rPr>
        <w:t xml:space="preserve"> involved in </w:t>
      </w:r>
      <w:r w:rsidR="0047702C" w:rsidRPr="00014382">
        <w:rPr>
          <w:lang w:val="en-GB"/>
        </w:rPr>
        <w:t>immunity</w:t>
      </w:r>
      <w:r w:rsidR="00F01A05" w:rsidRPr="0047702C">
        <w:rPr>
          <w:lang w:val="en-GB"/>
        </w:rPr>
        <w:t>,</w:t>
      </w:r>
      <w:r w:rsidRPr="0047702C">
        <w:rPr>
          <w:lang w:val="en-GB"/>
        </w:rPr>
        <w:t xml:space="preserve"> </w:t>
      </w:r>
      <w:r w:rsidR="00F01A05" w:rsidRPr="0047702C">
        <w:rPr>
          <w:lang w:val="en-GB"/>
        </w:rPr>
        <w:t>characterising</w:t>
      </w:r>
      <w:r w:rsidRPr="0047702C">
        <w:rPr>
          <w:lang w:val="en-GB"/>
        </w:rPr>
        <w:t xml:space="preserve"> a model where the cooperation of two parallel pathways stemming from the dissociation of the Prf/Pto </w:t>
      </w:r>
      <w:r w:rsidR="0047702C">
        <w:rPr>
          <w:lang w:val="en-GB"/>
        </w:rPr>
        <w:t>NLR (</w:t>
      </w:r>
      <w:r w:rsidR="0047702C" w:rsidRPr="00014382">
        <w:rPr>
          <w:lang w:val="en-GB"/>
        </w:rPr>
        <w:t>nucleotide-binding leucine-rich repeat</w:t>
      </w:r>
      <w:r w:rsidR="0047702C">
        <w:rPr>
          <w:lang w:val="en-GB"/>
        </w:rPr>
        <w:t>)</w:t>
      </w:r>
      <w:r w:rsidR="0047702C" w:rsidRPr="00014382">
        <w:rPr>
          <w:lang w:val="en-GB"/>
        </w:rPr>
        <w:t xml:space="preserve"> immune receptor</w:t>
      </w:r>
      <w:r w:rsidR="0047702C" w:rsidRPr="0047702C">
        <w:rPr>
          <w:lang w:val="en-GB"/>
        </w:rPr>
        <w:t xml:space="preserve"> </w:t>
      </w:r>
      <w:r w:rsidRPr="0047702C">
        <w:rPr>
          <w:lang w:val="en-GB"/>
        </w:rPr>
        <w:t xml:space="preserve">complex orchestrate effector-triggered immunity (ETI) against </w:t>
      </w:r>
      <w:r w:rsidRPr="0047702C">
        <w:rPr>
          <w:bCs/>
          <w:i/>
          <w:lang w:val="en-GB"/>
        </w:rPr>
        <w:t>Pseudomonas syringae</w:t>
      </w:r>
      <w:r w:rsidRPr="0047702C">
        <w:rPr>
          <w:bCs/>
          <w:lang w:val="en-GB"/>
        </w:rPr>
        <w:t xml:space="preserve"> </w:t>
      </w:r>
      <w:proofErr w:type="spellStart"/>
      <w:r w:rsidRPr="0047702C">
        <w:rPr>
          <w:bCs/>
          <w:lang w:val="en-GB"/>
        </w:rPr>
        <w:t>pv</w:t>
      </w:r>
      <w:proofErr w:type="spellEnd"/>
      <w:r w:rsidRPr="0047702C">
        <w:rPr>
          <w:bCs/>
          <w:lang w:val="en-GB"/>
        </w:rPr>
        <w:t xml:space="preserve">. </w:t>
      </w:r>
      <w:r w:rsidRPr="0047702C">
        <w:rPr>
          <w:bCs/>
          <w:i/>
          <w:lang w:val="en-GB"/>
        </w:rPr>
        <w:t>tomato</w:t>
      </w:r>
      <w:r w:rsidRPr="0047702C">
        <w:rPr>
          <w:bCs/>
          <w:lang w:val="en-GB"/>
        </w:rPr>
        <w:t xml:space="preserve"> </w:t>
      </w:r>
      <w:r w:rsidRPr="0047702C">
        <w:rPr>
          <w:lang w:val="en-GB"/>
        </w:rPr>
        <w:t>in tomato.</w:t>
      </w:r>
      <w:r w:rsidR="0047702C">
        <w:rPr>
          <w:lang w:val="en-GB"/>
        </w:rPr>
        <w:t xml:space="preserve"> </w:t>
      </w:r>
      <w:r w:rsidR="00E4108D" w:rsidRPr="0047702C">
        <w:rPr>
          <w:lang w:val="en-GB"/>
        </w:rPr>
        <w:t xml:space="preserve">In </w:t>
      </w:r>
      <w:r w:rsidR="0072684E" w:rsidRPr="0047702C">
        <w:rPr>
          <w:lang w:val="en-GB"/>
        </w:rPr>
        <w:t>this manuscript</w:t>
      </w:r>
      <w:r w:rsidR="00E4108D" w:rsidRPr="0047702C">
        <w:rPr>
          <w:lang w:val="en-GB"/>
        </w:rPr>
        <w:t xml:space="preserve"> </w:t>
      </w:r>
      <w:r w:rsidR="00E4108D" w:rsidRPr="00CC3AF0">
        <w:rPr>
          <w:lang w:val="en-GB"/>
        </w:rPr>
        <w:t xml:space="preserve">we </w:t>
      </w:r>
      <w:r w:rsidR="006667B4" w:rsidRPr="00CC3AF0">
        <w:rPr>
          <w:lang w:val="en-GB"/>
        </w:rPr>
        <w:t xml:space="preserve">report the identification of 14-3-3 proteins and the helper NRC (NLR-required for cell death) </w:t>
      </w:r>
      <w:r w:rsidR="00F856C1" w:rsidRPr="00CC3AF0">
        <w:rPr>
          <w:lang w:val="en-GB"/>
        </w:rPr>
        <w:t xml:space="preserve">proteins </w:t>
      </w:r>
      <w:r w:rsidR="006667B4" w:rsidRPr="00CC3AF0">
        <w:rPr>
          <w:lang w:val="en-GB"/>
        </w:rPr>
        <w:t xml:space="preserve">as integral components of the </w:t>
      </w:r>
      <w:r w:rsidR="00D07F66" w:rsidRPr="00CC3AF0">
        <w:rPr>
          <w:lang w:val="en-GB"/>
        </w:rPr>
        <w:t xml:space="preserve">tomato </w:t>
      </w:r>
      <w:r w:rsidR="006667B4" w:rsidRPr="00CC3AF0">
        <w:rPr>
          <w:lang w:val="en-GB"/>
        </w:rPr>
        <w:t xml:space="preserve">Prf/Pto </w:t>
      </w:r>
      <w:r w:rsidR="0072684E" w:rsidRPr="00CC3AF0">
        <w:rPr>
          <w:lang w:val="en-GB"/>
        </w:rPr>
        <w:t>NLR immune receptor</w:t>
      </w:r>
      <w:r w:rsidR="006667B4" w:rsidRPr="00CC3AF0">
        <w:rPr>
          <w:lang w:val="en-GB"/>
        </w:rPr>
        <w:t xml:space="preserve"> complex.</w:t>
      </w:r>
      <w:r w:rsidR="006547CC" w:rsidRPr="00CC3AF0">
        <w:rPr>
          <w:lang w:val="en-GB"/>
        </w:rPr>
        <w:t xml:space="preserve"> Using a combination of biochemical, molecular and transcriptomic data, we show that</w:t>
      </w:r>
      <w:r w:rsidR="00711DB8" w:rsidRPr="00CC3AF0">
        <w:rPr>
          <w:lang w:val="en-GB"/>
        </w:rPr>
        <w:t xml:space="preserve"> 14-3-3 proteins interact with </w:t>
      </w:r>
      <w:r w:rsidR="00BD126C" w:rsidRPr="00CC3AF0">
        <w:rPr>
          <w:lang w:val="en-GB"/>
        </w:rPr>
        <w:t>the Pto kinase and MAPKKK</w:t>
      </w:r>
      <w:r w:rsidR="00BD126C" w:rsidRPr="00CC3AF0">
        <w:rPr>
          <w:rFonts w:ascii="Symbol" w:hAnsi="Symbol"/>
          <w:lang w:val="en-GB"/>
        </w:rPr>
        <w:t></w:t>
      </w:r>
      <w:r w:rsidR="00BD126C" w:rsidRPr="00CC3AF0">
        <w:rPr>
          <w:lang w:val="en-GB"/>
        </w:rPr>
        <w:t xml:space="preserve"> while NRCs interact with Prf. Moreover, we show that following effector recognition the Prf/Pto complex dissociates into distinct modules </w:t>
      </w:r>
      <w:r w:rsidR="00705898" w:rsidRPr="00CC3AF0">
        <w:rPr>
          <w:lang w:val="en-GB"/>
        </w:rPr>
        <w:t xml:space="preserve">facilitating downstream </w:t>
      </w:r>
      <w:r w:rsidR="0047702C" w:rsidRPr="0047702C">
        <w:rPr>
          <w:lang w:val="en-GB"/>
        </w:rPr>
        <w:t>signalling</w:t>
      </w:r>
      <w:r w:rsidR="00BD126C" w:rsidRPr="00CC3AF0">
        <w:rPr>
          <w:lang w:val="en-GB"/>
        </w:rPr>
        <w:t>.</w:t>
      </w:r>
    </w:p>
    <w:p w14:paraId="316F227D" w14:textId="2C138546" w:rsidR="00EF0818" w:rsidRPr="00CC3AF0" w:rsidRDefault="00705898" w:rsidP="00EF3386">
      <w:pPr>
        <w:tabs>
          <w:tab w:val="left" w:pos="6967"/>
        </w:tabs>
        <w:jc w:val="both"/>
        <w:rPr>
          <w:lang w:val="en-GB"/>
        </w:rPr>
      </w:pPr>
      <w:r w:rsidRPr="00CC3AF0">
        <w:rPr>
          <w:lang w:val="en-GB"/>
        </w:rPr>
        <w:t xml:space="preserve">Despite the importance </w:t>
      </w:r>
      <w:r w:rsidR="00386EF6" w:rsidRPr="00CC3AF0">
        <w:rPr>
          <w:lang w:val="en-GB"/>
        </w:rPr>
        <w:t xml:space="preserve">of </w:t>
      </w:r>
      <w:r w:rsidR="005F7B35" w:rsidRPr="00CC3AF0">
        <w:rPr>
          <w:lang w:val="en-GB"/>
        </w:rPr>
        <w:t xml:space="preserve">MAPKs and helper NLRs in ETI, particularly as links between activated receptors </w:t>
      </w:r>
      <w:r w:rsidRPr="00CC3AF0">
        <w:rPr>
          <w:lang w:val="en-GB"/>
        </w:rPr>
        <w:t>and downstream</w:t>
      </w:r>
      <w:r w:rsidR="005F7B35" w:rsidRPr="00CC3AF0">
        <w:rPr>
          <w:lang w:val="en-GB"/>
        </w:rPr>
        <w:t xml:space="preserve"> </w:t>
      </w:r>
      <w:r w:rsidRPr="00CC3AF0">
        <w:rPr>
          <w:lang w:val="en-GB"/>
        </w:rPr>
        <w:t xml:space="preserve">immune outputs, hardly anything is known about </w:t>
      </w:r>
      <w:r w:rsidR="005F7B35" w:rsidRPr="00CC3AF0">
        <w:rPr>
          <w:lang w:val="en-GB"/>
        </w:rPr>
        <w:t xml:space="preserve">the mechanism underlining </w:t>
      </w:r>
      <w:r w:rsidR="00D07F66" w:rsidRPr="00CC3AF0">
        <w:rPr>
          <w:lang w:val="en-GB"/>
        </w:rPr>
        <w:t xml:space="preserve">signal transduction from NLR receptors to MAPKs and helper NLRs. </w:t>
      </w:r>
      <w:r w:rsidR="009353B8" w:rsidRPr="00CC3AF0">
        <w:rPr>
          <w:lang w:val="en-GB"/>
        </w:rPr>
        <w:t>Our work</w:t>
      </w:r>
      <w:r w:rsidRPr="00CC3AF0">
        <w:rPr>
          <w:lang w:val="en-GB"/>
        </w:rPr>
        <w:t xml:space="preserve"> builds on recent report</w:t>
      </w:r>
      <w:r w:rsidR="005F7B35" w:rsidRPr="00CC3AF0">
        <w:rPr>
          <w:lang w:val="en-GB"/>
        </w:rPr>
        <w:t xml:space="preserve">s </w:t>
      </w:r>
      <w:r w:rsidR="000731AB" w:rsidRPr="00CC3AF0">
        <w:rPr>
          <w:lang w:val="en-GB"/>
        </w:rPr>
        <w:t xml:space="preserve">providing genetic evidence for the </w:t>
      </w:r>
      <w:r w:rsidR="00D07F66" w:rsidRPr="00CC3AF0">
        <w:rPr>
          <w:lang w:val="en-GB"/>
        </w:rPr>
        <w:t xml:space="preserve"> </w:t>
      </w:r>
      <w:r w:rsidR="00F542F8" w:rsidRPr="00CC3AF0">
        <w:rPr>
          <w:lang w:val="en-GB"/>
        </w:rPr>
        <w:t>widespread</w:t>
      </w:r>
      <w:r w:rsidR="00EF0818" w:rsidRPr="00CC3AF0">
        <w:rPr>
          <w:lang w:val="en-GB"/>
        </w:rPr>
        <w:t xml:space="preserve"> dependency of ETI on helper NLRs</w:t>
      </w:r>
      <w:r w:rsidR="000731AB" w:rsidRPr="00CC3AF0">
        <w:rPr>
          <w:lang w:val="en-GB"/>
        </w:rPr>
        <w:t xml:space="preserve"> (</w:t>
      </w:r>
      <w:r w:rsidR="00985522" w:rsidRPr="00CC3AF0">
        <w:rPr>
          <w:lang w:val="en-GB"/>
        </w:rPr>
        <w:t>Wu et al.</w:t>
      </w:r>
      <w:r w:rsidR="007308FA" w:rsidRPr="00CC3AF0">
        <w:rPr>
          <w:lang w:val="en-GB"/>
        </w:rPr>
        <w:t>,</w:t>
      </w:r>
      <w:r w:rsidR="00985522" w:rsidRPr="00CC3AF0">
        <w:rPr>
          <w:lang w:val="en-GB"/>
        </w:rPr>
        <w:t xml:space="preserve"> PNAS </w:t>
      </w:r>
      <w:r w:rsidR="007308FA" w:rsidRPr="00CC3AF0">
        <w:rPr>
          <w:lang w:val="en-GB"/>
        </w:rPr>
        <w:t>2017</w:t>
      </w:r>
      <w:r w:rsidR="00985522" w:rsidRPr="00CC3AF0">
        <w:rPr>
          <w:lang w:val="en-GB"/>
        </w:rPr>
        <w:t>, Wu et al.</w:t>
      </w:r>
      <w:r w:rsidR="007308FA" w:rsidRPr="00CC3AF0">
        <w:rPr>
          <w:lang w:val="en-GB"/>
        </w:rPr>
        <w:t>,</w:t>
      </w:r>
      <w:r w:rsidR="00985522" w:rsidRPr="00CC3AF0">
        <w:rPr>
          <w:lang w:val="en-GB"/>
        </w:rPr>
        <w:t xml:space="preserve"> New Phytol. 2019, Castel et al.</w:t>
      </w:r>
      <w:r w:rsidR="007308FA" w:rsidRPr="00CC3AF0">
        <w:rPr>
          <w:lang w:val="en-GB"/>
        </w:rPr>
        <w:t>,</w:t>
      </w:r>
      <w:r w:rsidR="00985522" w:rsidRPr="00CC3AF0">
        <w:rPr>
          <w:lang w:val="en-GB"/>
        </w:rPr>
        <w:t xml:space="preserve"> New Phytol. 2019, Ada</w:t>
      </w:r>
      <w:r w:rsidR="007308FA" w:rsidRPr="00CC3AF0">
        <w:rPr>
          <w:lang w:val="en-GB"/>
        </w:rPr>
        <w:t>chi et al., Nat Plants 2019)</w:t>
      </w:r>
      <w:r w:rsidR="00386EF6" w:rsidRPr="00CC3AF0">
        <w:rPr>
          <w:lang w:val="en-GB"/>
        </w:rPr>
        <w:t xml:space="preserve"> </w:t>
      </w:r>
      <w:r w:rsidR="009353B8" w:rsidRPr="00CC3AF0">
        <w:rPr>
          <w:lang w:val="en-GB"/>
        </w:rPr>
        <w:t>but offering a substantial</w:t>
      </w:r>
      <w:r w:rsidR="0082611C" w:rsidRPr="00CC3AF0">
        <w:rPr>
          <w:lang w:val="en-GB"/>
        </w:rPr>
        <w:t xml:space="preserve"> advance </w:t>
      </w:r>
      <w:r w:rsidR="00CC3AF0">
        <w:rPr>
          <w:lang w:val="en-GB"/>
        </w:rPr>
        <w:t xml:space="preserve">by showing that </w:t>
      </w:r>
      <w:r w:rsidR="00CC3AF0">
        <w:t xml:space="preserve">MAPKs and helper NLRs are </w:t>
      </w:r>
      <w:r w:rsidR="00F856C1">
        <w:t xml:space="preserve">dynamically </w:t>
      </w:r>
      <w:r w:rsidR="00CC3AF0">
        <w:t xml:space="preserve">associated with </w:t>
      </w:r>
      <w:r w:rsidR="00F856C1">
        <w:t xml:space="preserve">NLR </w:t>
      </w:r>
      <w:r w:rsidR="00CC3AF0">
        <w:t>immune receptors complexes</w:t>
      </w:r>
      <w:r w:rsidR="00386EF6" w:rsidRPr="00CC3AF0">
        <w:rPr>
          <w:lang w:val="en-GB"/>
        </w:rPr>
        <w:t xml:space="preserve">. </w:t>
      </w:r>
      <w:r w:rsidR="009353B8" w:rsidRPr="00CC3AF0">
        <w:rPr>
          <w:lang w:val="en-GB"/>
        </w:rPr>
        <w:t>It also builds on our longstanding track record of publications that have achieved high impact and citations</w:t>
      </w:r>
      <w:r w:rsidR="00EF0818" w:rsidRPr="00CC3AF0">
        <w:rPr>
          <w:lang w:val="en-GB"/>
        </w:rPr>
        <w:t xml:space="preserve"> (Ntoukakis et al., Science 2009, Ntoukakis et al.</w:t>
      </w:r>
      <w:r w:rsidR="007308FA" w:rsidRPr="00CC3AF0">
        <w:rPr>
          <w:lang w:val="en-GB"/>
        </w:rPr>
        <w:t>,</w:t>
      </w:r>
      <w:r w:rsidR="00EF0818" w:rsidRPr="00CC3AF0">
        <w:rPr>
          <w:lang w:val="en-GB"/>
        </w:rPr>
        <w:t xml:space="preserve"> </w:t>
      </w:r>
      <w:proofErr w:type="spellStart"/>
      <w:r w:rsidR="00EF0818" w:rsidRPr="00CC3AF0">
        <w:rPr>
          <w:lang w:val="en-GB"/>
        </w:rPr>
        <w:t>Plos</w:t>
      </w:r>
      <w:proofErr w:type="spellEnd"/>
      <w:r w:rsidR="00EF0818" w:rsidRPr="00CC3AF0">
        <w:rPr>
          <w:lang w:val="en-GB"/>
        </w:rPr>
        <w:t xml:space="preserve"> Pathogens 2013, </w:t>
      </w:r>
      <w:r w:rsidR="000731AB" w:rsidRPr="00CC3AF0">
        <w:rPr>
          <w:lang w:val="en-GB"/>
        </w:rPr>
        <w:t>Ntoukakis et al.</w:t>
      </w:r>
      <w:r w:rsidR="007308FA" w:rsidRPr="00CC3AF0">
        <w:rPr>
          <w:lang w:val="en-GB"/>
        </w:rPr>
        <w:t>,</w:t>
      </w:r>
      <w:r w:rsidR="000731AB" w:rsidRPr="00CC3AF0">
        <w:rPr>
          <w:lang w:val="en-GB"/>
        </w:rPr>
        <w:t xml:space="preserve"> </w:t>
      </w:r>
      <w:proofErr w:type="spellStart"/>
      <w:r w:rsidR="000731AB" w:rsidRPr="00CC3AF0">
        <w:rPr>
          <w:lang w:val="en-GB"/>
        </w:rPr>
        <w:t>Curr</w:t>
      </w:r>
      <w:proofErr w:type="spellEnd"/>
      <w:r w:rsidR="000731AB" w:rsidRPr="00CC3AF0">
        <w:rPr>
          <w:lang w:val="en-GB"/>
        </w:rPr>
        <w:t xml:space="preserve">. </w:t>
      </w:r>
      <w:proofErr w:type="spellStart"/>
      <w:r w:rsidR="000731AB" w:rsidRPr="00CC3AF0">
        <w:rPr>
          <w:lang w:val="en-GB"/>
        </w:rPr>
        <w:t>Opin</w:t>
      </w:r>
      <w:proofErr w:type="spellEnd"/>
      <w:r w:rsidR="000731AB" w:rsidRPr="00CC3AF0">
        <w:rPr>
          <w:lang w:val="en-GB"/>
        </w:rPr>
        <w:t xml:space="preserve">. in Plant Biology 2014) that have use the tomato Prf/Pto NLR complex to </w:t>
      </w:r>
      <w:r w:rsidR="00EF3386" w:rsidRPr="00CC3AF0">
        <w:rPr>
          <w:lang w:val="en-GB"/>
        </w:rPr>
        <w:t xml:space="preserve">advance our understanding of plant immunity. </w:t>
      </w:r>
    </w:p>
    <w:p w14:paraId="3D2D1802" w14:textId="4C2F808C" w:rsidR="00F370BA" w:rsidRPr="0077158F" w:rsidRDefault="00F370BA" w:rsidP="00EF3386">
      <w:pPr>
        <w:tabs>
          <w:tab w:val="left" w:pos="6967"/>
        </w:tabs>
        <w:jc w:val="both"/>
        <w:rPr>
          <w:rFonts w:cstheme="minorHAnsi"/>
          <w:lang w:val="en-GB"/>
        </w:rPr>
      </w:pPr>
      <w:r w:rsidRPr="0077158F">
        <w:rPr>
          <w:rFonts w:cstheme="minorHAnsi"/>
          <w:lang w:val="en-GB"/>
        </w:rPr>
        <w:t xml:space="preserve">We </w:t>
      </w:r>
      <w:proofErr w:type="gramStart"/>
      <w:r w:rsidRPr="0077158F">
        <w:rPr>
          <w:rFonts w:cstheme="minorHAnsi"/>
          <w:lang w:val="en-GB"/>
        </w:rPr>
        <w:t>will</w:t>
      </w:r>
      <w:proofErr w:type="gramEnd"/>
      <w:r w:rsidRPr="0077158F">
        <w:rPr>
          <w:rFonts w:cstheme="minorHAnsi"/>
          <w:lang w:val="en-GB"/>
        </w:rPr>
        <w:t xml:space="preserve"> like to proposed </w:t>
      </w:r>
      <w:r w:rsidR="00B20E21" w:rsidRPr="0077158F">
        <w:rPr>
          <w:rFonts w:cstheme="minorHAnsi"/>
          <w:lang w:val="en-GB"/>
        </w:rPr>
        <w:t xml:space="preserve">Professor </w:t>
      </w:r>
      <w:r w:rsidR="00FA0990">
        <w:rPr>
          <w:rFonts w:eastAsia="Times New Roman" w:cstheme="minorHAnsi"/>
          <w:color w:val="000000"/>
          <w:shd w:val="clear" w:color="auto" w:fill="FFFFFF"/>
          <w:lang w:val="el-GR" w:eastAsia="en-GB"/>
        </w:rPr>
        <w:t>Α</w:t>
      </w:r>
      <w:r w:rsidR="00B20E21" w:rsidRPr="0077158F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 from </w:t>
      </w:r>
      <w:r w:rsidR="0077158F" w:rsidRPr="0077158F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the </w:t>
      </w:r>
      <w:r w:rsidR="00FA0990">
        <w:rPr>
          <w:rFonts w:eastAsia="Times New Roman" w:cstheme="minorHAnsi"/>
          <w:color w:val="000000"/>
          <w:shd w:val="clear" w:color="auto" w:fill="FFFFFF"/>
          <w:lang w:val="el-GR" w:eastAsia="en-GB"/>
        </w:rPr>
        <w:t>Β</w:t>
      </w:r>
      <w:r w:rsidR="00B20E21" w:rsidRPr="0077158F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 Institute</w:t>
      </w:r>
      <w:r w:rsidR="00FA0990" w:rsidRPr="00FA0990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, </w:t>
      </w:r>
      <w:r w:rsidR="00B20E21" w:rsidRPr="0077158F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Professor </w:t>
      </w:r>
      <w:r w:rsidR="00FA0990">
        <w:rPr>
          <w:rFonts w:eastAsia="Times New Roman" w:cstheme="minorHAnsi"/>
          <w:color w:val="000000"/>
          <w:shd w:val="clear" w:color="auto" w:fill="FFFFFF"/>
          <w:lang w:val="el-GR" w:eastAsia="en-GB"/>
        </w:rPr>
        <w:t>Ψ</w:t>
      </w:r>
      <w:r w:rsidR="00B20E21" w:rsidRPr="0077158F">
        <w:rPr>
          <w:rFonts w:eastAsia="Times New Roman" w:cstheme="minorHAnsi"/>
          <w:color w:val="000000"/>
          <w:shd w:val="clear" w:color="auto" w:fill="FFFFFF"/>
          <w:lang w:val="en-GB" w:eastAsia="en-GB"/>
        </w:rPr>
        <w:t xml:space="preserve"> from </w:t>
      </w:r>
      <w:r w:rsidR="00FA0990">
        <w:rPr>
          <w:rFonts w:cstheme="minorHAnsi"/>
          <w:color w:val="202124"/>
          <w:shd w:val="clear" w:color="auto" w:fill="FFFFFF"/>
          <w:lang w:val="el-GR"/>
        </w:rPr>
        <w:t>Κ</w:t>
      </w:r>
      <w:r w:rsidR="00B20E21" w:rsidRPr="0077158F">
        <w:rPr>
          <w:rFonts w:cstheme="minorHAnsi"/>
          <w:color w:val="202124"/>
          <w:shd w:val="clear" w:color="auto" w:fill="FFFFFF"/>
        </w:rPr>
        <w:t xml:space="preserve"> University and Professor </w:t>
      </w:r>
      <w:r w:rsidR="00FA0990">
        <w:rPr>
          <w:rFonts w:cstheme="minorHAnsi"/>
          <w:color w:val="202124"/>
          <w:shd w:val="clear" w:color="auto" w:fill="FFFFFF"/>
          <w:lang w:val="el-GR"/>
        </w:rPr>
        <w:t>Ρ</w:t>
      </w:r>
      <w:r w:rsidR="00FA0990" w:rsidRPr="00FA0990">
        <w:rPr>
          <w:rFonts w:cstheme="minorHAnsi"/>
          <w:color w:val="202124"/>
          <w:shd w:val="clear" w:color="auto" w:fill="FFFFFF"/>
          <w:lang w:val="en-GB"/>
        </w:rPr>
        <w:t xml:space="preserve"> </w:t>
      </w:r>
      <w:r w:rsidR="00B20E21" w:rsidRPr="0077158F">
        <w:rPr>
          <w:rFonts w:cstheme="minorHAnsi"/>
          <w:color w:val="202124"/>
          <w:shd w:val="clear" w:color="auto" w:fill="FFFFFF"/>
        </w:rPr>
        <w:t xml:space="preserve">from </w:t>
      </w:r>
      <w:r w:rsidR="0077158F" w:rsidRPr="0077158F">
        <w:rPr>
          <w:rFonts w:cstheme="minorHAnsi"/>
          <w:color w:val="202124"/>
          <w:shd w:val="clear" w:color="auto" w:fill="FFFFFF"/>
        </w:rPr>
        <w:t xml:space="preserve">the </w:t>
      </w:r>
      <w:r w:rsidR="00B20E21" w:rsidRPr="0077158F">
        <w:rPr>
          <w:rFonts w:cstheme="minorHAnsi"/>
          <w:color w:val="202124"/>
          <w:shd w:val="clear" w:color="auto" w:fill="FFFFFF"/>
        </w:rPr>
        <w:t xml:space="preserve">University of D as </w:t>
      </w:r>
      <w:r w:rsidR="0077158F" w:rsidRPr="0077158F">
        <w:rPr>
          <w:rFonts w:cstheme="minorHAnsi"/>
          <w:color w:val="202124"/>
          <w:shd w:val="clear" w:color="auto" w:fill="FFFFFF"/>
        </w:rPr>
        <w:t>qualified scientific reviewers</w:t>
      </w:r>
      <w:r w:rsidR="0077158F">
        <w:rPr>
          <w:rFonts w:cstheme="minorHAnsi"/>
          <w:color w:val="202124"/>
          <w:shd w:val="clear" w:color="auto" w:fill="FFFFFF"/>
        </w:rPr>
        <w:t xml:space="preserve">. </w:t>
      </w:r>
    </w:p>
    <w:p w14:paraId="17B3E76E" w14:textId="7B5779CE" w:rsidR="00985522" w:rsidRPr="00CC3AF0" w:rsidRDefault="00985522" w:rsidP="00EF3386">
      <w:pPr>
        <w:tabs>
          <w:tab w:val="left" w:pos="6967"/>
        </w:tabs>
        <w:jc w:val="both"/>
        <w:rPr>
          <w:lang w:val="en-GB"/>
        </w:rPr>
      </w:pPr>
      <w:r w:rsidRPr="0047702C">
        <w:rPr>
          <w:lang w:val="en-GB"/>
        </w:rPr>
        <w:t xml:space="preserve">We </w:t>
      </w:r>
      <w:proofErr w:type="gramStart"/>
      <w:r w:rsidRPr="0047702C">
        <w:rPr>
          <w:lang w:val="en-GB"/>
        </w:rPr>
        <w:t>will</w:t>
      </w:r>
      <w:proofErr w:type="gramEnd"/>
      <w:r w:rsidRPr="0047702C">
        <w:rPr>
          <w:lang w:val="en-GB"/>
        </w:rPr>
        <w:t xml:space="preserve"> like to exclude as possible reviewer</w:t>
      </w:r>
      <w:r w:rsidR="007308FA" w:rsidRPr="0047702C">
        <w:rPr>
          <w:lang w:val="en-GB"/>
        </w:rPr>
        <w:t xml:space="preserve"> Professor G </w:t>
      </w:r>
      <w:r w:rsidR="00386EF6" w:rsidRPr="0047702C">
        <w:rPr>
          <w:lang w:val="en-GB"/>
        </w:rPr>
        <w:t xml:space="preserve">from the B Institute due to conflict of interest. </w:t>
      </w:r>
    </w:p>
    <w:p w14:paraId="47C86715" w14:textId="7D2B97DF" w:rsidR="00864DF5" w:rsidRPr="00CC3AF0" w:rsidRDefault="0077158F" w:rsidP="00EF3386">
      <w:pPr>
        <w:tabs>
          <w:tab w:val="left" w:pos="6967"/>
        </w:tabs>
        <w:jc w:val="both"/>
        <w:rPr>
          <w:lang w:val="en-GB"/>
        </w:rPr>
      </w:pPr>
      <w:r w:rsidRPr="00CC3AF0">
        <w:rPr>
          <w:noProof/>
          <w:lang w:val="en-GB"/>
        </w:rPr>
        <w:drawing>
          <wp:anchor distT="0" distB="0" distL="114300" distR="114300" simplePos="0" relativeHeight="251658240" behindDoc="0" locked="0" layoutInCell="1" allowOverlap="1" wp14:anchorId="60B3A0EC" wp14:editId="70A3F8FA">
            <wp:simplePos x="0" y="0"/>
            <wp:positionH relativeFrom="column">
              <wp:posOffset>393874</wp:posOffset>
            </wp:positionH>
            <wp:positionV relativeFrom="paragraph">
              <wp:posOffset>474858</wp:posOffset>
            </wp:positionV>
            <wp:extent cx="411052" cy="997547"/>
            <wp:effectExtent l="0" t="952" r="0" b="0"/>
            <wp:wrapNone/>
            <wp:docPr id="1" name="Picture 1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gnature.pdf"/>
                    <pic:cNvPicPr/>
                  </pic:nvPicPr>
                  <pic:blipFill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50000"/>
                              </a14:imgEffect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411052" cy="9975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3386" w:rsidRPr="00CC3AF0">
        <w:rPr>
          <w:lang w:val="en-GB"/>
        </w:rPr>
        <w:t>Thank you very much for considering our manuscript. Please do not hesitate to contact us if you require further information.</w:t>
      </w:r>
    </w:p>
    <w:p w14:paraId="2F168447" w14:textId="672C21A2" w:rsidR="00EF3386" w:rsidRDefault="00EF3386" w:rsidP="00EF3386">
      <w:pPr>
        <w:tabs>
          <w:tab w:val="left" w:pos="6967"/>
        </w:tabs>
        <w:jc w:val="both"/>
        <w:rPr>
          <w:lang w:val="en-GB"/>
        </w:rPr>
      </w:pPr>
      <w:r w:rsidRPr="00CC3AF0">
        <w:rPr>
          <w:lang w:val="en-GB"/>
        </w:rPr>
        <w:t>Yours sincerely,</w:t>
      </w:r>
    </w:p>
    <w:p w14:paraId="060C2EAA" w14:textId="77777777" w:rsidR="0077158F" w:rsidRPr="00CC3AF0" w:rsidRDefault="0077158F" w:rsidP="00EF3386">
      <w:pPr>
        <w:tabs>
          <w:tab w:val="left" w:pos="6967"/>
        </w:tabs>
        <w:jc w:val="both"/>
        <w:rPr>
          <w:lang w:val="en-GB"/>
        </w:rPr>
      </w:pPr>
    </w:p>
    <w:p w14:paraId="4A212F7D" w14:textId="1C66F37F" w:rsidR="00296828" w:rsidRPr="00CC3AF0" w:rsidRDefault="009D354F" w:rsidP="007308FA">
      <w:pPr>
        <w:tabs>
          <w:tab w:val="left" w:pos="6967"/>
        </w:tabs>
        <w:jc w:val="both"/>
        <w:rPr>
          <w:lang w:val="en-GB"/>
        </w:rPr>
      </w:pPr>
      <w:r w:rsidRPr="0047702C">
        <w:rPr>
          <w:lang w:val="en-GB"/>
        </w:rPr>
        <w:t>Vardis Ntoukakis, on behalf of all authors</w:t>
      </w:r>
      <w:r w:rsidR="000B1822" w:rsidRPr="00CC3AF0">
        <w:rPr>
          <w:lang w:val="en-GB"/>
        </w:rPr>
        <w:tab/>
      </w:r>
    </w:p>
    <w:sectPr w:rsidR="00296828" w:rsidRPr="00CC3AF0" w:rsidSect="002629F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7" w:h="16839" w:code="9"/>
      <w:pgMar w:top="2410" w:right="992" w:bottom="851" w:left="1134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7A415" w14:textId="77777777" w:rsidR="00ED68EC" w:rsidRDefault="00ED68EC">
      <w:pPr>
        <w:spacing w:after="0" w:line="240" w:lineRule="auto"/>
      </w:pPr>
      <w:r>
        <w:separator/>
      </w:r>
    </w:p>
  </w:endnote>
  <w:endnote w:type="continuationSeparator" w:id="0">
    <w:p w14:paraId="01829BE6" w14:textId="77777777" w:rsidR="00ED68EC" w:rsidRDefault="00ED6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Corsiva">
    <w:panose1 w:val="03010101010201010101"/>
    <w:charset w:val="00"/>
    <w:family w:val="script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B6C85" w14:textId="77777777" w:rsidR="002202D9" w:rsidRDefault="002202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4BD7B" w14:textId="77777777" w:rsidR="002202D9" w:rsidRDefault="002202D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F5DBF" w14:textId="03AAC35F" w:rsidR="00BC3034" w:rsidRDefault="00BC3034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8AD8B6" wp14:editId="3A9DE257">
              <wp:simplePos x="0" y="0"/>
              <wp:positionH relativeFrom="column">
                <wp:posOffset>3981450</wp:posOffset>
              </wp:positionH>
              <wp:positionV relativeFrom="paragraph">
                <wp:posOffset>-723900</wp:posOffset>
              </wp:positionV>
              <wp:extent cx="3456940" cy="208851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56940" cy="2088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6DAA" w14:textId="77777777" w:rsidR="00BC3034" w:rsidRPr="000B1822" w:rsidRDefault="00BC3034" w:rsidP="00244C8C">
                          <w:pPr>
                            <w:spacing w:after="0" w:line="240" w:lineRule="auto"/>
                            <w:rPr>
                              <w:color w:val="7030A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8AD8B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13.5pt;margin-top:-57pt;width:272.2pt;height:16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" stroked="f">
              <v:textbox>
                <w:txbxContent>
                  <w:p w14:paraId="5B056DAA" w14:textId="77777777" w:rsidR="00BC3034" w:rsidRPr="000B1822" w:rsidRDefault="00BC3034" w:rsidP="00244C8C">
                    <w:pPr>
                      <w:spacing w:after="0" w:line="240" w:lineRule="auto"/>
                      <w:rPr>
                        <w:color w:val="7030A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948DE" w14:textId="77777777" w:rsidR="00ED68EC" w:rsidRDefault="00ED68EC">
      <w:pPr>
        <w:spacing w:after="0" w:line="240" w:lineRule="auto"/>
      </w:pPr>
      <w:r>
        <w:separator/>
      </w:r>
    </w:p>
  </w:footnote>
  <w:footnote w:type="continuationSeparator" w:id="0">
    <w:p w14:paraId="0A91E064" w14:textId="77777777" w:rsidR="00ED68EC" w:rsidRDefault="00ED68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83B20" w14:textId="77777777" w:rsidR="002202D9" w:rsidRDefault="002202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03EA" w14:textId="77777777" w:rsidR="00BC3034" w:rsidRDefault="00BC3034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</w:rPr>
      <w:drawing>
        <wp:inline distT="0" distB="0" distL="0" distR="0" wp14:anchorId="131F7126" wp14:editId="384478A6">
          <wp:extent cx="7793502" cy="463899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68DB0" w14:textId="77777777" w:rsidR="00BC3034" w:rsidRDefault="00BC3034" w:rsidP="00244C8C">
    <w:pPr>
      <w:pStyle w:val="Header"/>
      <w:ind w:hanging="1134"/>
    </w:pPr>
    <w:r>
      <w:rPr>
        <w:noProof/>
      </w:rPr>
      <w:drawing>
        <wp:inline distT="0" distB="0" distL="0" distR="0" wp14:anchorId="127A583F" wp14:editId="7A9815D7">
          <wp:extent cx="7798549" cy="1547446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 w16cid:durableId="546185496">
    <w:abstractNumId w:val="9"/>
  </w:num>
  <w:num w:numId="2" w16cid:durableId="1882549525">
    <w:abstractNumId w:val="9"/>
  </w:num>
  <w:num w:numId="3" w16cid:durableId="1421833442">
    <w:abstractNumId w:val="7"/>
  </w:num>
  <w:num w:numId="4" w16cid:durableId="2055496944">
    <w:abstractNumId w:val="7"/>
  </w:num>
  <w:num w:numId="5" w16cid:durableId="392847947">
    <w:abstractNumId w:val="6"/>
  </w:num>
  <w:num w:numId="6" w16cid:durableId="339089512">
    <w:abstractNumId w:val="6"/>
  </w:num>
  <w:num w:numId="7" w16cid:durableId="1904172071">
    <w:abstractNumId w:val="5"/>
  </w:num>
  <w:num w:numId="8" w16cid:durableId="1535998917">
    <w:abstractNumId w:val="5"/>
  </w:num>
  <w:num w:numId="9" w16cid:durableId="1848055847">
    <w:abstractNumId w:val="4"/>
  </w:num>
  <w:num w:numId="10" w16cid:durableId="994913475">
    <w:abstractNumId w:val="4"/>
  </w:num>
  <w:num w:numId="11" w16cid:durableId="1455753523">
    <w:abstractNumId w:val="8"/>
  </w:num>
  <w:num w:numId="12" w16cid:durableId="359282356">
    <w:abstractNumId w:val="3"/>
  </w:num>
  <w:num w:numId="13" w16cid:durableId="1000111345">
    <w:abstractNumId w:val="2"/>
  </w:num>
  <w:num w:numId="14" w16cid:durableId="1354529132">
    <w:abstractNumId w:val="1"/>
  </w:num>
  <w:num w:numId="15" w16cid:durableId="1105228139">
    <w:abstractNumId w:val="0"/>
  </w:num>
  <w:num w:numId="16" w16cid:durableId="1686246415">
    <w:abstractNumId w:val="9"/>
  </w:num>
  <w:num w:numId="17" w16cid:durableId="1099059026">
    <w:abstractNumId w:val="7"/>
  </w:num>
  <w:num w:numId="18" w16cid:durableId="1579947885">
    <w:abstractNumId w:val="6"/>
  </w:num>
  <w:num w:numId="19" w16cid:durableId="381713605">
    <w:abstractNumId w:val="5"/>
  </w:num>
  <w:num w:numId="20" w16cid:durableId="670040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moveDateAndTime/>
  <w:hideGrammaticalErrors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329"/>
    <w:rsid w:val="0000598B"/>
    <w:rsid w:val="00012C85"/>
    <w:rsid w:val="00023915"/>
    <w:rsid w:val="000252BB"/>
    <w:rsid w:val="0003290A"/>
    <w:rsid w:val="00045E25"/>
    <w:rsid w:val="000621CB"/>
    <w:rsid w:val="000731AB"/>
    <w:rsid w:val="00075456"/>
    <w:rsid w:val="0009444D"/>
    <w:rsid w:val="000B02FF"/>
    <w:rsid w:val="000B1822"/>
    <w:rsid w:val="000B1E39"/>
    <w:rsid w:val="000B6B9B"/>
    <w:rsid w:val="000B6D13"/>
    <w:rsid w:val="000B7780"/>
    <w:rsid w:val="000C4895"/>
    <w:rsid w:val="000D2A87"/>
    <w:rsid w:val="000D4F2C"/>
    <w:rsid w:val="000E1A3B"/>
    <w:rsid w:val="000E7750"/>
    <w:rsid w:val="000F36BF"/>
    <w:rsid w:val="0010313A"/>
    <w:rsid w:val="001107C1"/>
    <w:rsid w:val="001117A8"/>
    <w:rsid w:val="0013002F"/>
    <w:rsid w:val="0013147D"/>
    <w:rsid w:val="001317DC"/>
    <w:rsid w:val="0013350D"/>
    <w:rsid w:val="0014084A"/>
    <w:rsid w:val="001414BD"/>
    <w:rsid w:val="00142D82"/>
    <w:rsid w:val="00152CE0"/>
    <w:rsid w:val="00165CE0"/>
    <w:rsid w:val="001933CE"/>
    <w:rsid w:val="001A6F1B"/>
    <w:rsid w:val="001B3840"/>
    <w:rsid w:val="001C5C87"/>
    <w:rsid w:val="001C73B7"/>
    <w:rsid w:val="001D19B2"/>
    <w:rsid w:val="001E4300"/>
    <w:rsid w:val="002031EB"/>
    <w:rsid w:val="002202D9"/>
    <w:rsid w:val="002264D9"/>
    <w:rsid w:val="00230A5E"/>
    <w:rsid w:val="00236AF3"/>
    <w:rsid w:val="00244C8C"/>
    <w:rsid w:val="002613BA"/>
    <w:rsid w:val="002629E8"/>
    <w:rsid w:val="002629F5"/>
    <w:rsid w:val="00265F9C"/>
    <w:rsid w:val="00282AC8"/>
    <w:rsid w:val="00286043"/>
    <w:rsid w:val="002934C8"/>
    <w:rsid w:val="00296828"/>
    <w:rsid w:val="002A0FB6"/>
    <w:rsid w:val="002B2727"/>
    <w:rsid w:val="002B4BDB"/>
    <w:rsid w:val="002C06A7"/>
    <w:rsid w:val="002E2E93"/>
    <w:rsid w:val="002E4936"/>
    <w:rsid w:val="002E4C21"/>
    <w:rsid w:val="00301DB5"/>
    <w:rsid w:val="0031456D"/>
    <w:rsid w:val="00334C3E"/>
    <w:rsid w:val="00337D88"/>
    <w:rsid w:val="00354028"/>
    <w:rsid w:val="0035651B"/>
    <w:rsid w:val="00361166"/>
    <w:rsid w:val="003626C6"/>
    <w:rsid w:val="00363401"/>
    <w:rsid w:val="00365FD1"/>
    <w:rsid w:val="003761C9"/>
    <w:rsid w:val="003771FB"/>
    <w:rsid w:val="003824D7"/>
    <w:rsid w:val="003848C3"/>
    <w:rsid w:val="00386EF6"/>
    <w:rsid w:val="003A1182"/>
    <w:rsid w:val="003A2404"/>
    <w:rsid w:val="003B2D92"/>
    <w:rsid w:val="003B601C"/>
    <w:rsid w:val="003E0596"/>
    <w:rsid w:val="003E40BA"/>
    <w:rsid w:val="00407D76"/>
    <w:rsid w:val="00426502"/>
    <w:rsid w:val="004415EC"/>
    <w:rsid w:val="00444614"/>
    <w:rsid w:val="00446EB8"/>
    <w:rsid w:val="00447F5C"/>
    <w:rsid w:val="00457D51"/>
    <w:rsid w:val="00461235"/>
    <w:rsid w:val="0047702C"/>
    <w:rsid w:val="004809CB"/>
    <w:rsid w:val="00481809"/>
    <w:rsid w:val="00482196"/>
    <w:rsid w:val="004841D1"/>
    <w:rsid w:val="004934AC"/>
    <w:rsid w:val="004948F7"/>
    <w:rsid w:val="0049501E"/>
    <w:rsid w:val="004A7807"/>
    <w:rsid w:val="004B1921"/>
    <w:rsid w:val="004C48BC"/>
    <w:rsid w:val="004D1178"/>
    <w:rsid w:val="004E362E"/>
    <w:rsid w:val="004E4660"/>
    <w:rsid w:val="004E6C54"/>
    <w:rsid w:val="004F2755"/>
    <w:rsid w:val="00503923"/>
    <w:rsid w:val="0050639E"/>
    <w:rsid w:val="005078A9"/>
    <w:rsid w:val="0052485E"/>
    <w:rsid w:val="00531594"/>
    <w:rsid w:val="0053222E"/>
    <w:rsid w:val="00533F50"/>
    <w:rsid w:val="0053424E"/>
    <w:rsid w:val="00535F2E"/>
    <w:rsid w:val="005516A4"/>
    <w:rsid w:val="00561112"/>
    <w:rsid w:val="00565843"/>
    <w:rsid w:val="00572A07"/>
    <w:rsid w:val="00573789"/>
    <w:rsid w:val="00581AA2"/>
    <w:rsid w:val="0058417C"/>
    <w:rsid w:val="00592188"/>
    <w:rsid w:val="005A0122"/>
    <w:rsid w:val="005A7BD0"/>
    <w:rsid w:val="005B13DD"/>
    <w:rsid w:val="005B1928"/>
    <w:rsid w:val="005B611D"/>
    <w:rsid w:val="005D1681"/>
    <w:rsid w:val="005D6E7B"/>
    <w:rsid w:val="005D7C4F"/>
    <w:rsid w:val="005E7904"/>
    <w:rsid w:val="005F101A"/>
    <w:rsid w:val="005F11B1"/>
    <w:rsid w:val="005F7B35"/>
    <w:rsid w:val="00600525"/>
    <w:rsid w:val="00617ECF"/>
    <w:rsid w:val="00626F31"/>
    <w:rsid w:val="0063626C"/>
    <w:rsid w:val="00642CAC"/>
    <w:rsid w:val="00647DC6"/>
    <w:rsid w:val="006547CC"/>
    <w:rsid w:val="006667B4"/>
    <w:rsid w:val="00674330"/>
    <w:rsid w:val="0068109E"/>
    <w:rsid w:val="00681D3E"/>
    <w:rsid w:val="006A2113"/>
    <w:rsid w:val="006B2C68"/>
    <w:rsid w:val="006C3592"/>
    <w:rsid w:val="006D5871"/>
    <w:rsid w:val="006D5EC7"/>
    <w:rsid w:val="006E1BD5"/>
    <w:rsid w:val="006E2F9D"/>
    <w:rsid w:val="00705898"/>
    <w:rsid w:val="00710EFF"/>
    <w:rsid w:val="00711DB8"/>
    <w:rsid w:val="00712C9F"/>
    <w:rsid w:val="00716B06"/>
    <w:rsid w:val="00717F19"/>
    <w:rsid w:val="0072684E"/>
    <w:rsid w:val="007308FA"/>
    <w:rsid w:val="00734241"/>
    <w:rsid w:val="00743DFA"/>
    <w:rsid w:val="007636A8"/>
    <w:rsid w:val="0076798D"/>
    <w:rsid w:val="0077158F"/>
    <w:rsid w:val="007A2C86"/>
    <w:rsid w:val="007B2C3B"/>
    <w:rsid w:val="007B70DE"/>
    <w:rsid w:val="007B7D01"/>
    <w:rsid w:val="007C15F9"/>
    <w:rsid w:val="007F45CD"/>
    <w:rsid w:val="007F5083"/>
    <w:rsid w:val="007F6A82"/>
    <w:rsid w:val="00803568"/>
    <w:rsid w:val="00804406"/>
    <w:rsid w:val="0081177E"/>
    <w:rsid w:val="00825E4A"/>
    <w:rsid w:val="0082611C"/>
    <w:rsid w:val="00830868"/>
    <w:rsid w:val="008373E6"/>
    <w:rsid w:val="00862396"/>
    <w:rsid w:val="00864DF5"/>
    <w:rsid w:val="00866311"/>
    <w:rsid w:val="00871E01"/>
    <w:rsid w:val="008734CB"/>
    <w:rsid w:val="00881BC9"/>
    <w:rsid w:val="008822BE"/>
    <w:rsid w:val="008831DD"/>
    <w:rsid w:val="00883B8A"/>
    <w:rsid w:val="00886062"/>
    <w:rsid w:val="00893A69"/>
    <w:rsid w:val="008A0034"/>
    <w:rsid w:val="008A1834"/>
    <w:rsid w:val="008A6B61"/>
    <w:rsid w:val="008B13F0"/>
    <w:rsid w:val="008B14C2"/>
    <w:rsid w:val="008E0F64"/>
    <w:rsid w:val="008F1558"/>
    <w:rsid w:val="008F2658"/>
    <w:rsid w:val="00921592"/>
    <w:rsid w:val="00932BC4"/>
    <w:rsid w:val="00934F65"/>
    <w:rsid w:val="009353B8"/>
    <w:rsid w:val="009355AA"/>
    <w:rsid w:val="0093650C"/>
    <w:rsid w:val="009429C3"/>
    <w:rsid w:val="00982684"/>
    <w:rsid w:val="00985522"/>
    <w:rsid w:val="00991484"/>
    <w:rsid w:val="009A408F"/>
    <w:rsid w:val="009A745D"/>
    <w:rsid w:val="009B71CB"/>
    <w:rsid w:val="009D354F"/>
    <w:rsid w:val="009D563B"/>
    <w:rsid w:val="009E2BE8"/>
    <w:rsid w:val="00A06D6B"/>
    <w:rsid w:val="00A13288"/>
    <w:rsid w:val="00A14F7A"/>
    <w:rsid w:val="00A205CB"/>
    <w:rsid w:val="00A3120B"/>
    <w:rsid w:val="00A33D3F"/>
    <w:rsid w:val="00A4629F"/>
    <w:rsid w:val="00A46F92"/>
    <w:rsid w:val="00A623C4"/>
    <w:rsid w:val="00A75923"/>
    <w:rsid w:val="00A87897"/>
    <w:rsid w:val="00A929CF"/>
    <w:rsid w:val="00A979C3"/>
    <w:rsid w:val="00AA0140"/>
    <w:rsid w:val="00AA7B24"/>
    <w:rsid w:val="00AB1785"/>
    <w:rsid w:val="00AB2BB2"/>
    <w:rsid w:val="00AB4605"/>
    <w:rsid w:val="00AC245A"/>
    <w:rsid w:val="00AD21AD"/>
    <w:rsid w:val="00AD3245"/>
    <w:rsid w:val="00AD3E26"/>
    <w:rsid w:val="00AD4EAB"/>
    <w:rsid w:val="00AD5204"/>
    <w:rsid w:val="00AE2432"/>
    <w:rsid w:val="00AE3E71"/>
    <w:rsid w:val="00AF11E1"/>
    <w:rsid w:val="00B01F50"/>
    <w:rsid w:val="00B02B09"/>
    <w:rsid w:val="00B073A5"/>
    <w:rsid w:val="00B20E21"/>
    <w:rsid w:val="00B23F69"/>
    <w:rsid w:val="00B27A19"/>
    <w:rsid w:val="00B3742B"/>
    <w:rsid w:val="00B43568"/>
    <w:rsid w:val="00B64455"/>
    <w:rsid w:val="00B65F49"/>
    <w:rsid w:val="00B77DEC"/>
    <w:rsid w:val="00B840FD"/>
    <w:rsid w:val="00B86BD8"/>
    <w:rsid w:val="00BA4681"/>
    <w:rsid w:val="00BA6E21"/>
    <w:rsid w:val="00BC3034"/>
    <w:rsid w:val="00BC705A"/>
    <w:rsid w:val="00BC774B"/>
    <w:rsid w:val="00BD126C"/>
    <w:rsid w:val="00BE4C50"/>
    <w:rsid w:val="00C10170"/>
    <w:rsid w:val="00C23FB0"/>
    <w:rsid w:val="00C43329"/>
    <w:rsid w:val="00C45704"/>
    <w:rsid w:val="00C457A1"/>
    <w:rsid w:val="00C51DA0"/>
    <w:rsid w:val="00C55A16"/>
    <w:rsid w:val="00C563FD"/>
    <w:rsid w:val="00C6174B"/>
    <w:rsid w:val="00C62C7F"/>
    <w:rsid w:val="00C77589"/>
    <w:rsid w:val="00C971A6"/>
    <w:rsid w:val="00CC3AF0"/>
    <w:rsid w:val="00CC41F5"/>
    <w:rsid w:val="00CD0B59"/>
    <w:rsid w:val="00CD204D"/>
    <w:rsid w:val="00CD4F4D"/>
    <w:rsid w:val="00CE2D32"/>
    <w:rsid w:val="00CF4517"/>
    <w:rsid w:val="00D02EA3"/>
    <w:rsid w:val="00D07F66"/>
    <w:rsid w:val="00D319AD"/>
    <w:rsid w:val="00D40B31"/>
    <w:rsid w:val="00D44530"/>
    <w:rsid w:val="00D54015"/>
    <w:rsid w:val="00D6032C"/>
    <w:rsid w:val="00D603E9"/>
    <w:rsid w:val="00D648FF"/>
    <w:rsid w:val="00D87CBF"/>
    <w:rsid w:val="00DA684C"/>
    <w:rsid w:val="00DB030C"/>
    <w:rsid w:val="00DC7D20"/>
    <w:rsid w:val="00DE3B46"/>
    <w:rsid w:val="00DE7DDF"/>
    <w:rsid w:val="00DF1E6B"/>
    <w:rsid w:val="00E01468"/>
    <w:rsid w:val="00E030BB"/>
    <w:rsid w:val="00E045EA"/>
    <w:rsid w:val="00E143EC"/>
    <w:rsid w:val="00E1616A"/>
    <w:rsid w:val="00E22D74"/>
    <w:rsid w:val="00E24F20"/>
    <w:rsid w:val="00E31C57"/>
    <w:rsid w:val="00E4108D"/>
    <w:rsid w:val="00E4351E"/>
    <w:rsid w:val="00E66B06"/>
    <w:rsid w:val="00E775FA"/>
    <w:rsid w:val="00E86C0E"/>
    <w:rsid w:val="00E92272"/>
    <w:rsid w:val="00E96C2D"/>
    <w:rsid w:val="00EA5151"/>
    <w:rsid w:val="00EB3F58"/>
    <w:rsid w:val="00EB515D"/>
    <w:rsid w:val="00EC34C9"/>
    <w:rsid w:val="00EC609B"/>
    <w:rsid w:val="00ED68EC"/>
    <w:rsid w:val="00ED7CF7"/>
    <w:rsid w:val="00EE1575"/>
    <w:rsid w:val="00EE36AD"/>
    <w:rsid w:val="00EF0818"/>
    <w:rsid w:val="00EF3386"/>
    <w:rsid w:val="00EF7576"/>
    <w:rsid w:val="00F01A05"/>
    <w:rsid w:val="00F01D9D"/>
    <w:rsid w:val="00F14052"/>
    <w:rsid w:val="00F24A02"/>
    <w:rsid w:val="00F24F92"/>
    <w:rsid w:val="00F273A5"/>
    <w:rsid w:val="00F33C1E"/>
    <w:rsid w:val="00F370BA"/>
    <w:rsid w:val="00F515DD"/>
    <w:rsid w:val="00F542F8"/>
    <w:rsid w:val="00F54B74"/>
    <w:rsid w:val="00F640E6"/>
    <w:rsid w:val="00F7115A"/>
    <w:rsid w:val="00F73D58"/>
    <w:rsid w:val="00F80AD6"/>
    <w:rsid w:val="00F81608"/>
    <w:rsid w:val="00F856C1"/>
    <w:rsid w:val="00F905F5"/>
    <w:rsid w:val="00F919C2"/>
    <w:rsid w:val="00F922D7"/>
    <w:rsid w:val="00F94B6D"/>
    <w:rsid w:val="00FA0990"/>
    <w:rsid w:val="00FA6886"/>
    <w:rsid w:val="00FB2B21"/>
    <w:rsid w:val="00FB5DC5"/>
    <w:rsid w:val="00FE0E36"/>
    <w:rsid w:val="00FF6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4F4DF7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Default">
    <w:name w:val="Default"/>
    <w:rsid w:val="000B182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rsid w:val="002202D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33C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3C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3C1E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629F"/>
    <w:pPr>
      <w:spacing w:after="200"/>
    </w:pPr>
    <w:rPr>
      <w:rFonts w:asciiTheme="minorHAnsi" w:eastAsiaTheme="minorEastAsia" w:hAnsiTheme="minorHAnsi" w:cstheme="minorBidi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629F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character" w:customStyle="1" w:styleId="apple-converted-space">
    <w:name w:val="apple-converted-space"/>
    <w:basedOn w:val="DefaultParagraphFont"/>
    <w:rsid w:val="00F370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2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7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06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0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0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6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V.Ntoukakis@warwick.ac.uk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07/relationships/hdphoto" Target="media/hdphoto1.wdp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1.png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V.Ntoukakis@warwick.ac.uk" TargetMode="External"/><Relationship Id="rId22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DV\EXTERNAL%20AFFAIRS%20-%20University%20Marketing\Branding\Brand%20Implementation%20Programme\templates\word\digital_letter_update%2011.05.2015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2015-06-07T00:00:00</PublishDate>
  <Abstract/>
  <CompanyAddress/>
  <CompanyPhone/>
  <CompanyFax/>
  <CompanyEmail/>
</CoverPageProperties>
</file>

<file path=customXml/item2.xml><?xml version="1.0" encoding="utf-8"?>
<b:Sources xmlns:b="http://schemas.microsoft.com/office/word/2004/10/bibliography" xmlns="http://schemas.microsoft.com/office/word/2004/10/bibliography"/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5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3.xml><?xml version="1.0" encoding="utf-8"?>
<ds:datastoreItem xmlns:ds="http://schemas.openxmlformats.org/officeDocument/2006/customXml" ds:itemID="{76DCBA30-B4A3-2448-944C-D41AD2EB45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5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M:\DV\EXTERNAL AFFAIRS - University Marketing\Branding\Brand Implementation Programme\templates\word\digital_letter_update 11.05.2015.dotx</Template>
  <TotalTime>2</TotalTime>
  <Pages>1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Huber, Keira</dc:creator>
  <cp:lastModifiedBy>Ntoukakis, Vardis</cp:lastModifiedBy>
  <cp:revision>2</cp:revision>
  <cp:lastPrinted>2015-09-02T15:59:00Z</cp:lastPrinted>
  <dcterms:created xsi:type="dcterms:W3CDTF">2021-05-11T10:45:00Z</dcterms:created>
  <dcterms:modified xsi:type="dcterms:W3CDTF">2021-05-11T10:45:00Z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