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21F121" w14:textId="66ECE9A0" w:rsidR="00292089" w:rsidRPr="00E23B39" w:rsidRDefault="003E6848" w:rsidP="008F10B6">
      <w:pPr>
        <w:ind w:left="-567" w:right="-99"/>
        <w:rPr>
          <w:rFonts w:ascii="Calibri" w:eastAsia="MS Mincho" w:hAnsi="Calibri" w:cs="Calibri"/>
          <w:sz w:val="16"/>
          <w:szCs w:val="16"/>
        </w:rPr>
      </w:pPr>
      <w:r w:rsidRPr="00E23B39">
        <w:rPr>
          <w:rFonts w:ascii="Calibri" w:eastAsia="MS Mincho" w:hAnsi="Calibri" w:cs="Calibri"/>
          <w:sz w:val="16"/>
          <w:szCs w:val="16"/>
        </w:rPr>
        <w:tab/>
      </w:r>
      <w:r w:rsidRPr="00E23B39">
        <w:rPr>
          <w:rFonts w:ascii="Calibri" w:eastAsia="MS Mincho" w:hAnsi="Calibri" w:cs="Calibri"/>
          <w:sz w:val="16"/>
          <w:szCs w:val="16"/>
        </w:rPr>
        <w:tab/>
      </w:r>
      <w:r w:rsidRPr="00E23B39">
        <w:rPr>
          <w:rFonts w:ascii="Calibri" w:eastAsia="MS Mincho" w:hAnsi="Calibri" w:cs="Calibri"/>
          <w:sz w:val="16"/>
          <w:szCs w:val="16"/>
        </w:rPr>
        <w:tab/>
      </w:r>
      <w:r w:rsidRPr="00E23B39">
        <w:rPr>
          <w:rFonts w:ascii="Calibri" w:eastAsia="MS Mincho" w:hAnsi="Calibri" w:cs="Calibri"/>
          <w:sz w:val="16"/>
          <w:szCs w:val="16"/>
        </w:rPr>
        <w:tab/>
      </w:r>
      <w:r w:rsidRPr="00E23B39">
        <w:rPr>
          <w:rFonts w:ascii="Calibri" w:eastAsia="MS Mincho" w:hAnsi="Calibri" w:cs="Calibri"/>
          <w:sz w:val="16"/>
          <w:szCs w:val="16"/>
        </w:rPr>
        <w:tab/>
      </w:r>
      <w:r w:rsidRPr="00E23B39">
        <w:rPr>
          <w:rFonts w:ascii="Calibri" w:eastAsia="MS Mincho" w:hAnsi="Calibri" w:cs="Calibri"/>
          <w:sz w:val="16"/>
          <w:szCs w:val="16"/>
        </w:rPr>
        <w:tab/>
      </w:r>
      <w:r w:rsidRPr="00E23B39">
        <w:rPr>
          <w:rFonts w:ascii="Calibri" w:eastAsia="MS Mincho" w:hAnsi="Calibri" w:cs="Calibri"/>
          <w:sz w:val="16"/>
          <w:szCs w:val="16"/>
        </w:rPr>
        <w:tab/>
      </w:r>
      <w:r w:rsidR="0000370A" w:rsidRPr="00E23B39">
        <w:rPr>
          <w:rFonts w:ascii="Calibri" w:eastAsia="MS Mincho" w:hAnsi="Calibri" w:cs="Calibri"/>
          <w:sz w:val="16"/>
          <w:szCs w:val="16"/>
        </w:rPr>
        <w:tab/>
      </w:r>
      <w:r w:rsidR="0000370A" w:rsidRPr="00E23B39">
        <w:rPr>
          <w:rFonts w:ascii="Calibri" w:eastAsia="MS Mincho" w:hAnsi="Calibri" w:cs="Calibri"/>
          <w:sz w:val="16"/>
          <w:szCs w:val="16"/>
        </w:rPr>
        <w:tab/>
      </w:r>
      <w:r w:rsidR="0000370A" w:rsidRPr="00E23B39">
        <w:rPr>
          <w:rFonts w:ascii="Calibri" w:eastAsia="MS Mincho" w:hAnsi="Calibri" w:cs="Calibri"/>
          <w:sz w:val="16"/>
          <w:szCs w:val="16"/>
        </w:rPr>
        <w:tab/>
      </w:r>
      <w:r w:rsidR="00E23B39">
        <w:rPr>
          <w:rFonts w:ascii="Calibri" w:eastAsia="MS Mincho" w:hAnsi="Calibri" w:cs="Calibri"/>
          <w:sz w:val="16"/>
          <w:szCs w:val="16"/>
        </w:rPr>
        <w:tab/>
      </w:r>
      <w:r w:rsidR="00032872">
        <w:rPr>
          <w:rFonts w:ascii="Calibri" w:hAnsi="Calibri" w:cs="Calibri"/>
          <w:sz w:val="16"/>
          <w:szCs w:val="16"/>
        </w:rPr>
        <w:t>25</w:t>
      </w:r>
      <w:r w:rsidR="00032872" w:rsidRPr="00032872">
        <w:rPr>
          <w:rFonts w:ascii="Calibri" w:hAnsi="Calibri" w:cs="Calibri"/>
          <w:sz w:val="16"/>
          <w:szCs w:val="16"/>
          <w:vertAlign w:val="superscript"/>
        </w:rPr>
        <w:t>th</w:t>
      </w:r>
      <w:r w:rsidR="00032872">
        <w:rPr>
          <w:rFonts w:ascii="Calibri" w:hAnsi="Calibri" w:cs="Calibri"/>
          <w:sz w:val="16"/>
          <w:szCs w:val="16"/>
        </w:rPr>
        <w:t xml:space="preserve"> August 2020</w:t>
      </w:r>
    </w:p>
    <w:p w14:paraId="242C4978" w14:textId="6339165C" w:rsidR="00292089" w:rsidRPr="00E23B39" w:rsidRDefault="00C240C2" w:rsidP="008F10B6">
      <w:pPr>
        <w:ind w:left="-567" w:right="-99"/>
        <w:rPr>
          <w:rFonts w:ascii="Calibri" w:hAnsi="Calibri" w:cs="Calibri"/>
          <w:sz w:val="16"/>
          <w:szCs w:val="16"/>
        </w:rPr>
      </w:pPr>
      <w:r w:rsidRPr="00E23B39">
        <w:rPr>
          <w:rFonts w:ascii="Calibri" w:hAnsi="Calibri" w:cs="Calibri"/>
          <w:sz w:val="16"/>
          <w:szCs w:val="16"/>
        </w:rPr>
        <w:t>Prof. Gavin Thomas</w:t>
      </w:r>
    </w:p>
    <w:p w14:paraId="201BAF20" w14:textId="13004313" w:rsidR="00C240C2" w:rsidRPr="00E23B39" w:rsidRDefault="00C240C2" w:rsidP="008F10B6">
      <w:pPr>
        <w:ind w:left="-567" w:right="-99"/>
        <w:rPr>
          <w:rFonts w:ascii="Calibri" w:hAnsi="Calibri" w:cs="Calibri"/>
          <w:sz w:val="16"/>
          <w:szCs w:val="16"/>
        </w:rPr>
      </w:pPr>
      <w:r w:rsidRPr="00E23B39">
        <w:rPr>
          <w:rFonts w:ascii="Calibri" w:hAnsi="Calibri" w:cs="Calibri"/>
          <w:sz w:val="16"/>
          <w:szCs w:val="16"/>
        </w:rPr>
        <w:t>Editor-in-Chief</w:t>
      </w:r>
    </w:p>
    <w:p w14:paraId="0C19FCDB" w14:textId="78735B7A" w:rsidR="00C240C2" w:rsidRPr="00E23B39" w:rsidRDefault="00C240C2" w:rsidP="008F10B6">
      <w:pPr>
        <w:ind w:left="-567" w:right="-99"/>
        <w:rPr>
          <w:rFonts w:ascii="Calibri" w:hAnsi="Calibri" w:cs="Calibri"/>
          <w:i/>
          <w:iCs/>
          <w:sz w:val="16"/>
          <w:szCs w:val="16"/>
        </w:rPr>
      </w:pPr>
      <w:r w:rsidRPr="00E23B39">
        <w:rPr>
          <w:rFonts w:ascii="Calibri" w:hAnsi="Calibri" w:cs="Calibri"/>
          <w:i/>
          <w:iCs/>
          <w:sz w:val="16"/>
          <w:szCs w:val="16"/>
        </w:rPr>
        <w:t>Microbiology</w:t>
      </w:r>
    </w:p>
    <w:p w14:paraId="3BB9B9EA" w14:textId="77777777" w:rsidR="00C240C2" w:rsidRPr="008F10B6" w:rsidRDefault="00C240C2" w:rsidP="008F10B6">
      <w:pPr>
        <w:ind w:left="-567" w:right="-99"/>
        <w:rPr>
          <w:rFonts w:ascii="Calibri" w:hAnsi="Calibri" w:cs="Calibri"/>
          <w:sz w:val="20"/>
          <w:szCs w:val="20"/>
        </w:rPr>
      </w:pPr>
    </w:p>
    <w:p w14:paraId="2256B265" w14:textId="77777777" w:rsidR="00C240C2" w:rsidRPr="008F10B6" w:rsidRDefault="00C240C2" w:rsidP="00E23B39">
      <w:pPr>
        <w:ind w:right="-99"/>
        <w:rPr>
          <w:rFonts w:ascii="Calibri" w:hAnsi="Calibri" w:cs="Calibri"/>
          <w:sz w:val="20"/>
          <w:szCs w:val="20"/>
        </w:rPr>
      </w:pPr>
    </w:p>
    <w:p w14:paraId="520B4933" w14:textId="00424135" w:rsidR="00292089" w:rsidRPr="008F10B6" w:rsidRDefault="007A164A" w:rsidP="008F10B6">
      <w:pPr>
        <w:ind w:left="-567" w:right="-99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sz w:val="20"/>
          <w:szCs w:val="20"/>
        </w:rPr>
        <w:t xml:space="preserve">Dear </w:t>
      </w:r>
      <w:r w:rsidR="00631F7F" w:rsidRPr="008F10B6">
        <w:rPr>
          <w:rFonts w:ascii="Calibri" w:hAnsi="Calibri" w:cs="Calibri"/>
          <w:sz w:val="20"/>
          <w:szCs w:val="20"/>
        </w:rPr>
        <w:t xml:space="preserve">Prof. </w:t>
      </w:r>
      <w:r w:rsidR="00C240C2" w:rsidRPr="008F10B6">
        <w:rPr>
          <w:rFonts w:ascii="Calibri" w:hAnsi="Calibri" w:cs="Calibri"/>
          <w:sz w:val="20"/>
          <w:szCs w:val="20"/>
        </w:rPr>
        <w:t>Thomas,</w:t>
      </w:r>
    </w:p>
    <w:p w14:paraId="160403BE" w14:textId="77777777" w:rsidR="00292089" w:rsidRPr="008F10B6" w:rsidRDefault="00292089" w:rsidP="008F10B6">
      <w:pPr>
        <w:ind w:left="-567" w:right="-99"/>
        <w:rPr>
          <w:rFonts w:ascii="Calibri" w:hAnsi="Calibri" w:cs="Calibri"/>
          <w:sz w:val="20"/>
          <w:szCs w:val="20"/>
        </w:rPr>
      </w:pPr>
    </w:p>
    <w:p w14:paraId="6F862456" w14:textId="77777777" w:rsidR="00C240C2" w:rsidRPr="00C240C2" w:rsidRDefault="00C240C2" w:rsidP="008F10B6">
      <w:pPr>
        <w:ind w:left="-567" w:right="-99"/>
        <w:jc w:val="center"/>
        <w:rPr>
          <w:rFonts w:ascii="Calibri" w:hAnsi="Calibri" w:cs="Calibri"/>
          <w:b/>
          <w:bCs/>
          <w:i/>
          <w:iCs/>
          <w:sz w:val="20"/>
          <w:szCs w:val="20"/>
          <w:lang w:val="en-GB"/>
        </w:rPr>
      </w:pPr>
      <w:r w:rsidRPr="00C240C2">
        <w:rPr>
          <w:rFonts w:ascii="Calibri" w:hAnsi="Calibri" w:cs="Calibri"/>
          <w:b/>
          <w:bCs/>
          <w:sz w:val="20"/>
          <w:szCs w:val="20"/>
          <w:lang w:val="en-GB"/>
        </w:rPr>
        <w:t>Effect of host-mimicking medium and biofilm growth on the ability of colistin to kill</w:t>
      </w:r>
      <w:r w:rsidRPr="00C240C2">
        <w:rPr>
          <w:rFonts w:ascii="Calibri" w:hAnsi="Calibri" w:cs="Calibri"/>
          <w:b/>
          <w:bCs/>
          <w:i/>
          <w:iCs/>
          <w:sz w:val="20"/>
          <w:szCs w:val="20"/>
          <w:lang w:val="en-GB"/>
        </w:rPr>
        <w:t xml:space="preserve"> Pseudomonas aeruginosa.</w:t>
      </w:r>
    </w:p>
    <w:p w14:paraId="6A4DCD3B" w14:textId="352E4032" w:rsidR="00EC63CF" w:rsidRPr="008F10B6" w:rsidRDefault="00B45493" w:rsidP="00E23B39">
      <w:pPr>
        <w:ind w:left="-567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eastAsia="Times New Roman" w:hAnsi="Calibri" w:cs="Calibri"/>
          <w:color w:val="222222"/>
          <w:sz w:val="20"/>
          <w:szCs w:val="20"/>
        </w:rPr>
        <w:br/>
      </w:r>
      <w:r w:rsidR="00C240C2" w:rsidRPr="008F10B6">
        <w:rPr>
          <w:rFonts w:ascii="Calibri" w:hAnsi="Calibri" w:cs="Calibri"/>
          <w:sz w:val="20"/>
          <w:szCs w:val="20"/>
        </w:rPr>
        <w:t xml:space="preserve">Understanding the mechanisms of bacterial phenotypic tolerance to antibiotics is of crucial importance in fundamental and applied microbiology. Aspects of the </w:t>
      </w:r>
      <w:r w:rsidR="00C240C2" w:rsidRPr="008F10B6">
        <w:rPr>
          <w:rFonts w:ascii="Calibri" w:hAnsi="Calibri" w:cs="Calibri"/>
          <w:i/>
          <w:iCs/>
          <w:sz w:val="20"/>
          <w:szCs w:val="20"/>
        </w:rPr>
        <w:t>in vivo</w:t>
      </w:r>
      <w:r w:rsidR="00C240C2" w:rsidRPr="008F10B6">
        <w:rPr>
          <w:rFonts w:ascii="Calibri" w:hAnsi="Calibri" w:cs="Calibri"/>
          <w:sz w:val="20"/>
          <w:szCs w:val="20"/>
        </w:rPr>
        <w:t xml:space="preserve"> environment and bacterial responses to environmental cues have a significant effect on antibiotic efficacy even in the absence of genetically-encoded resistance. This phenomenon is a key determinant of bacterial persistence within hosts, and is an important roadblock in the development of new agents to treat chronic infection. In this short communication, my co-author and I show that growth of lab and clinical isolates of the pathogen </w:t>
      </w:r>
      <w:r w:rsidR="00C240C2" w:rsidRPr="008F10B6">
        <w:rPr>
          <w:rFonts w:ascii="Calibri" w:hAnsi="Calibri" w:cs="Calibri"/>
          <w:i/>
          <w:iCs/>
          <w:sz w:val="20"/>
          <w:szCs w:val="20"/>
        </w:rPr>
        <w:t>Pseudomonas aeruginosa</w:t>
      </w:r>
      <w:r w:rsidR="00C240C2" w:rsidRPr="008F10B6">
        <w:rPr>
          <w:rFonts w:ascii="Calibri" w:hAnsi="Calibri" w:cs="Calibri"/>
          <w:sz w:val="20"/>
          <w:szCs w:val="20"/>
        </w:rPr>
        <w:t xml:space="preserve"> in </w:t>
      </w:r>
      <w:r w:rsidR="00EC63CF" w:rsidRPr="008F10B6">
        <w:rPr>
          <w:rFonts w:ascii="Calibri" w:hAnsi="Calibri" w:cs="Calibri"/>
          <w:sz w:val="20"/>
          <w:szCs w:val="20"/>
        </w:rPr>
        <w:t>conditions that mimic the lungs of people with cystic fibrosis (CF) drastically</w:t>
      </w:r>
      <w:r w:rsidR="00C240C2" w:rsidRPr="008F10B6">
        <w:rPr>
          <w:rFonts w:ascii="Calibri" w:hAnsi="Calibri" w:cs="Calibri"/>
          <w:sz w:val="20"/>
          <w:szCs w:val="20"/>
        </w:rPr>
        <w:t xml:space="preserve"> increases the MIC of colistin, a clinically important antibiotic.</w:t>
      </w:r>
      <w:r w:rsidR="00EC63CF" w:rsidRPr="008F10B6">
        <w:rPr>
          <w:rFonts w:ascii="Calibri" w:hAnsi="Calibri" w:cs="Calibri"/>
          <w:sz w:val="20"/>
          <w:szCs w:val="20"/>
        </w:rPr>
        <w:t xml:space="preserve"> We show that reduced penetration of colistin through the biofilm matrix is a significant factor in explaining treatment failure, and in doing so outline a novel high-throughput platform for assessing drug penetration into </w:t>
      </w:r>
      <w:r w:rsidR="00EC63CF" w:rsidRPr="008F10B6">
        <w:rPr>
          <w:rFonts w:ascii="Calibri" w:hAnsi="Calibri" w:cs="Calibri"/>
          <w:i/>
          <w:iCs/>
          <w:sz w:val="20"/>
          <w:szCs w:val="20"/>
        </w:rPr>
        <w:t>in vivo</w:t>
      </w:r>
      <w:r w:rsidR="00EC63CF" w:rsidRPr="008F10B6">
        <w:rPr>
          <w:rFonts w:ascii="Calibri" w:hAnsi="Calibri" w:cs="Calibri"/>
          <w:i/>
          <w:iCs/>
          <w:sz w:val="20"/>
          <w:szCs w:val="20"/>
        </w:rPr>
        <w:softHyphen/>
      </w:r>
      <w:r w:rsidR="00EC63CF" w:rsidRPr="008F10B6">
        <w:rPr>
          <w:rFonts w:ascii="Calibri" w:hAnsi="Calibri" w:cs="Calibri"/>
          <w:sz w:val="20"/>
          <w:szCs w:val="20"/>
        </w:rPr>
        <w:t>-like biofilms using fluorescent labelling of antibiotics and a standard benchtop fluorimeter.</w:t>
      </w:r>
      <w:r w:rsidR="00E23B39">
        <w:rPr>
          <w:rFonts w:ascii="Calibri" w:hAnsi="Calibri" w:cs="Calibri"/>
          <w:sz w:val="20"/>
          <w:szCs w:val="20"/>
        </w:rPr>
        <w:t xml:space="preserve"> </w:t>
      </w:r>
      <w:r w:rsidR="00EC63CF" w:rsidRPr="008F10B6">
        <w:rPr>
          <w:rFonts w:ascii="Calibri" w:hAnsi="Calibri" w:cs="Calibri"/>
          <w:sz w:val="20"/>
          <w:szCs w:val="20"/>
        </w:rPr>
        <w:t xml:space="preserve">Our key </w:t>
      </w:r>
      <w:r w:rsidR="008F10B6">
        <w:rPr>
          <w:rFonts w:ascii="Calibri" w:hAnsi="Calibri" w:cs="Calibri"/>
          <w:sz w:val="20"/>
          <w:szCs w:val="20"/>
        </w:rPr>
        <w:t>findings</w:t>
      </w:r>
      <w:r w:rsidR="00EC63CF" w:rsidRPr="008F10B6">
        <w:rPr>
          <w:rFonts w:ascii="Calibri" w:hAnsi="Calibri" w:cs="Calibri"/>
          <w:sz w:val="20"/>
          <w:szCs w:val="20"/>
        </w:rPr>
        <w:t xml:space="preserve"> are:</w:t>
      </w:r>
    </w:p>
    <w:p w14:paraId="09BB16E9" w14:textId="77777777" w:rsidR="00EC63CF" w:rsidRPr="008F10B6" w:rsidRDefault="00EC63CF" w:rsidP="008F10B6">
      <w:pPr>
        <w:ind w:left="-567" w:right="-99"/>
        <w:jc w:val="both"/>
        <w:rPr>
          <w:rFonts w:ascii="Calibri" w:hAnsi="Calibri" w:cs="Calibri"/>
          <w:sz w:val="20"/>
          <w:szCs w:val="20"/>
        </w:rPr>
      </w:pPr>
    </w:p>
    <w:p w14:paraId="42369771" w14:textId="2A8556B9" w:rsidR="00C240C2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sz w:val="20"/>
          <w:szCs w:val="20"/>
        </w:rPr>
        <w:t xml:space="preserve">1. Colistin MIC values are increased if synthetic CF sputum is used in place of cation-adjusted MHB for standard susceptibility test via planktonic broth microdilution, and this switch can cause some isolates to cross the sensitive/resistant breakpoint. </w:t>
      </w:r>
    </w:p>
    <w:p w14:paraId="585CB339" w14:textId="77777777" w:rsidR="00EC63CF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</w:p>
    <w:p w14:paraId="3984168E" w14:textId="77547E80" w:rsidR="00EC63CF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sz w:val="20"/>
          <w:szCs w:val="20"/>
        </w:rPr>
        <w:t xml:space="preserve">2. Colistin MBEC values are increased if synthetic CF sputum is used in place of cation-adjusted MHB in a standard high-throughput </w:t>
      </w:r>
      <w:r w:rsidRPr="008F10B6">
        <w:rPr>
          <w:rFonts w:ascii="Calibri" w:hAnsi="Calibri" w:cs="Calibri"/>
          <w:i/>
          <w:iCs/>
          <w:sz w:val="20"/>
          <w:szCs w:val="20"/>
        </w:rPr>
        <w:t>in vitro</w:t>
      </w:r>
      <w:r w:rsidRPr="008F10B6">
        <w:rPr>
          <w:rFonts w:ascii="Calibri" w:hAnsi="Calibri" w:cs="Calibri"/>
          <w:sz w:val="20"/>
          <w:szCs w:val="20"/>
        </w:rPr>
        <w:t xml:space="preserve"> biofilm assay (Calgary device).</w:t>
      </w:r>
    </w:p>
    <w:p w14:paraId="7F85EACF" w14:textId="77777777" w:rsidR="00EC63CF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</w:p>
    <w:p w14:paraId="46C25D87" w14:textId="4F8E0035" w:rsidR="00EC63CF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sz w:val="20"/>
          <w:szCs w:val="20"/>
        </w:rPr>
        <w:t xml:space="preserve">3. When grown as mature biofilms in our well-established </w:t>
      </w:r>
      <w:r w:rsidRPr="008F10B6">
        <w:rPr>
          <w:rFonts w:ascii="Calibri" w:hAnsi="Calibri" w:cs="Calibri"/>
          <w:i/>
          <w:iCs/>
          <w:sz w:val="20"/>
          <w:szCs w:val="20"/>
        </w:rPr>
        <w:t>ex vivo</w:t>
      </w:r>
      <w:r w:rsidRPr="008F10B6">
        <w:rPr>
          <w:rFonts w:ascii="Calibri" w:hAnsi="Calibri" w:cs="Calibri"/>
          <w:sz w:val="20"/>
          <w:szCs w:val="20"/>
        </w:rPr>
        <w:t xml:space="preserve"> model of chronic CF biofilm, </w:t>
      </w:r>
      <w:r w:rsidRPr="008F10B6">
        <w:rPr>
          <w:rFonts w:ascii="Calibri" w:hAnsi="Calibri" w:cs="Calibri"/>
          <w:i/>
          <w:iCs/>
          <w:sz w:val="20"/>
          <w:szCs w:val="20"/>
        </w:rPr>
        <w:t>P. aeruginosa</w:t>
      </w:r>
      <w:r w:rsidRPr="008F10B6">
        <w:rPr>
          <w:rFonts w:ascii="Calibri" w:hAnsi="Calibri" w:cs="Calibri"/>
          <w:sz w:val="20"/>
          <w:szCs w:val="20"/>
        </w:rPr>
        <w:t xml:space="preserve"> can survive administration of colistin at concentrations well beyond those which are safe or feasible to deliver to patients.</w:t>
      </w:r>
    </w:p>
    <w:p w14:paraId="15AAD895" w14:textId="5643921C" w:rsidR="00EC63CF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</w:p>
    <w:p w14:paraId="79492F09" w14:textId="053A4DF4" w:rsidR="00EC63CF" w:rsidRPr="008F10B6" w:rsidRDefault="00EC63CF" w:rsidP="008F10B6">
      <w:pPr>
        <w:ind w:left="284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sz w:val="20"/>
          <w:szCs w:val="20"/>
        </w:rPr>
        <w:t xml:space="preserve">4. Experiments using colistin labelled with a fluorescent dye show that &lt;20% of a topically-administered dose of colistin is able to enter the biofilm matrix. Thus </w:t>
      </w:r>
      <w:r w:rsidRPr="008F10B6">
        <w:rPr>
          <w:rFonts w:ascii="Calibri" w:hAnsi="Calibri" w:cs="Calibri"/>
          <w:i/>
          <w:iCs/>
          <w:sz w:val="20"/>
          <w:szCs w:val="20"/>
        </w:rPr>
        <w:t>in vivo</w:t>
      </w:r>
      <w:r w:rsidRPr="008F10B6">
        <w:rPr>
          <w:rFonts w:ascii="Calibri" w:hAnsi="Calibri" w:cs="Calibri"/>
          <w:sz w:val="20"/>
          <w:szCs w:val="20"/>
        </w:rPr>
        <w:t xml:space="preserve"> tolerance of </w:t>
      </w:r>
      <w:r w:rsidRPr="008F10B6">
        <w:rPr>
          <w:rFonts w:ascii="Calibri" w:hAnsi="Calibri" w:cs="Calibri"/>
          <w:i/>
          <w:iCs/>
          <w:sz w:val="20"/>
          <w:szCs w:val="20"/>
        </w:rPr>
        <w:t>P. aeruginosa</w:t>
      </w:r>
      <w:r w:rsidRPr="008F10B6">
        <w:rPr>
          <w:rFonts w:ascii="Calibri" w:hAnsi="Calibri" w:cs="Calibri"/>
          <w:sz w:val="20"/>
          <w:szCs w:val="20"/>
        </w:rPr>
        <w:t xml:space="preserve"> to colistin is largely due to the inability of the drug to reach bacteria inside the biofilm, and this result is not seen if biofilms are grown in a less realistic, </w:t>
      </w:r>
      <w:r w:rsidRPr="008F10B6">
        <w:rPr>
          <w:rFonts w:ascii="Calibri" w:hAnsi="Calibri" w:cs="Calibri"/>
          <w:i/>
          <w:iCs/>
          <w:sz w:val="20"/>
          <w:szCs w:val="20"/>
        </w:rPr>
        <w:t>in vitro</w:t>
      </w:r>
      <w:r w:rsidRPr="008F10B6">
        <w:rPr>
          <w:rFonts w:ascii="Calibri" w:hAnsi="Calibri" w:cs="Calibri"/>
          <w:sz w:val="20"/>
          <w:szCs w:val="20"/>
        </w:rPr>
        <w:t xml:space="preserve"> </w:t>
      </w:r>
      <w:r w:rsidR="00CE2F50" w:rsidRPr="008F10B6">
        <w:rPr>
          <w:rFonts w:ascii="Calibri" w:hAnsi="Calibri" w:cs="Calibri"/>
          <w:sz w:val="20"/>
          <w:szCs w:val="20"/>
        </w:rPr>
        <w:t>biofilm model.</w:t>
      </w:r>
    </w:p>
    <w:p w14:paraId="2BB60F4F" w14:textId="4F39996B" w:rsidR="007F5EA0" w:rsidRPr="008F10B6" w:rsidRDefault="007F5EA0" w:rsidP="008F10B6">
      <w:pPr>
        <w:ind w:right="-99"/>
        <w:jc w:val="both"/>
        <w:rPr>
          <w:rFonts w:ascii="Calibri" w:hAnsi="Calibri" w:cs="Calibri"/>
          <w:bCs/>
          <w:sz w:val="20"/>
          <w:szCs w:val="20"/>
        </w:rPr>
      </w:pPr>
    </w:p>
    <w:p w14:paraId="021E7F9A" w14:textId="0D293BA4" w:rsidR="00CE2F50" w:rsidRPr="008F10B6" w:rsidRDefault="004E6B4F" w:rsidP="008F10B6">
      <w:pPr>
        <w:ind w:left="-567" w:right="-99"/>
        <w:jc w:val="both"/>
        <w:rPr>
          <w:rFonts w:ascii="Calibri" w:eastAsia="Times New Roman" w:hAnsi="Calibri" w:cs="Calibri"/>
          <w:color w:val="222222"/>
          <w:sz w:val="20"/>
          <w:szCs w:val="20"/>
        </w:rPr>
      </w:pPr>
      <w:r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Our results 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provide novel biological insight into the protective power of the </w:t>
      </w:r>
      <w:r w:rsidR="00CE2F50" w:rsidRPr="008F10B6">
        <w:rPr>
          <w:rFonts w:ascii="Calibri" w:eastAsia="Times New Roman" w:hAnsi="Calibri" w:cs="Calibri"/>
          <w:i/>
          <w:iCs/>
          <w:color w:val="222222"/>
          <w:sz w:val="20"/>
          <w:szCs w:val="20"/>
        </w:rPr>
        <w:t>in vivo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biofilm matrix, and </w:t>
      </w:r>
      <w:r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demonstrate the potential 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power </w:t>
      </w:r>
      <w:r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and accessibility of 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combining our </w:t>
      </w:r>
      <w:r w:rsidR="00CE2F50" w:rsidRPr="008F10B6">
        <w:rPr>
          <w:rFonts w:ascii="Calibri" w:eastAsia="Times New Roman" w:hAnsi="Calibri" w:cs="Calibri"/>
          <w:i/>
          <w:iCs/>
          <w:color w:val="222222"/>
          <w:sz w:val="20"/>
          <w:szCs w:val="20"/>
        </w:rPr>
        <w:t xml:space="preserve">ex vivo 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model with fluorescent drug labelling to provide a </w:t>
      </w:r>
      <w:r w:rsidR="008136E4">
        <w:rPr>
          <w:rFonts w:ascii="Calibri" w:eastAsia="Times New Roman" w:hAnsi="Calibri" w:cs="Calibri"/>
          <w:color w:val="222222"/>
          <w:sz w:val="20"/>
          <w:szCs w:val="20"/>
        </w:rPr>
        <w:t>novel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platform for screening antibiofilm drugs for likely </w:t>
      </w:r>
      <w:r w:rsidR="00CE2F50" w:rsidRPr="008F10B6">
        <w:rPr>
          <w:rFonts w:ascii="Calibri" w:eastAsia="Times New Roman" w:hAnsi="Calibri" w:cs="Calibri"/>
          <w:i/>
          <w:iCs/>
          <w:color w:val="222222"/>
          <w:sz w:val="20"/>
          <w:szCs w:val="20"/>
        </w:rPr>
        <w:t>in vivo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efficacy. This platform could significantly reduce the rate of false positive</w:t>
      </w:r>
      <w:r w:rsidR="008F10B6">
        <w:rPr>
          <w:rFonts w:ascii="Calibri" w:eastAsia="Times New Roman" w:hAnsi="Calibri" w:cs="Calibri"/>
          <w:color w:val="222222"/>
          <w:sz w:val="20"/>
          <w:szCs w:val="20"/>
        </w:rPr>
        <w:t>s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in early antibiofilm R&amp;D</w:t>
      </w:r>
      <w:r w:rsidR="007C3678">
        <w:rPr>
          <w:rFonts w:ascii="Calibri" w:eastAsia="Times New Roman" w:hAnsi="Calibri" w:cs="Calibri"/>
          <w:color w:val="222222"/>
          <w:sz w:val="20"/>
          <w:szCs w:val="20"/>
        </w:rPr>
        <w:t>,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expedit</w:t>
      </w:r>
      <w:r w:rsidR="007C3678">
        <w:rPr>
          <w:rFonts w:ascii="Calibri" w:eastAsia="Times New Roman" w:hAnsi="Calibri" w:cs="Calibri"/>
          <w:color w:val="222222"/>
          <w:sz w:val="20"/>
          <w:szCs w:val="20"/>
        </w:rPr>
        <w:t>ing</w:t>
      </w:r>
      <w:r w:rsidR="00CE2F50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progress in this crucially important area.</w:t>
      </w:r>
    </w:p>
    <w:p w14:paraId="2924B40C" w14:textId="77777777" w:rsidR="00CE2F50" w:rsidRPr="008F10B6" w:rsidRDefault="00CE2F50" w:rsidP="008F10B6">
      <w:pPr>
        <w:ind w:left="-567" w:right="-99"/>
        <w:jc w:val="both"/>
        <w:rPr>
          <w:rFonts w:ascii="Calibri" w:eastAsia="Times New Roman" w:hAnsi="Calibri" w:cs="Calibri"/>
          <w:color w:val="222222"/>
          <w:sz w:val="20"/>
          <w:szCs w:val="20"/>
        </w:rPr>
      </w:pPr>
    </w:p>
    <w:p w14:paraId="47DD8533" w14:textId="3237A5FB" w:rsidR="003B2286" w:rsidRPr="00C11F8E" w:rsidRDefault="00631F7F" w:rsidP="00C11F8E">
      <w:pPr>
        <w:ind w:left="-567" w:right="-99"/>
        <w:jc w:val="both"/>
        <w:rPr>
          <w:rFonts w:ascii="Calibri" w:eastAsia="Times New Roman" w:hAnsi="Calibri" w:cs="Calibri"/>
          <w:color w:val="222222"/>
          <w:sz w:val="20"/>
          <w:szCs w:val="20"/>
          <w:lang w:val="en-GB"/>
        </w:rPr>
      </w:pPr>
      <w:r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This manuscript has been uploaded to biorRxiv in parallel with submission to </w:t>
      </w:r>
      <w:r w:rsidR="008F10B6" w:rsidRPr="008F10B6">
        <w:rPr>
          <w:rFonts w:ascii="Calibri" w:eastAsia="Times New Roman" w:hAnsi="Calibri" w:cs="Calibri"/>
          <w:i/>
          <w:iCs/>
          <w:color w:val="222222"/>
          <w:sz w:val="20"/>
          <w:szCs w:val="20"/>
        </w:rPr>
        <w:t>Microbiology</w:t>
      </w:r>
      <w:r w:rsidRPr="008F10B6">
        <w:rPr>
          <w:rFonts w:ascii="Calibri" w:eastAsia="Times New Roman" w:hAnsi="Calibri" w:cs="Calibri"/>
          <w:i/>
          <w:iCs/>
          <w:color w:val="222222"/>
          <w:sz w:val="20"/>
          <w:szCs w:val="20"/>
        </w:rPr>
        <w:t>.</w:t>
      </w:r>
      <w:r w:rsidR="008F10B6" w:rsidRPr="008F10B6">
        <w:rPr>
          <w:rFonts w:ascii="Calibri" w:eastAsia="Times New Roman" w:hAnsi="Calibri" w:cs="Calibri"/>
          <w:color w:val="222222"/>
          <w:sz w:val="20"/>
          <w:szCs w:val="20"/>
        </w:rPr>
        <w:t xml:space="preserve"> (</w:t>
      </w:r>
      <w:bookmarkStart w:id="0" w:name="BIORXIV/2020/265942"/>
      <w:r w:rsidR="00C11F8E" w:rsidRPr="00C11F8E">
        <w:rPr>
          <w:rFonts w:ascii="Calibri" w:eastAsia="Times New Roman" w:hAnsi="Calibri" w:cs="Calibri"/>
          <w:color w:val="222222"/>
          <w:sz w:val="20"/>
          <w:szCs w:val="20"/>
          <w:lang w:val="en-GB"/>
        </w:rPr>
        <w:t>BIORXIV/2020/265942</w:t>
      </w:r>
      <w:bookmarkEnd w:id="0"/>
      <w:r w:rsidR="008F10B6" w:rsidRPr="008F10B6">
        <w:rPr>
          <w:rFonts w:ascii="Calibri" w:eastAsia="Times New Roman" w:hAnsi="Calibri" w:cs="Calibri"/>
          <w:color w:val="222222"/>
          <w:sz w:val="20"/>
          <w:szCs w:val="20"/>
        </w:rPr>
        <w:t>)</w:t>
      </w:r>
      <w:r w:rsidR="00712915">
        <w:rPr>
          <w:rFonts w:ascii="Calibri" w:eastAsia="Times New Roman" w:hAnsi="Calibri" w:cs="Calibri"/>
          <w:color w:val="222222"/>
          <w:sz w:val="20"/>
          <w:szCs w:val="20"/>
        </w:rPr>
        <w:t>.</w:t>
      </w:r>
    </w:p>
    <w:p w14:paraId="2D25F46E" w14:textId="77777777" w:rsidR="003B2286" w:rsidRPr="008F10B6" w:rsidRDefault="003B2286" w:rsidP="008F10B6">
      <w:pPr>
        <w:pStyle w:val="ListParagraph"/>
        <w:shd w:val="clear" w:color="auto" w:fill="FFFFFF"/>
        <w:ind w:left="-567" w:right="-99"/>
        <w:jc w:val="both"/>
        <w:rPr>
          <w:rFonts w:ascii="Calibri" w:eastAsia="Times New Roman" w:hAnsi="Calibri" w:cs="Calibri"/>
          <w:color w:val="222222"/>
          <w:sz w:val="20"/>
          <w:szCs w:val="20"/>
        </w:rPr>
      </w:pPr>
    </w:p>
    <w:p w14:paraId="07F95E24" w14:textId="27415CB6" w:rsidR="00292089" w:rsidRPr="008F10B6" w:rsidRDefault="0000370A" w:rsidP="008F10B6">
      <w:pPr>
        <w:ind w:left="-567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sz w:val="20"/>
          <w:szCs w:val="20"/>
        </w:rPr>
        <w:t xml:space="preserve">Yours </w:t>
      </w:r>
      <w:r w:rsidR="00093C3D" w:rsidRPr="008F10B6">
        <w:rPr>
          <w:rFonts w:ascii="Calibri" w:hAnsi="Calibri" w:cs="Calibri"/>
          <w:sz w:val="20"/>
          <w:szCs w:val="20"/>
        </w:rPr>
        <w:t>sincerely</w:t>
      </w:r>
      <w:r w:rsidRPr="008F10B6">
        <w:rPr>
          <w:rFonts w:ascii="Calibri" w:hAnsi="Calibri" w:cs="Calibri"/>
          <w:sz w:val="20"/>
          <w:szCs w:val="20"/>
        </w:rPr>
        <w:t>,</w:t>
      </w:r>
    </w:p>
    <w:p w14:paraId="049D3531" w14:textId="5DF175E2" w:rsidR="00292089" w:rsidRPr="008F10B6" w:rsidRDefault="003E6848" w:rsidP="008F10B6">
      <w:pPr>
        <w:ind w:left="-567" w:right="-99"/>
        <w:jc w:val="both"/>
        <w:rPr>
          <w:rFonts w:ascii="Calibri" w:hAnsi="Calibri" w:cs="Calibri"/>
          <w:sz w:val="20"/>
          <w:szCs w:val="20"/>
        </w:rPr>
      </w:pPr>
      <w:r w:rsidRPr="008F10B6">
        <w:rPr>
          <w:rFonts w:ascii="Calibri" w:hAnsi="Calibri" w:cs="Calibri"/>
          <w:noProof/>
          <w:sz w:val="20"/>
          <w:szCs w:val="20"/>
        </w:rPr>
        <w:drawing>
          <wp:inline distT="0" distB="0" distL="0" distR="0" wp14:anchorId="13444B87" wp14:editId="479B1662">
            <wp:extent cx="1582487" cy="522657"/>
            <wp:effectExtent l="0" t="0" r="0" b="1079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ig.tiff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9804" cy="538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747B29" w14:textId="3021B87D" w:rsidR="00A073E9" w:rsidRPr="008F10B6" w:rsidRDefault="00292089" w:rsidP="008F10B6">
      <w:pPr>
        <w:ind w:left="-567" w:right="-99"/>
        <w:jc w:val="both"/>
        <w:rPr>
          <w:rFonts w:ascii="Calibri" w:hAnsi="Calibri" w:cs="Calibri"/>
          <w:b/>
          <w:sz w:val="20"/>
          <w:szCs w:val="20"/>
        </w:rPr>
      </w:pPr>
      <w:r w:rsidRPr="008F10B6">
        <w:rPr>
          <w:rFonts w:ascii="Calibri" w:hAnsi="Calibri" w:cs="Calibri"/>
          <w:b/>
          <w:sz w:val="20"/>
          <w:szCs w:val="20"/>
        </w:rPr>
        <w:t>Dr Freya Harrison</w:t>
      </w:r>
    </w:p>
    <w:sectPr w:rsidR="00A073E9" w:rsidRPr="008F10B6" w:rsidSect="004769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381" w:right="1410" w:bottom="1440" w:left="1800" w:header="0" w:footer="33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71012A" w14:textId="77777777" w:rsidR="00082445" w:rsidRDefault="00082445" w:rsidP="00A073E9">
      <w:r>
        <w:separator/>
      </w:r>
    </w:p>
  </w:endnote>
  <w:endnote w:type="continuationSeparator" w:id="0">
    <w:p w14:paraId="5875E7B9" w14:textId="77777777" w:rsidR="00082445" w:rsidRDefault="00082445" w:rsidP="00A07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F9EE14" w14:textId="77777777" w:rsidR="001F6FCD" w:rsidRDefault="001F6FCD">
    <w:pPr>
      <w:pStyle w:val="Footer"/>
    </w:pPr>
  </w:p>
  <w:p w14:paraId="6E2F58EB" w14:textId="77777777" w:rsidR="006E0783" w:rsidRDefault="006E078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938791" w14:textId="77777777" w:rsidR="00400A65" w:rsidRPr="00A073E9" w:rsidRDefault="00400A65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>
      <w:rPr>
        <w:rFonts w:asciiTheme="majorHAnsi" w:eastAsia="Arial" w:hAnsiTheme="majorHAnsi"/>
        <w:b/>
        <w:color w:val="030204"/>
        <w:spacing w:val="10"/>
        <w:sz w:val="16"/>
        <w:szCs w:val="16"/>
      </w:rPr>
      <w:t>Department</w:t>
    </w:r>
  </w:p>
  <w:p w14:paraId="76C49D57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6FD5005F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597C40C2" w14:textId="77777777" w:rsidR="00400A65" w:rsidRPr="00A073E9" w:rsidRDefault="00400A65" w:rsidP="000F68A3">
    <w:pPr>
      <w:ind w:left="6946" w:right="-666"/>
      <w:textAlignment w:val="baseline"/>
      <w:rPr>
        <w:rFonts w:asciiTheme="majorHAnsi" w:eastAsia="Tahoma" w:hAnsiTheme="majorHAnsi"/>
        <w:color w:val="030204"/>
        <w:spacing w:val="10"/>
        <w:sz w:val="16"/>
        <w:szCs w:val="16"/>
      </w:rPr>
    </w:pPr>
    <w:r>
      <w:rPr>
        <w:rFonts w:asciiTheme="majorHAnsi" w:eastAsia="Tahoma" w:hAnsiTheme="majorHAnsi"/>
        <w:color w:val="030204"/>
        <w:spacing w:val="10"/>
        <w:sz w:val="16"/>
        <w:szCs w:val="16"/>
      </w:rPr>
      <w:t>Address</w:t>
    </w:r>
  </w:p>
  <w:p w14:paraId="0ECD433F" w14:textId="77777777" w:rsidR="00400A65" w:rsidRPr="00A073E9" w:rsidRDefault="00400A65" w:rsidP="000F68A3">
    <w:pPr>
      <w:ind w:left="6946" w:right="-666"/>
      <w:textAlignment w:val="baseline"/>
      <w:rPr>
        <w:rFonts w:asciiTheme="majorHAnsi" w:eastAsia="Arial" w:hAnsiTheme="majorHAnsi"/>
        <w:b/>
        <w:color w:val="030204"/>
        <w:spacing w:val="10"/>
        <w:sz w:val="16"/>
        <w:szCs w:val="16"/>
      </w:rPr>
    </w:pPr>
    <w:r w:rsidRPr="00A073E9">
      <w:rPr>
        <w:rFonts w:asciiTheme="majorHAnsi" w:eastAsia="Tahoma" w:hAnsiTheme="majorHAnsi"/>
        <w:color w:val="030204"/>
        <w:spacing w:val="10"/>
        <w:sz w:val="16"/>
        <w:szCs w:val="16"/>
      </w:rPr>
      <w:t>Coventry CV4 8UW UK</w:t>
    </w:r>
  </w:p>
  <w:p w14:paraId="73998985" w14:textId="77777777" w:rsidR="00400A65" w:rsidRPr="00A073E9" w:rsidRDefault="00400A65" w:rsidP="000F68A3">
    <w:pPr>
      <w:ind w:left="6946" w:right="-666"/>
      <w:rPr>
        <w:rFonts w:asciiTheme="majorHAnsi" w:hAnsiTheme="majorHAnsi"/>
        <w:sz w:val="16"/>
        <w:szCs w:val="16"/>
      </w:rPr>
    </w:pPr>
    <w:r>
      <w:rPr>
        <w:rFonts w:asciiTheme="majorHAnsi" w:hAnsiTheme="majorHAnsi"/>
        <w:sz w:val="16"/>
        <w:szCs w:val="16"/>
      </w:rPr>
      <w:t xml:space="preserve">T </w:t>
    </w:r>
    <w:r w:rsidRPr="00A073E9">
      <w:rPr>
        <w:rFonts w:asciiTheme="majorHAnsi" w:hAnsiTheme="majorHAnsi"/>
        <w:sz w:val="16"/>
        <w:szCs w:val="16"/>
      </w:rPr>
      <w:t xml:space="preserve">(0)24 7615 </w:t>
    </w:r>
    <w:r>
      <w:rPr>
        <w:rFonts w:asciiTheme="majorHAnsi" w:hAnsiTheme="majorHAnsi"/>
        <w:sz w:val="16"/>
        <w:szCs w:val="16"/>
      </w:rPr>
      <w:t>xxxxx</w:t>
    </w:r>
  </w:p>
  <w:p w14:paraId="643DB803" w14:textId="77777777" w:rsidR="00400A65" w:rsidRPr="00A073E9" w:rsidRDefault="00400A65" w:rsidP="000F68A3">
    <w:pPr>
      <w:ind w:left="6946" w:right="-666"/>
      <w:rPr>
        <w:rFonts w:asciiTheme="majorHAnsi" w:hAnsiTheme="majorHAnsi"/>
        <w:sz w:val="16"/>
        <w:szCs w:val="16"/>
      </w:rPr>
    </w:pPr>
    <w:r>
      <w:rPr>
        <w:rFonts w:asciiTheme="majorHAnsi" w:hAnsiTheme="majorHAnsi"/>
        <w:sz w:val="16"/>
        <w:szCs w:val="16"/>
      </w:rPr>
      <w:t xml:space="preserve">F </w:t>
    </w:r>
    <w:r w:rsidRPr="00A073E9">
      <w:rPr>
        <w:rFonts w:asciiTheme="majorHAnsi" w:hAnsiTheme="majorHAnsi"/>
        <w:sz w:val="16"/>
        <w:szCs w:val="16"/>
      </w:rPr>
      <w:t xml:space="preserve">(0)24 7615 </w:t>
    </w:r>
    <w:r>
      <w:rPr>
        <w:rFonts w:asciiTheme="majorHAnsi" w:hAnsiTheme="majorHAnsi"/>
        <w:sz w:val="16"/>
        <w:szCs w:val="16"/>
      </w:rPr>
      <w:t>xxxxx</w:t>
    </w:r>
  </w:p>
  <w:p w14:paraId="2EC93F4E" w14:textId="77777777" w:rsidR="00400A65" w:rsidRDefault="00400A65" w:rsidP="000F68A3">
    <w:pPr>
      <w:ind w:left="6946" w:right="-666"/>
      <w:rPr>
        <w:rFonts w:asciiTheme="majorHAnsi" w:eastAsia="Tahoma" w:hAnsiTheme="majorHAnsi"/>
        <w:sz w:val="16"/>
        <w:szCs w:val="16"/>
      </w:rPr>
    </w:pPr>
    <w:r w:rsidRPr="00A073E9">
      <w:rPr>
        <w:rFonts w:asciiTheme="majorHAnsi" w:eastAsia="Tahoma" w:hAnsiTheme="majorHAnsi"/>
        <w:sz w:val="16"/>
        <w:szCs w:val="16"/>
      </w:rPr>
      <w:t xml:space="preserve">E </w:t>
    </w:r>
    <w:r w:rsidRPr="00FF7102">
      <w:rPr>
        <w:rFonts w:asciiTheme="majorHAnsi" w:eastAsia="Tahoma" w:hAnsiTheme="majorHAnsi"/>
        <w:sz w:val="16"/>
        <w:szCs w:val="16"/>
      </w:rPr>
      <w:t>youremail@warwick.ac.uk</w:t>
    </w:r>
  </w:p>
  <w:p w14:paraId="798E629B" w14:textId="71200AA0" w:rsidR="005C37D0" w:rsidRPr="005C37D0" w:rsidRDefault="00082445" w:rsidP="000F68A3">
    <w:pPr>
      <w:ind w:left="6946" w:right="-666"/>
      <w:rPr>
        <w:rFonts w:asciiTheme="majorHAnsi" w:hAnsiTheme="majorHAnsi"/>
        <w:color w:val="17365D" w:themeColor="text2" w:themeShade="BF"/>
        <w:sz w:val="16"/>
        <w:szCs w:val="16"/>
      </w:rPr>
    </w:pPr>
    <w:hyperlink r:id="rId1" w:history="1">
      <w:r w:rsidR="005C37D0" w:rsidRPr="005C37D0">
        <w:rPr>
          <w:rStyle w:val="Hyperlink"/>
          <w:rFonts w:asciiTheme="majorHAnsi" w:eastAsia="Tahoma" w:hAnsiTheme="majorHAnsi"/>
          <w:color w:val="17365D" w:themeColor="text2" w:themeShade="BF"/>
          <w:sz w:val="16"/>
          <w:szCs w:val="16"/>
          <w:u w:val="none"/>
        </w:rPr>
        <w:t>www.warwick.ac.uk</w:t>
      </w:r>
    </w:hyperlink>
  </w:p>
  <w:sdt>
    <w:sdtPr>
      <w:rPr>
        <w:rFonts w:ascii="Calibri" w:hAnsi="Calibri"/>
        <w:sz w:val="16"/>
        <w:szCs w:val="16"/>
      </w:rPr>
      <w:id w:val="-1389873378"/>
      <w:docPartObj>
        <w:docPartGallery w:val="Page Numbers (Top of Page)"/>
        <w:docPartUnique/>
      </w:docPartObj>
    </w:sdtPr>
    <w:sdtEndPr>
      <w:rPr>
        <w:rFonts w:asciiTheme="majorHAnsi" w:eastAsia="Tahoma" w:hAnsiTheme="majorHAnsi" w:cs="Times New Roman"/>
        <w:color w:val="17365D" w:themeColor="text2" w:themeShade="BF"/>
        <w:lang w:val="en-US"/>
      </w:rPr>
    </w:sdtEndPr>
    <w:sdtContent>
      <w:p w14:paraId="6669DB41" w14:textId="77777777" w:rsidR="006E0783" w:rsidRPr="001F6FCD" w:rsidRDefault="001F6FCD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PAGE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00370A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t>|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begin"/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instrText xml:space="preserve"> NUMPAGES  </w:instrTex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separate"/>
        </w:r>
        <w:r w:rsidR="0000370A">
          <w:rPr>
            <w:rFonts w:asciiTheme="majorHAnsi" w:eastAsia="Tahoma" w:hAnsiTheme="majorHAnsi" w:cs="Times New Roman"/>
            <w:noProof/>
            <w:color w:val="17365D" w:themeColor="text2" w:themeShade="BF"/>
            <w:sz w:val="16"/>
            <w:szCs w:val="16"/>
            <w:lang w:val="en-US"/>
          </w:rPr>
          <w:t>2</w:t>
        </w:r>
        <w:r w:rsidRPr="001F6FCD"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Fonts w:ascii="Calibri" w:eastAsiaTheme="minorEastAsia" w:hAnsi="Calibri" w:cstheme="minorBidi"/>
        <w:sz w:val="16"/>
        <w:szCs w:val="16"/>
        <w:lang w:val="en-GB"/>
      </w:rPr>
      <w:id w:val="-629246426"/>
      <w:docPartObj>
        <w:docPartGallery w:val="Page Numbers (Bottom of Page)"/>
        <w:docPartUnique/>
      </w:docPartObj>
    </w:sdtPr>
    <w:sdtEndPr/>
    <w:sdtContent>
      <w:p w14:paraId="1404433C" w14:textId="77777777" w:rsidR="00400A65" w:rsidRDefault="00292089" w:rsidP="000F68A3">
        <w:pPr>
          <w:ind w:left="6946" w:right="-666"/>
          <w:textAlignment w:val="baseline"/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</w:pPr>
        <w:r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  <w:t>School of Life Sciences</w:t>
        </w:r>
      </w:p>
      <w:p w14:paraId="029409DA" w14:textId="67EC51C6" w:rsidR="00400A65" w:rsidRDefault="00B95B98" w:rsidP="000F68A3">
        <w:pPr>
          <w:ind w:left="6946" w:right="-666"/>
          <w:textAlignment w:val="baseline"/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Gibbet Hi</w:t>
        </w:r>
        <w:r w:rsidR="00292089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l</w:t>
        </w: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l</w:t>
        </w:r>
        <w:r w:rsidR="00292089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 xml:space="preserve"> </w:t>
        </w:r>
      </w:p>
      <w:p w14:paraId="044A9464" w14:textId="77777777" w:rsidR="00400A65" w:rsidRDefault="00292089" w:rsidP="000F68A3">
        <w:pPr>
          <w:ind w:left="6946" w:right="-666"/>
          <w:textAlignment w:val="baseline"/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University of Warwick</w:t>
        </w:r>
      </w:p>
      <w:p w14:paraId="3C2B698B" w14:textId="32B4604C" w:rsidR="00400A65" w:rsidRDefault="009820C1" w:rsidP="000F68A3">
        <w:pPr>
          <w:ind w:left="6946" w:right="-666"/>
          <w:textAlignment w:val="baseline"/>
          <w:rPr>
            <w:rFonts w:asciiTheme="majorHAnsi" w:eastAsia="Arial" w:hAnsiTheme="majorHAnsi"/>
            <w:b/>
            <w:color w:val="030204"/>
            <w:spacing w:val="10"/>
            <w:sz w:val="16"/>
            <w:szCs w:val="16"/>
          </w:rPr>
        </w:pPr>
        <w:r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>Coventry CV4 7AL</w:t>
        </w:r>
        <w:r w:rsidR="00400A65">
          <w:rPr>
            <w:rFonts w:asciiTheme="majorHAnsi" w:eastAsia="Tahoma" w:hAnsiTheme="majorHAnsi"/>
            <w:color w:val="030204"/>
            <w:spacing w:val="10"/>
            <w:sz w:val="16"/>
            <w:szCs w:val="16"/>
          </w:rPr>
          <w:t xml:space="preserve"> UK</w:t>
        </w:r>
      </w:p>
      <w:p w14:paraId="687CC038" w14:textId="77777777" w:rsidR="00400A65" w:rsidRDefault="00292089" w:rsidP="000F68A3">
        <w:pPr>
          <w:ind w:left="6946" w:right="-666"/>
          <w:rPr>
            <w:rFonts w:asciiTheme="majorHAnsi" w:hAnsiTheme="majorHAnsi"/>
            <w:sz w:val="16"/>
            <w:szCs w:val="16"/>
          </w:rPr>
        </w:pPr>
        <w:r>
          <w:rPr>
            <w:rFonts w:asciiTheme="majorHAnsi" w:hAnsiTheme="majorHAnsi"/>
            <w:sz w:val="16"/>
            <w:szCs w:val="16"/>
          </w:rPr>
          <w:t>T (0)24 765 24744</w:t>
        </w:r>
      </w:p>
      <w:p w14:paraId="14E700E2" w14:textId="77777777" w:rsidR="00400A65" w:rsidRDefault="00400A65" w:rsidP="000F68A3">
        <w:pPr>
          <w:ind w:left="6946" w:right="-666"/>
          <w:rPr>
            <w:rFonts w:asciiTheme="majorHAnsi" w:eastAsia="Tahoma" w:hAnsiTheme="majorHAnsi"/>
            <w:sz w:val="16"/>
            <w:szCs w:val="16"/>
          </w:rPr>
        </w:pPr>
        <w:r>
          <w:rPr>
            <w:rFonts w:asciiTheme="majorHAnsi" w:eastAsia="Tahoma" w:hAnsiTheme="majorHAnsi"/>
            <w:sz w:val="16"/>
            <w:szCs w:val="16"/>
          </w:rPr>
          <w:t xml:space="preserve">E </w:t>
        </w:r>
        <w:r w:rsidR="00292089">
          <w:rPr>
            <w:rFonts w:asciiTheme="majorHAnsi" w:eastAsia="Tahoma" w:hAnsiTheme="majorHAnsi"/>
            <w:sz w:val="16"/>
            <w:szCs w:val="16"/>
          </w:rPr>
          <w:t>f.harrison</w:t>
        </w:r>
        <w:r>
          <w:rPr>
            <w:rFonts w:asciiTheme="majorHAnsi" w:eastAsia="Tahoma" w:hAnsiTheme="majorHAnsi"/>
            <w:sz w:val="16"/>
            <w:szCs w:val="16"/>
          </w:rPr>
          <w:t>@warwick.ac.uk</w:t>
        </w:r>
      </w:p>
      <w:p w14:paraId="7D199E16" w14:textId="5890B5B4" w:rsidR="001F6FCD" w:rsidRPr="005C37D0" w:rsidRDefault="00082445" w:rsidP="000F68A3">
        <w:pPr>
          <w:ind w:left="6946" w:right="-666"/>
          <w:rPr>
            <w:rFonts w:asciiTheme="majorHAnsi" w:hAnsiTheme="majorHAnsi"/>
            <w:color w:val="17365D" w:themeColor="text2" w:themeShade="BF"/>
            <w:sz w:val="16"/>
            <w:szCs w:val="16"/>
          </w:rPr>
        </w:pPr>
        <w:hyperlink r:id="rId1" w:history="1">
          <w:r w:rsidR="001F6FCD" w:rsidRPr="005C37D0">
            <w:rPr>
              <w:rStyle w:val="Hyperlink"/>
              <w:rFonts w:asciiTheme="majorHAnsi" w:eastAsia="Tahoma" w:hAnsiTheme="majorHAnsi"/>
              <w:color w:val="17365D" w:themeColor="text2" w:themeShade="BF"/>
              <w:sz w:val="16"/>
              <w:szCs w:val="16"/>
              <w:u w:val="none"/>
            </w:rPr>
            <w:t>www.warwick.ac.uk</w:t>
          </w:r>
        </w:hyperlink>
      </w:p>
      <w:p w14:paraId="5AD2B6D7" w14:textId="46EE1730" w:rsidR="00E432C1" w:rsidRPr="001F6FCD" w:rsidRDefault="00082445" w:rsidP="000F68A3">
        <w:pPr>
          <w:pStyle w:val="Footer"/>
          <w:tabs>
            <w:tab w:val="clear" w:pos="8640"/>
            <w:tab w:val="right" w:pos="8222"/>
          </w:tabs>
          <w:ind w:left="6946" w:right="-666"/>
          <w:rPr>
            <w:rFonts w:asciiTheme="majorHAnsi" w:eastAsia="Tahoma" w:hAnsiTheme="majorHAnsi" w:cs="Times New Roman"/>
            <w:color w:val="17365D" w:themeColor="text2" w:themeShade="BF"/>
            <w:sz w:val="16"/>
            <w:szCs w:val="16"/>
            <w:lang w:val="en-US"/>
          </w:rPr>
        </w:pP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468D6F" w14:textId="77777777" w:rsidR="00082445" w:rsidRDefault="00082445" w:rsidP="00A073E9">
      <w:r>
        <w:separator/>
      </w:r>
    </w:p>
  </w:footnote>
  <w:footnote w:type="continuationSeparator" w:id="0">
    <w:p w14:paraId="067280A6" w14:textId="77777777" w:rsidR="00082445" w:rsidRDefault="00082445" w:rsidP="00A07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C4BB3" w14:textId="77777777" w:rsidR="00A073E9" w:rsidRDefault="00082445">
    <w:pPr>
      <w:pStyle w:val="Header"/>
    </w:pPr>
    <w:sdt>
      <w:sdtPr>
        <w:id w:val="171999623"/>
        <w:placeholder>
          <w:docPart w:val="499C2A1902D90549BC4DF74CCE995505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center" w:leader="none"/>
    </w:r>
    <w:sdt>
      <w:sdtPr>
        <w:id w:val="171999624"/>
        <w:placeholder>
          <w:docPart w:val="C52E5BF5BA69784486C66CAF8E344286"/>
        </w:placeholder>
        <w:temporary/>
        <w:showingPlcHdr/>
      </w:sdtPr>
      <w:sdtEndPr/>
      <w:sdtContent>
        <w:r w:rsidR="00A073E9">
          <w:t>[Type text]</w:t>
        </w:r>
      </w:sdtContent>
    </w:sdt>
    <w:r w:rsidR="00A073E9">
      <w:ptab w:relativeTo="margin" w:alignment="right" w:leader="none"/>
    </w:r>
    <w:sdt>
      <w:sdtPr>
        <w:id w:val="171999625"/>
        <w:placeholder>
          <w:docPart w:val="BCEF0890EBAAB049BAEE55D09C49EFD1"/>
        </w:placeholder>
        <w:temporary/>
        <w:showingPlcHdr/>
      </w:sdtPr>
      <w:sdtEndPr/>
      <w:sdtContent>
        <w:r w:rsidR="00A073E9">
          <w:t>[Type text]</w:t>
        </w:r>
      </w:sdtContent>
    </w:sdt>
  </w:p>
  <w:p w14:paraId="1790FE60" w14:textId="77777777" w:rsidR="00A073E9" w:rsidRDefault="00A073E9">
    <w:pPr>
      <w:pStyle w:val="Header"/>
    </w:pPr>
  </w:p>
  <w:p w14:paraId="307B7561" w14:textId="77777777" w:rsidR="006E0783" w:rsidRDefault="006E0783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E2A906" w14:textId="77777777" w:rsidR="00A073E9" w:rsidRDefault="002510EA" w:rsidP="004769B3">
    <w:pPr>
      <w:pStyle w:val="Header"/>
      <w:ind w:left="-1800"/>
    </w:pPr>
    <w:r>
      <w:rPr>
        <w:noProof/>
        <w:lang w:val="en-US"/>
      </w:rPr>
      <w:drawing>
        <wp:inline distT="0" distB="0" distL="0" distR="0" wp14:anchorId="29799D0A" wp14:editId="398A6099">
          <wp:extent cx="7620311" cy="441960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_stripe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2065" cy="44206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C7AFD15" w14:textId="77777777" w:rsidR="006E0783" w:rsidRDefault="006E078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5238C3" w14:textId="77777777" w:rsidR="004769B3" w:rsidRDefault="002510EA" w:rsidP="004769B3">
    <w:pPr>
      <w:pStyle w:val="Header"/>
      <w:ind w:left="-1800"/>
    </w:pPr>
    <w:r>
      <w:rPr>
        <w:noProof/>
        <w:lang w:val="en-US"/>
      </w:rPr>
      <w:drawing>
        <wp:inline distT="0" distB="0" distL="0" distR="0" wp14:anchorId="0CA8B0DE" wp14:editId="3E95DB9D">
          <wp:extent cx="7559040" cy="1505719"/>
          <wp:effectExtent l="0" t="0" r="381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sky_blue_RGB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72163" cy="15083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758564C" w14:textId="77777777" w:rsidR="006E0783" w:rsidRDefault="006E0783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DD1570"/>
    <w:multiLevelType w:val="multilevel"/>
    <w:tmpl w:val="5B567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AAE4099"/>
    <w:multiLevelType w:val="hybridMultilevel"/>
    <w:tmpl w:val="BF7EF0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3D4D83"/>
    <w:multiLevelType w:val="multilevel"/>
    <w:tmpl w:val="9EBC3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39C4689"/>
    <w:multiLevelType w:val="multilevel"/>
    <w:tmpl w:val="4CD615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224A57"/>
    <w:multiLevelType w:val="multilevel"/>
    <w:tmpl w:val="43DCAD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68B55ED"/>
    <w:multiLevelType w:val="hybridMultilevel"/>
    <w:tmpl w:val="57EA27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76BD1"/>
    <w:multiLevelType w:val="multilevel"/>
    <w:tmpl w:val="EBFA8E74"/>
    <w:lvl w:ilvl="0">
      <w:start w:val="1"/>
      <w:numFmt w:val="bullet"/>
      <w:lvlText w:val=""/>
      <w:lvlJc w:val="left"/>
      <w:pPr>
        <w:tabs>
          <w:tab w:val="num" w:pos="928"/>
        </w:tabs>
        <w:ind w:left="928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648"/>
        </w:tabs>
        <w:ind w:left="1648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368"/>
        </w:tabs>
        <w:ind w:left="2368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088"/>
        </w:tabs>
        <w:ind w:left="3088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808"/>
        </w:tabs>
        <w:ind w:left="3808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528"/>
        </w:tabs>
        <w:ind w:left="4528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248"/>
        </w:tabs>
        <w:ind w:left="5248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968"/>
        </w:tabs>
        <w:ind w:left="5968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688"/>
        </w:tabs>
        <w:ind w:left="6688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A4C3387"/>
    <w:multiLevelType w:val="hybridMultilevel"/>
    <w:tmpl w:val="8416D922"/>
    <w:lvl w:ilvl="0" w:tplc="A8FAF1F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1E00024"/>
    <w:multiLevelType w:val="multilevel"/>
    <w:tmpl w:val="192C08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77358E9"/>
    <w:multiLevelType w:val="multilevel"/>
    <w:tmpl w:val="6016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EC6452E"/>
    <w:multiLevelType w:val="multilevel"/>
    <w:tmpl w:val="8D965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4"/>
  </w:num>
  <w:num w:numId="3">
    <w:abstractNumId w:val="10"/>
  </w:num>
  <w:num w:numId="4">
    <w:abstractNumId w:val="8"/>
  </w:num>
  <w:num w:numId="5">
    <w:abstractNumId w:val="6"/>
  </w:num>
  <w:num w:numId="6">
    <w:abstractNumId w:val="3"/>
  </w:num>
  <w:num w:numId="7">
    <w:abstractNumId w:val="5"/>
  </w:num>
  <w:num w:numId="8">
    <w:abstractNumId w:val="0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56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089"/>
    <w:rsid w:val="0000370A"/>
    <w:rsid w:val="00032872"/>
    <w:rsid w:val="00054E83"/>
    <w:rsid w:val="00082445"/>
    <w:rsid w:val="00093C3D"/>
    <w:rsid w:val="00095064"/>
    <w:rsid w:val="000E51F4"/>
    <w:rsid w:val="000F68A3"/>
    <w:rsid w:val="001F6FCD"/>
    <w:rsid w:val="002510EA"/>
    <w:rsid w:val="0027227D"/>
    <w:rsid w:val="002730AB"/>
    <w:rsid w:val="00292089"/>
    <w:rsid w:val="002A70D1"/>
    <w:rsid w:val="002D2399"/>
    <w:rsid w:val="002D3D38"/>
    <w:rsid w:val="002D3FFC"/>
    <w:rsid w:val="00376161"/>
    <w:rsid w:val="0039178D"/>
    <w:rsid w:val="00396EA1"/>
    <w:rsid w:val="003A04F8"/>
    <w:rsid w:val="003B2286"/>
    <w:rsid w:val="003E0EA6"/>
    <w:rsid w:val="003E6848"/>
    <w:rsid w:val="00400A65"/>
    <w:rsid w:val="004769B3"/>
    <w:rsid w:val="004E6B4F"/>
    <w:rsid w:val="005041CD"/>
    <w:rsid w:val="00554DEA"/>
    <w:rsid w:val="005B63E2"/>
    <w:rsid w:val="005C37D0"/>
    <w:rsid w:val="005F0577"/>
    <w:rsid w:val="006231A8"/>
    <w:rsid w:val="00631F7F"/>
    <w:rsid w:val="00670BC5"/>
    <w:rsid w:val="006E0783"/>
    <w:rsid w:val="00712915"/>
    <w:rsid w:val="007645A3"/>
    <w:rsid w:val="00765BE7"/>
    <w:rsid w:val="00784AEF"/>
    <w:rsid w:val="00794FB6"/>
    <w:rsid w:val="007A164A"/>
    <w:rsid w:val="007C3678"/>
    <w:rsid w:val="007F5EA0"/>
    <w:rsid w:val="007F7079"/>
    <w:rsid w:val="008136E4"/>
    <w:rsid w:val="008309E8"/>
    <w:rsid w:val="00835CC5"/>
    <w:rsid w:val="00855310"/>
    <w:rsid w:val="00862B9C"/>
    <w:rsid w:val="008908F5"/>
    <w:rsid w:val="00890C02"/>
    <w:rsid w:val="008F10B6"/>
    <w:rsid w:val="00946BCC"/>
    <w:rsid w:val="00963B3B"/>
    <w:rsid w:val="009820C1"/>
    <w:rsid w:val="00997087"/>
    <w:rsid w:val="00A073E9"/>
    <w:rsid w:val="00A148B3"/>
    <w:rsid w:val="00A261AA"/>
    <w:rsid w:val="00AF7D7B"/>
    <w:rsid w:val="00B22B68"/>
    <w:rsid w:val="00B45493"/>
    <w:rsid w:val="00B61B37"/>
    <w:rsid w:val="00B7148A"/>
    <w:rsid w:val="00B95B98"/>
    <w:rsid w:val="00BE0705"/>
    <w:rsid w:val="00C11F8E"/>
    <w:rsid w:val="00C23540"/>
    <w:rsid w:val="00C240C2"/>
    <w:rsid w:val="00CC39DB"/>
    <w:rsid w:val="00CE2F50"/>
    <w:rsid w:val="00D164B5"/>
    <w:rsid w:val="00D97055"/>
    <w:rsid w:val="00E23B39"/>
    <w:rsid w:val="00E432C1"/>
    <w:rsid w:val="00EA66FE"/>
    <w:rsid w:val="00EC63CF"/>
    <w:rsid w:val="00ED650C"/>
    <w:rsid w:val="00F86919"/>
    <w:rsid w:val="00FC6FEC"/>
    <w:rsid w:val="00FE1287"/>
    <w:rsid w:val="00FF7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05D85A43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rsid w:val="00A073E9"/>
    <w:rPr>
      <w:rFonts w:ascii="Times New Roman" w:eastAsia="PMingLiU" w:hAnsi="Times New Roman" w:cs="Times New Roman"/>
      <w:sz w:val="22"/>
      <w:szCs w:val="22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073E9"/>
  </w:style>
  <w:style w:type="paragraph" w:styleId="Footer">
    <w:name w:val="footer"/>
    <w:basedOn w:val="Normal"/>
    <w:link w:val="FooterChar"/>
    <w:uiPriority w:val="99"/>
    <w:unhideWhenUsed/>
    <w:rsid w:val="00A073E9"/>
    <w:pPr>
      <w:tabs>
        <w:tab w:val="center" w:pos="4320"/>
        <w:tab w:val="right" w:pos="8640"/>
      </w:tabs>
    </w:pPr>
    <w:rPr>
      <w:rFonts w:asciiTheme="minorHAnsi" w:eastAsiaTheme="minorEastAsia" w:hAnsiTheme="minorHAnsi" w:cstheme="minorBidi"/>
      <w:sz w:val="24"/>
      <w:szCs w:val="24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A073E9"/>
  </w:style>
  <w:style w:type="paragraph" w:styleId="BalloonText">
    <w:name w:val="Balloon Text"/>
    <w:basedOn w:val="Normal"/>
    <w:link w:val="BalloonTextChar"/>
    <w:uiPriority w:val="99"/>
    <w:semiHidden/>
    <w:unhideWhenUsed/>
    <w:rsid w:val="00A073E9"/>
    <w:rPr>
      <w:rFonts w:ascii="Lucida Grande" w:eastAsiaTheme="minorEastAsia" w:hAnsi="Lucida Grande" w:cs="Lucida Grande"/>
      <w:sz w:val="18"/>
      <w:szCs w:val="18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3E9"/>
    <w:rPr>
      <w:rFonts w:ascii="Lucida Grande" w:hAnsi="Lucida Grande" w:cs="Lucida Grande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073E9"/>
    <w:rPr>
      <w:color w:val="0000FF" w:themeColor="hyperlink"/>
      <w:u w:val="single"/>
    </w:rPr>
  </w:style>
  <w:style w:type="paragraph" w:styleId="Closing">
    <w:name w:val="Closing"/>
    <w:basedOn w:val="Normal"/>
    <w:link w:val="ClosingChar"/>
    <w:uiPriority w:val="5"/>
    <w:unhideWhenUsed/>
    <w:rsid w:val="00FF7102"/>
    <w:pPr>
      <w:spacing w:before="480" w:after="96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ClosingChar">
    <w:name w:val="Closing Char"/>
    <w:basedOn w:val="DefaultParagraphFont"/>
    <w:link w:val="Closing"/>
    <w:uiPriority w:val="5"/>
    <w:rsid w:val="00FF7102"/>
    <w:rPr>
      <w:sz w:val="22"/>
      <w:szCs w:val="22"/>
      <w:lang w:val="en-US"/>
    </w:rPr>
  </w:style>
  <w:style w:type="paragraph" w:customStyle="1" w:styleId="RecipientAddress">
    <w:name w:val="Recipient Address"/>
    <w:basedOn w:val="NoSpacing"/>
    <w:uiPriority w:val="3"/>
    <w:rsid w:val="00FF7102"/>
    <w:pPr>
      <w:spacing w:after="360"/>
      <w:contextualSpacing/>
    </w:pPr>
    <w:rPr>
      <w:rFonts w:asciiTheme="minorHAnsi" w:eastAsiaTheme="minorEastAsia" w:hAnsiTheme="minorHAnsi" w:cstheme="minorBidi"/>
    </w:rPr>
  </w:style>
  <w:style w:type="paragraph" w:styleId="Salutation">
    <w:name w:val="Salutation"/>
    <w:basedOn w:val="NoSpacing"/>
    <w:next w:val="Normal"/>
    <w:link w:val="SalutationChar"/>
    <w:uiPriority w:val="4"/>
    <w:unhideWhenUsed/>
    <w:rsid w:val="00FF7102"/>
    <w:pPr>
      <w:spacing w:before="480" w:after="320"/>
      <w:contextualSpacing/>
    </w:pPr>
    <w:rPr>
      <w:rFonts w:asciiTheme="minorHAnsi" w:eastAsiaTheme="minorEastAsia" w:hAnsiTheme="minorHAnsi" w:cstheme="minorBidi"/>
      <w:b/>
    </w:rPr>
  </w:style>
  <w:style w:type="character" w:customStyle="1" w:styleId="SalutationChar">
    <w:name w:val="Salutation Char"/>
    <w:basedOn w:val="DefaultParagraphFont"/>
    <w:link w:val="Salutation"/>
    <w:uiPriority w:val="4"/>
    <w:rsid w:val="00FF7102"/>
    <w:rPr>
      <w:b/>
      <w:sz w:val="22"/>
      <w:szCs w:val="22"/>
      <w:lang w:val="en-US"/>
    </w:rPr>
  </w:style>
  <w:style w:type="character" w:styleId="PlaceholderText">
    <w:name w:val="Placeholder Text"/>
    <w:basedOn w:val="DefaultParagraphFont"/>
    <w:uiPriority w:val="99"/>
    <w:unhideWhenUsed/>
    <w:rsid w:val="00FF7102"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rsid w:val="00FF7102"/>
    <w:pPr>
      <w:spacing w:after="200" w:line="276" w:lineRule="auto"/>
      <w:contextualSpacing/>
    </w:pPr>
    <w:rPr>
      <w:rFonts w:asciiTheme="minorHAnsi" w:eastAsiaTheme="minorEastAsia" w:hAnsiTheme="minorHAnsi" w:cstheme="minorBidi"/>
    </w:rPr>
  </w:style>
  <w:style w:type="character" w:customStyle="1" w:styleId="SignatureChar">
    <w:name w:val="Signature Char"/>
    <w:basedOn w:val="DefaultParagraphFont"/>
    <w:link w:val="Signature"/>
    <w:uiPriority w:val="99"/>
    <w:rsid w:val="00FF7102"/>
    <w:rPr>
      <w:sz w:val="22"/>
      <w:szCs w:val="22"/>
      <w:lang w:val="en-US"/>
    </w:rPr>
  </w:style>
  <w:style w:type="paragraph" w:styleId="NoSpacing">
    <w:name w:val="No Spacing"/>
    <w:uiPriority w:val="1"/>
    <w:qFormat/>
    <w:rsid w:val="00FF7102"/>
    <w:rPr>
      <w:rFonts w:ascii="Times New Roman" w:eastAsia="PMingLiU" w:hAnsi="Times New Roman" w:cs="Times New Roman"/>
      <w:sz w:val="22"/>
      <w:szCs w:val="22"/>
      <w:lang w:val="en-US"/>
    </w:rPr>
  </w:style>
  <w:style w:type="paragraph" w:styleId="ListParagraph">
    <w:name w:val="List Paragraph"/>
    <w:basedOn w:val="Normal"/>
    <w:uiPriority w:val="34"/>
    <w:qFormat/>
    <w:rsid w:val="00B61B37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rsid w:val="003B2286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228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792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9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5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file:///Users/u1572950/Documents/References/www.warwick.ac.uk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file:///Users/u1572950/Documents/References/www.warwick.ac.uk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u1572950/Downloads/digital_letterhead_blue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docParts>
    <w:docPart>
      <w:docPartPr>
        <w:name w:val="499C2A1902D90549BC4DF74CCE9955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A70265-A6FF-F943-9079-DB3718402709}"/>
      </w:docPartPr>
      <w:docPartBody>
        <w:p w:rsidR="00F62D5E" w:rsidRDefault="0080611B">
          <w:pPr>
            <w:pStyle w:val="499C2A1902D90549BC4DF74CCE995505"/>
          </w:pPr>
          <w:r>
            <w:t>[Type the recipient name]</w:t>
          </w:r>
        </w:p>
      </w:docPartBody>
    </w:docPart>
    <w:docPart>
      <w:docPartPr>
        <w:name w:val="C52E5BF5BA69784486C66CAF8E3442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9BEDE4-7AD3-0E4C-B116-E65D2E9AABB6}"/>
      </w:docPartPr>
      <w:docPartBody>
        <w:p w:rsidR="00F62D5E" w:rsidRDefault="0080611B">
          <w:pPr>
            <w:pStyle w:val="C52E5BF5BA69784486C66CAF8E344286"/>
          </w:pPr>
          <w:r>
            <w:t>[Type the recipient address]</w:t>
          </w:r>
        </w:p>
      </w:docPartBody>
    </w:docPart>
    <w:docPart>
      <w:docPartPr>
        <w:name w:val="BCEF0890EBAAB049BAEE55D09C49EF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26C21A3-5034-DF49-B85C-4A23B1CDEFE1}"/>
      </w:docPartPr>
      <w:docPartBody>
        <w:p w:rsidR="00F62D5E" w:rsidRDefault="0080611B">
          <w:pPr>
            <w:pStyle w:val="BCEF0890EBAAB049BAEE55D09C49EFD1"/>
          </w:pPr>
          <w:r>
            <w:t>[Type the recipient address]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611B"/>
    <w:rsid w:val="00125EB4"/>
    <w:rsid w:val="00236884"/>
    <w:rsid w:val="0047580B"/>
    <w:rsid w:val="005164D8"/>
    <w:rsid w:val="00566D8D"/>
    <w:rsid w:val="00601BA1"/>
    <w:rsid w:val="00687789"/>
    <w:rsid w:val="0080611B"/>
    <w:rsid w:val="008729F0"/>
    <w:rsid w:val="008F48A9"/>
    <w:rsid w:val="00B846D9"/>
    <w:rsid w:val="00C31F6F"/>
    <w:rsid w:val="00D66819"/>
    <w:rsid w:val="00F62D5E"/>
    <w:rsid w:val="00FB68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efaultImageDpi w14:val="3276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499C2A1902D90549BC4DF74CCE995505">
    <w:name w:val="499C2A1902D90549BC4DF74CCE995505"/>
  </w:style>
  <w:style w:type="paragraph" w:customStyle="1" w:styleId="C52E5BF5BA69784486C66CAF8E344286">
    <w:name w:val="C52E5BF5BA69784486C66CAF8E344286"/>
  </w:style>
  <w:style w:type="paragraph" w:customStyle="1" w:styleId="BCEF0890EBAAB049BAEE55D09C49EFD1">
    <w:name w:val="BCEF0890EBAAB049BAEE55D09C49EFD1"/>
  </w:style>
  <w:style w:type="paragraph" w:customStyle="1" w:styleId="17D61FFD2034924AB6DD89FAD1AEA067">
    <w:name w:val="17D61FFD2034924AB6DD89FAD1AEA067"/>
  </w:style>
  <w:style w:type="paragraph" w:customStyle="1" w:styleId="618722DB37855044A0B3CCA152D0EDA5">
    <w:name w:val="618722DB37855044A0B3CCA152D0EDA5"/>
  </w:style>
  <w:style w:type="character" w:styleId="PlaceholderText">
    <w:name w:val="Placeholder Text"/>
    <w:basedOn w:val="DefaultParagraphFont"/>
    <w:uiPriority w:val="99"/>
    <w:rPr>
      <w:color w:val="808080"/>
    </w:rPr>
  </w:style>
  <w:style w:type="paragraph" w:customStyle="1" w:styleId="11BE4E327E17384186F8C46CB71D3362">
    <w:name w:val="11BE4E327E17384186F8C46CB71D3362"/>
  </w:style>
  <w:style w:type="paragraph" w:customStyle="1" w:styleId="642E5F60FC6025458397100EFD4408C1">
    <w:name w:val="642E5F60FC6025458397100EFD4408C1"/>
  </w:style>
  <w:style w:type="paragraph" w:customStyle="1" w:styleId="064E2790BC826E46B06928A02D125167">
    <w:name w:val="064E2790BC826E46B06928A02D1251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CDC134F-2720-2E40-B27C-EB8EFE850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digital_letterhead_blue.dotx</Template>
  <TotalTime>34</TotalTime>
  <Pages>1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 Design &amp; Print</Company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Harrison, Freya</dc:creator>
  <cp:lastModifiedBy>Harrison, Freya</cp:lastModifiedBy>
  <cp:revision>14</cp:revision>
  <cp:lastPrinted>2019-11-21T17:16:00Z</cp:lastPrinted>
  <dcterms:created xsi:type="dcterms:W3CDTF">2019-11-27T12:57:00Z</dcterms:created>
  <dcterms:modified xsi:type="dcterms:W3CDTF">2020-08-25T13:05:00Z</dcterms:modified>
</cp:coreProperties>
</file>