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rPr>
          <w:b/>
        </w:rPr>
      </w:pPr>
      <w:r>
        <w:rPr>
          <w:b/>
        </w:rPr>
        <w:t>MathSys Study Group problem on Financial Regulation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On 10 Nov 2014, the Financial Stability Board proposed a common international standard on total loss-absorbing capacity for global systemic banks</w:t>
      </w:r>
    </w:p>
    <w:p>
      <w:pPr>
        <w:pStyle w:val="Normal"/>
        <w:rPr>
          <w:rStyle w:val="InternetLink"/>
        </w:rPr>
      </w:pPr>
      <w:hyperlink r:id="rId2">
        <w:r>
          <w:rPr>
            <w:rStyle w:val="InternetLink"/>
          </w:rPr>
          <w:t>http://www.financialstabilityboard.org/2014/11/fsb-consults-on-proposal-for-a-common-international-standard-on-total-loss-absorbing-capacity-tlac-for-global-systemic-banks/</w:t>
        </w:r>
      </w:hyperlink>
    </w:p>
    <w:p>
      <w:pPr>
        <w:pStyle w:val="Normal"/>
        <w:rPr/>
      </w:pPr>
      <w:r>
        <w:rPr/>
        <w:t>For an easy introduction, see</w:t>
      </w:r>
    </w:p>
    <w:p>
      <w:pPr>
        <w:pStyle w:val="Normal"/>
        <w:rPr>
          <w:rStyle w:val="InternetLink"/>
        </w:rPr>
      </w:pPr>
      <w:hyperlink r:id="rId3">
        <w:r>
          <w:rPr>
            <w:rStyle w:val="InternetLink"/>
          </w:rPr>
          <w:t>http://www.telegraph.co.uk/finance/newsbysector/banksandfinance/11220192/Mark-Carney-No-more-bank-bail-outs.html</w:t>
        </w:r>
      </w:hyperlink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The study group problem is to assess to what extent the proposal will reduce systemic risk in the financial world.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The proposal does not appear to deal directly with the interconnectivity of the financial world, so the potential effect is unclear.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For some background reading from a systemic viewpoint, see</w:t>
      </w:r>
    </w:p>
    <w:p>
      <w:pPr>
        <w:pStyle w:val="Normal"/>
        <w:rPr/>
      </w:pPr>
      <w:r>
        <w:rPr/>
        <w:t>N.Beale, DG.Rand, H.Battey, K.Croxson, RM.May, MA.Nowak, Individual versus systemic risk and the Regulator’s Dilemma, Proc Nat Acad Sci 108 (2011) 12647</w:t>
      </w:r>
    </w:p>
    <w:p>
      <w:pPr>
        <w:pStyle w:val="Normal"/>
        <w:rPr/>
      </w:pPr>
      <w:hyperlink r:id="rId4">
        <w:r>
          <w:rPr>
            <w:rStyle w:val="InternetLink"/>
          </w:rPr>
          <w:t>http://www.pnas.org/content/108/31/12647.full</w:t>
        </w:r>
      </w:hyperlink>
      <w:r>
        <w:rPr/>
        <w:t xml:space="preserve"> </w:t>
      </w:r>
    </w:p>
    <w:sectPr>
      <w:type w:val="nextPage"/>
      <w:pgSz w:w="11906" w:h="16838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mbria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25"/>
  <w:embedSystemFonts/>
  <w:defaultTabStop w:val="720"/>
</w:settings>
</file>

<file path=word/styles.xml><?xml version="1.0" encoding="utf-8"?>
<w:styles xmlns:w="http://schemas.openxmlformats.org/wordprocessingml/2006/main">
  <w:docDefaults>
    <w:rPrDefault>
      <w:rPr>
        <w:rFonts w:ascii="Cambria" w:hAnsi="Cambria" w:eastAsia="Droid Sans Fallback" w:cs=""/>
        <w:sz w:val="24"/>
        <w:szCs w:val="24"/>
        <w:lang w:val="en-US" w:eastAsia="en-US" w:bidi="ar-SA"/>
      </w:rPr>
    </w:rPrDefault>
    <w:pPrDefault>
      <w:pPr/>
    </w:pPrDefault>
  </w:docDefaults>
  <w:latentStyles w:count="276" w:defQFormat="0" w:defUnhideWhenUsed="0" w:defSemiHidden="0" w:defUIPriority="0" w:defLockedState="0"/>
  <w:style w:type="paragraph" w:styleId="Normal" w:default="1">
    <w:name w:val="Normal"/>
    <w:qFormat/>
    <w:rsid w:val="00807f12"/>
    <w:pPr>
      <w:widowControl/>
      <w:suppressAutoHyphens w:val="true"/>
      <w:bidi w:val="0"/>
      <w:jc w:val="left"/>
    </w:pPr>
    <w:rPr>
      <w:rFonts w:ascii="Cambria" w:hAnsi="Cambria" w:eastAsia="Droid Sans Fallback" w:cs=""/>
      <w:color w:val="auto"/>
      <w:sz w:val="24"/>
      <w:szCs w:val="24"/>
      <w:lang w:val="en-US" w:eastAsia="en-US" w:bidi="ar-SA"/>
    </w:rPr>
  </w:style>
  <w:style w:type="character" w:styleId="DefaultParagraphFont" w:default="1">
    <w:name w:val="Default Paragraph Font"/>
    <w:unhideWhenUsed/>
    <w:rPr/>
  </w:style>
  <w:style w:type="character" w:styleId="InternetLink">
    <w:name w:val="Internet Link"/>
    <w:rsid w:val="00f400d7"/>
    <w:basedOn w:val="DefaultParagraphFont"/>
    <w:rPr>
      <w:color w:val="0000FF"/>
      <w:u w:val="single"/>
      <w:lang w:val="zxx" w:eastAsia="zxx" w:bidi="zxx"/>
    </w:rPr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eastAsia="Droid Sans Fallback" w:cs="FreeSans"/>
      <w:sz w:val="28"/>
      <w:szCs w:val="28"/>
    </w:rPr>
  </w:style>
  <w:style w:type="paragraph" w:styleId="TextBody">
    <w:name w:val="Text Body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FreeSans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FreeSans"/>
    </w:rPr>
  </w:style>
  <w:style w:type="numbering" w:styleId="NoList" w:default="1">
    <w:name w:val="No List"/>
    <w:semiHidden/>
    <w:unhideWhenUsed/>
  </w:style>
  <w:style w:type="table" w:default="1" w:styleId="TableNormal">
    <w:name w:val="Normal Table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financialstabilityboard.org/2014/11/fsb-consults-on-proposal-for-a-common-international-standard-on-total-loss-absorbing-capacity-tlac-for-global-systemic-banks/" TargetMode="External"/><Relationship Id="rId3" Type="http://schemas.openxmlformats.org/officeDocument/2006/relationships/hyperlink" Target="http://www.telegraph.co.uk/finance/newsbysector/banksandfinance/11220192/Mark-Carney-No-more-bank-bail-outs.html" TargetMode="External"/><Relationship Id="rId4" Type="http://schemas.openxmlformats.org/officeDocument/2006/relationships/hyperlink" Target="http://www.pnas.org/content/108/31/12647.full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Application>Microsoft Macintosh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2014-11-14T09:46:00Z</dcterms:created>
  <dc:creator>Robert MacKay</dc:creator>
  <dc:language>en-GB</dc:language>
  <cp:lastModifiedBy>Robert MacKay</cp:lastModifiedBy>
  <dcterms:modified xsi:type="dcterms:W3CDTF">2014-11-14T13:47:00Z</dcterms:modified>
  <cp:revision>3</cp:revision>
</cp:coreProperties>
</file>