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35EB7F" w14:textId="77777777" w:rsidR="009E052C" w:rsidRPr="009E052C" w:rsidRDefault="009E052C" w:rsidP="009E052C">
      <w:pPr>
        <w:widowControl w:val="0"/>
        <w:autoSpaceDE w:val="0"/>
        <w:autoSpaceDN w:val="0"/>
        <w:adjustRightInd w:val="0"/>
        <w:jc w:val="center"/>
        <w:rPr>
          <w:rFonts w:ascii="Times New Roman" w:hAnsi="Times New Roman" w:cs="Times New Roman"/>
          <w:b/>
          <w:sz w:val="28"/>
          <w:szCs w:val="28"/>
          <w:lang w:val="en-US"/>
        </w:rPr>
      </w:pPr>
      <w:r w:rsidRPr="009E052C">
        <w:rPr>
          <w:rFonts w:ascii="Times New Roman" w:hAnsi="Times New Roman" w:cs="Times New Roman"/>
          <w:b/>
          <w:sz w:val="28"/>
          <w:szCs w:val="28"/>
          <w:lang w:val="en-US"/>
        </w:rPr>
        <w:t>MA932 Study Group on “Cancer Histology Footprint</w:t>
      </w:r>
      <w:r w:rsidR="00FC056C">
        <w:rPr>
          <w:rFonts w:ascii="Times New Roman" w:hAnsi="Times New Roman" w:cs="Times New Roman"/>
          <w:b/>
          <w:sz w:val="28"/>
          <w:szCs w:val="28"/>
          <w:lang w:val="en-US"/>
        </w:rPr>
        <w:t xml:space="preserve"> Analytic</w:t>
      </w:r>
      <w:r w:rsidRPr="009E052C">
        <w:rPr>
          <w:rFonts w:ascii="Times New Roman" w:hAnsi="Times New Roman" w:cs="Times New Roman"/>
          <w:b/>
          <w:sz w:val="28"/>
          <w:szCs w:val="28"/>
          <w:lang w:val="en-US"/>
        </w:rPr>
        <w:t>s”</w:t>
      </w:r>
    </w:p>
    <w:p w14:paraId="4D98318A" w14:textId="77777777" w:rsidR="009E052C" w:rsidRDefault="009E052C" w:rsidP="009E052C">
      <w:pPr>
        <w:widowControl w:val="0"/>
        <w:autoSpaceDE w:val="0"/>
        <w:autoSpaceDN w:val="0"/>
        <w:adjustRightInd w:val="0"/>
        <w:spacing w:before="120" w:after="80"/>
        <w:jc w:val="center"/>
        <w:rPr>
          <w:rFonts w:ascii="Times New Roman" w:hAnsi="Times New Roman" w:cs="Times New Roman"/>
          <w:lang w:val="en-US"/>
        </w:rPr>
      </w:pPr>
      <w:r>
        <w:rPr>
          <w:rFonts w:ascii="Times New Roman" w:hAnsi="Times New Roman" w:cs="Times New Roman"/>
          <w:b/>
          <w:lang w:val="en-US"/>
        </w:rPr>
        <w:t xml:space="preserve">Group </w:t>
      </w:r>
      <w:proofErr w:type="spellStart"/>
      <w:r>
        <w:rPr>
          <w:rFonts w:ascii="Times New Roman" w:hAnsi="Times New Roman" w:cs="Times New Roman"/>
          <w:b/>
          <w:lang w:val="en-US"/>
        </w:rPr>
        <w:t>C</w:t>
      </w:r>
      <w:r w:rsidRPr="009E052C">
        <w:rPr>
          <w:rFonts w:ascii="Times New Roman" w:hAnsi="Times New Roman" w:cs="Times New Roman"/>
          <w:b/>
          <w:lang w:val="en-US"/>
        </w:rPr>
        <w:t>onvenor</w:t>
      </w:r>
      <w:proofErr w:type="spellEnd"/>
      <w:r>
        <w:rPr>
          <w:rFonts w:ascii="Times New Roman" w:hAnsi="Times New Roman" w:cs="Times New Roman"/>
          <w:lang w:val="en-US"/>
        </w:rPr>
        <w:t>: Prof Nasir Rajpoot</w:t>
      </w:r>
    </w:p>
    <w:p w14:paraId="62B16322" w14:textId="77777777" w:rsidR="009E052C" w:rsidRDefault="009E052C" w:rsidP="009E052C">
      <w:pPr>
        <w:widowControl w:val="0"/>
        <w:autoSpaceDE w:val="0"/>
        <w:autoSpaceDN w:val="0"/>
        <w:adjustRightInd w:val="0"/>
        <w:jc w:val="center"/>
        <w:rPr>
          <w:rFonts w:ascii="Times New Roman" w:hAnsi="Times New Roman" w:cs="Times New Roman"/>
          <w:lang w:val="en-US"/>
        </w:rPr>
      </w:pPr>
      <w:r>
        <w:rPr>
          <w:rFonts w:ascii="Times New Roman" w:hAnsi="Times New Roman" w:cs="Times New Roman"/>
          <w:b/>
          <w:lang w:val="en-US"/>
        </w:rPr>
        <w:t>External Pa</w:t>
      </w:r>
      <w:r w:rsidRPr="009E052C">
        <w:rPr>
          <w:rFonts w:ascii="Times New Roman" w:hAnsi="Times New Roman" w:cs="Times New Roman"/>
          <w:b/>
          <w:lang w:val="en-US"/>
        </w:rPr>
        <w:t>rtner</w:t>
      </w:r>
      <w:r>
        <w:rPr>
          <w:rFonts w:ascii="Times New Roman" w:hAnsi="Times New Roman" w:cs="Times New Roman"/>
          <w:lang w:val="en-US"/>
        </w:rPr>
        <w:t xml:space="preserve">: </w:t>
      </w:r>
      <w:r w:rsidR="00ED0050">
        <w:rPr>
          <w:rFonts w:ascii="Times New Roman" w:hAnsi="Times New Roman" w:cs="Times New Roman"/>
          <w:lang w:val="en-US"/>
        </w:rPr>
        <w:t xml:space="preserve">Philips Healthcare </w:t>
      </w:r>
    </w:p>
    <w:p w14:paraId="4A34EDB0" w14:textId="77777777" w:rsidR="009E052C" w:rsidRDefault="009E052C" w:rsidP="009E052C">
      <w:pPr>
        <w:widowControl w:val="0"/>
        <w:autoSpaceDE w:val="0"/>
        <w:autoSpaceDN w:val="0"/>
        <w:adjustRightInd w:val="0"/>
        <w:jc w:val="center"/>
        <w:rPr>
          <w:rFonts w:ascii="Times New Roman" w:hAnsi="Times New Roman" w:cs="Times New Roman"/>
          <w:lang w:val="en-US"/>
        </w:rPr>
      </w:pPr>
      <w:r w:rsidRPr="009E052C">
        <w:rPr>
          <w:rFonts w:ascii="Times New Roman" w:hAnsi="Times New Roman" w:cs="Times New Roman"/>
          <w:b/>
          <w:lang w:val="en-US"/>
        </w:rPr>
        <w:t>Collaborators</w:t>
      </w:r>
      <w:r>
        <w:rPr>
          <w:rFonts w:ascii="Times New Roman" w:hAnsi="Times New Roman" w:cs="Times New Roman"/>
          <w:lang w:val="en-US"/>
        </w:rPr>
        <w:t>: Prof David Snead (UHCW NHS Trust / WMS)</w:t>
      </w:r>
    </w:p>
    <w:p w14:paraId="6B8F46B6" w14:textId="77777777" w:rsidR="009E052C" w:rsidRDefault="009E052C" w:rsidP="009E052C">
      <w:pPr>
        <w:widowControl w:val="0"/>
        <w:autoSpaceDE w:val="0"/>
        <w:autoSpaceDN w:val="0"/>
        <w:adjustRightInd w:val="0"/>
        <w:rPr>
          <w:rFonts w:ascii="Times New Roman" w:hAnsi="Times New Roman" w:cs="Times New Roman"/>
          <w:lang w:val="en-US"/>
        </w:rPr>
      </w:pPr>
    </w:p>
    <w:p w14:paraId="7298A2C9" w14:textId="2BBEC844" w:rsidR="009E052C" w:rsidRDefault="009E052C" w:rsidP="009E052C">
      <w:pPr>
        <w:rPr>
          <w:rFonts w:ascii="Cambria" w:hAnsi="Cambria" w:cs="Times New Roman"/>
        </w:rPr>
      </w:pPr>
      <w:r w:rsidRPr="009E052C">
        <w:rPr>
          <w:rFonts w:ascii="Cambria" w:hAnsi="Cambria" w:cs="Times New Roman"/>
        </w:rPr>
        <w:t xml:space="preserve">The human brain </w:t>
      </w:r>
      <w:r>
        <w:rPr>
          <w:rFonts w:ascii="Cambria" w:hAnsi="Cambria" w:cs="Times New Roman"/>
        </w:rPr>
        <w:t xml:space="preserve">is </w:t>
      </w:r>
      <w:r w:rsidRPr="009E052C">
        <w:rPr>
          <w:rFonts w:ascii="Cambria" w:hAnsi="Cambria" w:cs="Times New Roman"/>
        </w:rPr>
        <w:t>fantastic</w:t>
      </w:r>
      <w:r>
        <w:rPr>
          <w:rFonts w:ascii="Cambria" w:hAnsi="Cambria" w:cs="Times New Roman"/>
        </w:rPr>
        <w:t xml:space="preserve"> </w:t>
      </w:r>
      <w:r w:rsidRPr="009E052C">
        <w:rPr>
          <w:rFonts w:ascii="Cambria" w:hAnsi="Cambria" w:cs="Times New Roman"/>
        </w:rPr>
        <w:t xml:space="preserve">at recognising people and objects and </w:t>
      </w:r>
      <w:r w:rsidR="008B2ED0">
        <w:rPr>
          <w:rFonts w:ascii="Cambria" w:hAnsi="Cambria" w:cs="Times New Roman"/>
        </w:rPr>
        <w:t xml:space="preserve">for </w:t>
      </w:r>
      <w:r w:rsidRPr="009E052C">
        <w:rPr>
          <w:rFonts w:ascii="Cambria" w:hAnsi="Cambria" w:cs="Times New Roman"/>
        </w:rPr>
        <w:t xml:space="preserve">building an </w:t>
      </w:r>
      <w:r w:rsidRPr="009E052C">
        <w:rPr>
          <w:rFonts w:ascii="Cambria" w:hAnsi="Cambria" w:cs="Times New Roman"/>
          <w:i/>
        </w:rPr>
        <w:t>understanding</w:t>
      </w:r>
      <w:r w:rsidRPr="009E052C">
        <w:rPr>
          <w:rFonts w:ascii="Cambria" w:hAnsi="Cambria" w:cs="Times New Roman"/>
        </w:rPr>
        <w:t xml:space="preserve"> of the natural world around us. However, the visual cortex is not ideal at objectively measuring what we see and complex spatial patterns hidden in plain sight cannot sometimes be </w:t>
      </w:r>
      <w:r>
        <w:rPr>
          <w:rFonts w:ascii="Cambria" w:hAnsi="Cambria" w:cs="Times New Roman"/>
        </w:rPr>
        <w:t>recognised</w:t>
      </w:r>
      <w:r w:rsidRPr="009E052C">
        <w:rPr>
          <w:rFonts w:ascii="Cambria" w:hAnsi="Cambria" w:cs="Times New Roman"/>
        </w:rPr>
        <w:t xml:space="preserve"> by</w:t>
      </w:r>
      <w:r>
        <w:rPr>
          <w:rFonts w:ascii="Cambria" w:hAnsi="Cambria" w:cs="Times New Roman"/>
        </w:rPr>
        <w:t xml:space="preserve"> th</w:t>
      </w:r>
      <w:bookmarkStart w:id="0" w:name="_GoBack"/>
      <w:bookmarkEnd w:id="0"/>
      <w:r>
        <w:rPr>
          <w:rFonts w:ascii="Cambria" w:hAnsi="Cambria" w:cs="Times New Roman"/>
        </w:rPr>
        <w:t xml:space="preserve">e naked eye. Yet visual examination of tissue slides under the microscope by expert pathologists is the </w:t>
      </w:r>
      <w:r w:rsidRPr="009E052C">
        <w:rPr>
          <w:rFonts w:ascii="Cambria" w:hAnsi="Cambria" w:cs="Times New Roman"/>
          <w:i/>
        </w:rPr>
        <w:t>gold standard</w:t>
      </w:r>
      <w:r>
        <w:rPr>
          <w:rFonts w:ascii="Cambria" w:hAnsi="Cambria" w:cs="Times New Roman"/>
        </w:rPr>
        <w:t xml:space="preserve"> of cancer diagnosis, rendering the diagnostic process subjective and prone to human error and variation.</w:t>
      </w:r>
    </w:p>
    <w:p w14:paraId="64A9DDCC" w14:textId="77777777" w:rsidR="009E052C" w:rsidRDefault="009E052C" w:rsidP="009E052C">
      <w:pPr>
        <w:rPr>
          <w:rFonts w:ascii="Cambria" w:hAnsi="Cambria" w:cs="Times New Roman"/>
        </w:rPr>
      </w:pPr>
    </w:p>
    <w:p w14:paraId="63AEC0C9" w14:textId="77777777" w:rsidR="00FC056C" w:rsidRDefault="00FC056C" w:rsidP="009E052C">
      <w:pPr>
        <w:rPr>
          <w:rFonts w:ascii="Cambria" w:eastAsia="Cambria" w:hAnsi="Cambria" w:cs="Cambria"/>
        </w:rPr>
      </w:pPr>
      <w:r>
        <w:rPr>
          <w:rFonts w:ascii="Cambria" w:eastAsia="Cambria" w:hAnsi="Cambria" w:cs="Cambria"/>
        </w:rPr>
        <w:t xml:space="preserve">The emergence of </w:t>
      </w:r>
      <w:r>
        <w:rPr>
          <w:rFonts w:ascii="Cambria" w:hAnsi="Cambria" w:cs="Times New Roman"/>
        </w:rPr>
        <w:t xml:space="preserve">Digital Pathology (DP) </w:t>
      </w:r>
      <w:r>
        <w:rPr>
          <w:rFonts w:ascii="Cambria" w:eastAsia="Cambria" w:hAnsi="Cambria" w:cs="Cambria"/>
        </w:rPr>
        <w:t xml:space="preserve">heralds a new era in pathology where computer algorithms can be used to improve diagnostic and prognostic analyses of cancerous tissue specimens. </w:t>
      </w:r>
      <w:r>
        <w:rPr>
          <w:rFonts w:ascii="Cambria" w:hAnsi="Cambria" w:cs="Times New Roman"/>
        </w:rPr>
        <w:t>DP is</w:t>
      </w:r>
      <w:r w:rsidR="009E052C">
        <w:rPr>
          <w:rFonts w:ascii="Cambria" w:hAnsi="Cambria" w:cs="Times New Roman"/>
        </w:rPr>
        <w:t xml:space="preserve"> </w:t>
      </w:r>
      <w:r w:rsidR="009E052C">
        <w:rPr>
          <w:rFonts w:ascii="Cambria" w:eastAsia="Cambria" w:hAnsi="Cambria" w:cs="Cambria"/>
        </w:rPr>
        <w:t>the process of using a slide scanner to digitise tissue slides into computer imag</w:t>
      </w:r>
      <w:r>
        <w:rPr>
          <w:rFonts w:ascii="Cambria" w:eastAsia="Cambria" w:hAnsi="Cambria" w:cs="Cambria"/>
        </w:rPr>
        <w:t>e files. Digitised Whole-Slide I</w:t>
      </w:r>
      <w:r w:rsidR="009E052C">
        <w:rPr>
          <w:rFonts w:ascii="Cambria" w:eastAsia="Cambria" w:hAnsi="Cambria" w:cs="Cambria"/>
        </w:rPr>
        <w:t>mages (WSIs</w:t>
      </w:r>
      <w:r>
        <w:rPr>
          <w:rFonts w:ascii="Cambria" w:eastAsia="Cambria" w:hAnsi="Cambria" w:cs="Cambria"/>
        </w:rPr>
        <w:t xml:space="preserve">, </w:t>
      </w:r>
      <w:r w:rsidRPr="009E052C">
        <w:rPr>
          <w:rFonts w:ascii="Cambria" w:hAnsi="Cambria" w:cs="Times New Roman"/>
        </w:rPr>
        <w:t xml:space="preserve">the </w:t>
      </w:r>
      <w:r>
        <w:rPr>
          <w:rFonts w:ascii="Cambria" w:hAnsi="Cambria" w:cs="Times New Roman"/>
        </w:rPr>
        <w:t xml:space="preserve">so-called </w:t>
      </w:r>
      <w:r w:rsidRPr="00FC056C">
        <w:rPr>
          <w:rFonts w:ascii="Cambria" w:hAnsi="Cambria" w:cs="Times New Roman"/>
          <w:b/>
        </w:rPr>
        <w:t>Big Cancer Image Data</w:t>
      </w:r>
      <w:r w:rsidR="009E052C">
        <w:rPr>
          <w:rFonts w:ascii="Cambria" w:eastAsia="Cambria" w:hAnsi="Cambria" w:cs="Cambria"/>
        </w:rPr>
        <w:t xml:space="preserve">) </w:t>
      </w:r>
      <w:r>
        <w:rPr>
          <w:rFonts w:ascii="Cambria" w:eastAsia="Cambria" w:hAnsi="Cambria" w:cs="Cambria"/>
        </w:rPr>
        <w:t>generated</w:t>
      </w:r>
      <w:r w:rsidR="009E052C">
        <w:rPr>
          <w:rFonts w:ascii="Cambria" w:eastAsia="Cambria" w:hAnsi="Cambria" w:cs="Cambria"/>
        </w:rPr>
        <w:t xml:space="preserve"> in this way have high resolution (approx. 200k×150k pixels) and can be transferred electronically allowing pathologists to view the cases remotely and share them with colleagues for second opinion, which can help reduce errors and work can be shared between departments enabling greater efficiency. Each such image contains potentially invaluable information about tens of thousands of cells, their types, and their spati</w:t>
      </w:r>
      <w:r>
        <w:rPr>
          <w:rFonts w:ascii="Cambria" w:eastAsia="Cambria" w:hAnsi="Cambria" w:cs="Cambria"/>
        </w:rPr>
        <w:t xml:space="preserve">al relationships to each other. </w:t>
      </w:r>
    </w:p>
    <w:p w14:paraId="4226CB84" w14:textId="77777777" w:rsidR="009E052C" w:rsidRDefault="009E052C" w:rsidP="009E052C">
      <w:pPr>
        <w:rPr>
          <w:rFonts w:ascii="Cambria" w:eastAsia="Cambria" w:hAnsi="Cambria" w:cs="Cambria"/>
        </w:rPr>
      </w:pPr>
    </w:p>
    <w:p w14:paraId="655A6164" w14:textId="77777777" w:rsidR="00FC056C" w:rsidRPr="00FC056C" w:rsidRDefault="009E052C" w:rsidP="00FC056C">
      <w:pPr>
        <w:rPr>
          <w:rFonts w:ascii="Cambria" w:hAnsi="Cambria" w:cs="Times New Roman"/>
        </w:rPr>
      </w:pPr>
      <w:r w:rsidRPr="009E052C">
        <w:rPr>
          <w:rFonts w:ascii="Cambria" w:hAnsi="Cambria" w:cs="Times New Roman"/>
        </w:rPr>
        <w:t xml:space="preserve">Computational Pathology is an emerging discipline concerned with the study of computer algorithms for understanding disease from the analysis of digitised histology images. </w:t>
      </w:r>
      <w:r w:rsidR="00FC056C">
        <w:rPr>
          <w:rFonts w:ascii="Cambria" w:eastAsia="Cambria" w:hAnsi="Cambria" w:cs="Cambria"/>
        </w:rPr>
        <w:t xml:space="preserve">Large volumes of WSI data lends itself well to modern deep learning methods and makes it possible now to mine for </w:t>
      </w:r>
      <w:r w:rsidR="00FC056C" w:rsidRPr="00FC056C">
        <w:rPr>
          <w:rFonts w:ascii="Cambria" w:eastAsia="Cambria" w:hAnsi="Cambria" w:cs="Cambria"/>
          <w:i/>
        </w:rPr>
        <w:t>complex histological footprints</w:t>
      </w:r>
      <w:r w:rsidR="00FC056C">
        <w:rPr>
          <w:rFonts w:ascii="Cambria" w:eastAsia="Cambria" w:hAnsi="Cambria" w:cs="Cambria"/>
        </w:rPr>
        <w:t xml:space="preserve"> of cancer in a systematic data-driven manner.</w:t>
      </w:r>
    </w:p>
    <w:p w14:paraId="57571C62" w14:textId="77777777" w:rsidR="009E052C" w:rsidRDefault="009E052C" w:rsidP="009E052C">
      <w:pPr>
        <w:rPr>
          <w:rFonts w:ascii="Cambria" w:hAnsi="Cambria" w:cs="Times New Roman"/>
        </w:rPr>
      </w:pPr>
    </w:p>
    <w:p w14:paraId="43E8BA63" w14:textId="77777777" w:rsidR="00ED0050" w:rsidRDefault="009E052C" w:rsidP="009E052C">
      <w:pPr>
        <w:rPr>
          <w:rFonts w:ascii="Cambria" w:hAnsi="Cambria" w:cs="Times New Roman"/>
        </w:rPr>
      </w:pPr>
      <w:r>
        <w:rPr>
          <w:rFonts w:ascii="Cambria" w:eastAsia="Cambria" w:hAnsi="Cambria" w:cs="Cambria"/>
        </w:rPr>
        <w:t>It is now becoming increasingly clear that understanding the tumour-immune landscape in the tumour microenvironment (TME) is critical for improved stratification of cancer patients to enable selection of optimal treatment strategy (</w:t>
      </w:r>
      <w:r>
        <w:rPr>
          <w:rFonts w:ascii="Cambria" w:eastAsia="Cambria" w:hAnsi="Cambria" w:cs="Cambria"/>
          <w:highlight w:val="lightGray"/>
        </w:rPr>
        <w:t xml:space="preserve">Smyth </w:t>
      </w:r>
      <w:r>
        <w:rPr>
          <w:rFonts w:ascii="Cambria" w:eastAsia="Cambria" w:hAnsi="Cambria" w:cs="Cambria"/>
          <w:i/>
          <w:highlight w:val="lightGray"/>
        </w:rPr>
        <w:t>et al</w:t>
      </w:r>
      <w:r>
        <w:rPr>
          <w:rFonts w:ascii="Cambria" w:eastAsia="Cambria" w:hAnsi="Cambria" w:cs="Cambria"/>
          <w:highlight w:val="lightGray"/>
        </w:rPr>
        <w:t xml:space="preserve">., </w:t>
      </w:r>
      <w:r>
        <w:rPr>
          <w:rFonts w:ascii="Cambria" w:eastAsia="Cambria" w:hAnsi="Cambria" w:cs="Cambria"/>
          <w:i/>
          <w:highlight w:val="lightGray"/>
        </w:rPr>
        <w:t xml:space="preserve">Nat Rev </w:t>
      </w:r>
      <w:proofErr w:type="spellStart"/>
      <w:r>
        <w:rPr>
          <w:rFonts w:ascii="Cambria" w:eastAsia="Cambria" w:hAnsi="Cambria" w:cs="Cambria"/>
          <w:i/>
          <w:highlight w:val="lightGray"/>
        </w:rPr>
        <w:t>Clin</w:t>
      </w:r>
      <w:proofErr w:type="spellEnd"/>
      <w:r>
        <w:rPr>
          <w:rFonts w:ascii="Cambria" w:eastAsia="Cambria" w:hAnsi="Cambria" w:cs="Cambria"/>
          <w:i/>
          <w:highlight w:val="lightGray"/>
        </w:rPr>
        <w:t xml:space="preserve"> </w:t>
      </w:r>
      <w:proofErr w:type="spellStart"/>
      <w:r>
        <w:rPr>
          <w:rFonts w:ascii="Cambria" w:eastAsia="Cambria" w:hAnsi="Cambria" w:cs="Cambria"/>
          <w:i/>
          <w:highlight w:val="lightGray"/>
        </w:rPr>
        <w:t>Onc</w:t>
      </w:r>
      <w:proofErr w:type="spellEnd"/>
      <w:r>
        <w:rPr>
          <w:rFonts w:ascii="Cambria" w:eastAsia="Cambria" w:hAnsi="Cambria" w:cs="Cambria"/>
          <w:highlight w:val="lightGray"/>
        </w:rPr>
        <w:t>, 2016</w:t>
      </w:r>
      <w:r>
        <w:rPr>
          <w:rFonts w:ascii="Cambria" w:eastAsia="Cambria" w:hAnsi="Cambria" w:cs="Cambria"/>
        </w:rPr>
        <w:t xml:space="preserve">). </w:t>
      </w:r>
      <w:r w:rsidR="00FC056C">
        <w:rPr>
          <w:rFonts w:ascii="Cambria" w:eastAsia="Times New Roman" w:hAnsi="Cambria" w:cs="Times New Roman"/>
        </w:rPr>
        <w:t>Recent</w:t>
      </w:r>
      <w:r w:rsidR="00FC056C">
        <w:rPr>
          <w:rFonts w:ascii="Cambria" w:hAnsi="Cambria" w:cs="Times New Roman"/>
        </w:rPr>
        <w:t xml:space="preserve"> </w:t>
      </w:r>
      <w:r w:rsidRPr="009E052C">
        <w:rPr>
          <w:rFonts w:ascii="Cambria" w:hAnsi="Cambria" w:cs="Times New Roman"/>
        </w:rPr>
        <w:t>research</w:t>
      </w:r>
      <w:r w:rsidR="00FC056C">
        <w:rPr>
          <w:rFonts w:ascii="Cambria" w:hAnsi="Cambria" w:cs="Times New Roman"/>
        </w:rPr>
        <w:t xml:space="preserve"> in the area of computational pathology</w:t>
      </w:r>
      <w:r w:rsidRPr="009E052C">
        <w:rPr>
          <w:rFonts w:ascii="Cambria" w:hAnsi="Cambria" w:cs="Times New Roman"/>
        </w:rPr>
        <w:t xml:space="preserve"> </w:t>
      </w:r>
      <w:r w:rsidR="00FC056C">
        <w:rPr>
          <w:rFonts w:ascii="Cambria" w:hAnsi="Cambria" w:cs="Times New Roman"/>
        </w:rPr>
        <w:t xml:space="preserve">(including that </w:t>
      </w:r>
      <w:r w:rsidRPr="009E052C">
        <w:rPr>
          <w:rFonts w:ascii="Cambria" w:hAnsi="Cambria" w:cs="Times New Roman"/>
        </w:rPr>
        <w:t xml:space="preserve">in </w:t>
      </w:r>
      <w:r w:rsidR="00FC056C">
        <w:rPr>
          <w:rFonts w:ascii="Cambria" w:hAnsi="Cambria" w:cs="Times New Roman"/>
        </w:rPr>
        <w:t>our</w:t>
      </w:r>
      <w:r w:rsidRPr="009E052C">
        <w:rPr>
          <w:rFonts w:ascii="Cambria" w:hAnsi="Cambria" w:cs="Times New Roman"/>
        </w:rPr>
        <w:t xml:space="preserve"> </w:t>
      </w:r>
      <w:r w:rsidR="00FC056C">
        <w:rPr>
          <w:rFonts w:ascii="Cambria" w:hAnsi="Cambria" w:cs="Times New Roman"/>
        </w:rPr>
        <w:t xml:space="preserve">own </w:t>
      </w:r>
      <w:r w:rsidRPr="009E052C">
        <w:rPr>
          <w:rFonts w:ascii="Cambria" w:hAnsi="Cambria" w:cs="Times New Roman"/>
        </w:rPr>
        <w:t>group</w:t>
      </w:r>
      <w:r w:rsidR="00FC056C">
        <w:rPr>
          <w:rFonts w:ascii="Cambria" w:hAnsi="Cambria" w:cs="Times New Roman"/>
        </w:rPr>
        <w:t>)</w:t>
      </w:r>
      <w:r w:rsidRPr="009E052C">
        <w:rPr>
          <w:rFonts w:ascii="Cambria" w:hAnsi="Cambria" w:cs="Times New Roman"/>
        </w:rPr>
        <w:t xml:space="preserve"> </w:t>
      </w:r>
      <w:r w:rsidR="00FC056C">
        <w:rPr>
          <w:rFonts w:ascii="Cambria" w:hAnsi="Cambria" w:cs="Times New Roman"/>
        </w:rPr>
        <w:t>has</w:t>
      </w:r>
      <w:r w:rsidRPr="009E052C">
        <w:rPr>
          <w:rFonts w:ascii="Cambria" w:hAnsi="Cambria" w:cs="Times New Roman"/>
        </w:rPr>
        <w:t xml:space="preserve"> demonstrate</w:t>
      </w:r>
      <w:r w:rsidR="00FC056C">
        <w:rPr>
          <w:rFonts w:ascii="Cambria" w:hAnsi="Cambria" w:cs="Times New Roman"/>
        </w:rPr>
        <w:t>d</w:t>
      </w:r>
      <w:r w:rsidRPr="009E052C">
        <w:rPr>
          <w:rFonts w:ascii="Cambria" w:hAnsi="Cambria" w:cs="Times New Roman"/>
        </w:rPr>
        <w:t xml:space="preserve"> the value of</w:t>
      </w:r>
      <w:r w:rsidR="00FC056C">
        <w:rPr>
          <w:rFonts w:ascii="Cambria" w:hAnsi="Cambria" w:cs="Times New Roman"/>
        </w:rPr>
        <w:t xml:space="preserve"> analytics of information-rich WSIs </w:t>
      </w:r>
      <w:r w:rsidRPr="009E052C">
        <w:rPr>
          <w:rFonts w:ascii="Cambria" w:hAnsi="Cambria" w:cs="Times New Roman"/>
        </w:rPr>
        <w:t xml:space="preserve">for cancer diagnosis and prognosis. </w:t>
      </w:r>
      <w:r w:rsidR="00FC056C">
        <w:rPr>
          <w:rFonts w:ascii="Cambria" w:hAnsi="Cambria" w:cs="Times New Roman"/>
        </w:rPr>
        <w:t>It has been shown that</w:t>
      </w:r>
      <w:r w:rsidRPr="009E052C">
        <w:rPr>
          <w:rFonts w:ascii="Cambria" w:hAnsi="Cambria" w:cs="Times New Roman"/>
        </w:rPr>
        <w:t xml:space="preserve"> histological motifs extracted from digital pathology image data are likely to lead to patient stratif</w:t>
      </w:r>
      <w:r w:rsidR="00ED0050">
        <w:rPr>
          <w:rFonts w:ascii="Cambria" w:hAnsi="Cambria" w:cs="Times New Roman"/>
        </w:rPr>
        <w:t>ication for precision medicine.</w:t>
      </w:r>
    </w:p>
    <w:p w14:paraId="52433930" w14:textId="77777777" w:rsidR="00ED0050" w:rsidRDefault="00ED0050" w:rsidP="009E052C">
      <w:pPr>
        <w:rPr>
          <w:rFonts w:ascii="Cambria" w:hAnsi="Cambria" w:cs="Times New Roman"/>
        </w:rPr>
      </w:pPr>
    </w:p>
    <w:p w14:paraId="77F5BC61" w14:textId="77777777" w:rsidR="008B2132" w:rsidRPr="00FC056C" w:rsidRDefault="00ED0050" w:rsidP="009E052C">
      <w:pPr>
        <w:rPr>
          <w:rFonts w:ascii="Cambria" w:eastAsia="Cambria" w:hAnsi="Cambria" w:cs="Cambria"/>
        </w:rPr>
      </w:pPr>
      <w:r>
        <w:rPr>
          <w:rFonts w:ascii="Cambria" w:hAnsi="Cambria" w:cs="Times New Roman"/>
        </w:rPr>
        <w:t>The two main objectives of this study group are (a) to conduct a feasibility of computational pathology algorithms that can be deployed to a clinical setting with the help of an industrial collaborator (such as Philips), and (b) explore the potential impact of computational pathology on our understanding of the tumour microenvironment (TME). This will involve getting up to speed with the area of computational pathology (including a review of the latest literature and products) and posing open TME related questions that can be probed in a new way.</w:t>
      </w:r>
    </w:p>
    <w:sectPr w:rsidR="008B2132" w:rsidRPr="00FC056C" w:rsidSect="00ED0050">
      <w:pgSz w:w="11900" w:h="16840"/>
      <w:pgMar w:top="1440" w:right="1800" w:bottom="1276"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2"/>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052C"/>
    <w:rsid w:val="00225DEE"/>
    <w:rsid w:val="008B2132"/>
    <w:rsid w:val="008B2ED0"/>
    <w:rsid w:val="009E052C"/>
    <w:rsid w:val="00B83BA0"/>
    <w:rsid w:val="00ED0050"/>
    <w:rsid w:val="00FC056C"/>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6686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1</Pages>
  <Words>457</Words>
  <Characters>2606</Characters>
  <Application>Microsoft Macintosh Word</Application>
  <DocSecurity>0</DocSecurity>
  <Lines>21</Lines>
  <Paragraphs>6</Paragraphs>
  <ScaleCrop>false</ScaleCrop>
  <Company>NMR</Company>
  <LinksUpToDate>false</LinksUpToDate>
  <CharactersWithSpaces>3057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Nasir</dc:creator>
  <cp:keywords/>
  <dc:description/>
  <cp:lastModifiedBy>Nasir</cp:lastModifiedBy>
  <cp:revision>3</cp:revision>
  <dcterms:created xsi:type="dcterms:W3CDTF">2018-01-30T14:36:00Z</dcterms:created>
  <dcterms:modified xsi:type="dcterms:W3CDTF">2018-01-31T11:51:00Z</dcterms:modified>
</cp:coreProperties>
</file>