
<file path=[Content_Types].xml><?xml version="1.0" encoding="utf-8"?>
<Types xmlns="http://schemas.openxmlformats.org/package/2006/content-types">
  <Default Extension="xml" ContentType="application/xml"/>
  <Default Extension="jpeg" ContentType="image/jpeg"/>
  <Default Extension="rels" ContentType="application/vnd.openxmlformats-package.relationships+xml"/>
  <Default Extension="wmf" ContentType="image/x-wmf"/>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18C77746" w14:textId="4FD8AE19" w:rsidR="00C4323E" w:rsidRPr="00C45CC6" w:rsidRDefault="007A5DF6">
      <w:pPr>
        <w:rPr>
          <w:b/>
        </w:rPr>
      </w:pPr>
      <w:r>
        <w:rPr>
          <w:b/>
        </w:rPr>
        <w:t>MA4K9 R-projects for 2018/9</w:t>
      </w:r>
      <w:r w:rsidR="00C45CC6" w:rsidRPr="00C45CC6">
        <w:rPr>
          <w:b/>
        </w:rPr>
        <w:t xml:space="preserve"> from </w:t>
      </w:r>
      <w:proofErr w:type="spellStart"/>
      <w:r w:rsidR="00C45CC6" w:rsidRPr="00C45CC6">
        <w:rPr>
          <w:b/>
        </w:rPr>
        <w:t>R.S.MacKay</w:t>
      </w:r>
      <w:proofErr w:type="spellEnd"/>
    </w:p>
    <w:p w14:paraId="373785C2" w14:textId="77777777" w:rsidR="00C45CC6" w:rsidRDefault="00C45CC6"/>
    <w:p w14:paraId="49373FF0" w14:textId="5B518E73" w:rsidR="00C344BF" w:rsidRDefault="00C344BF">
      <w:proofErr w:type="gramStart"/>
      <w:r>
        <w:t xml:space="preserve">NB: Google any words or phrases that </w:t>
      </w:r>
      <w:r w:rsidR="00DC0EF6">
        <w:t xml:space="preserve">you don’t recognise and </w:t>
      </w:r>
      <w:r>
        <w:t>I don’t give references for.</w:t>
      </w:r>
      <w:proofErr w:type="gramEnd"/>
    </w:p>
    <w:p w14:paraId="6010D431" w14:textId="77777777" w:rsidR="00C344BF" w:rsidRDefault="00C344BF"/>
    <w:p w14:paraId="37E62146" w14:textId="0761C1DE" w:rsidR="00277FBE" w:rsidRPr="00277FBE" w:rsidRDefault="00245908" w:rsidP="00C45CC6">
      <w:pPr>
        <w:rPr>
          <w:b/>
        </w:rPr>
      </w:pPr>
      <w:r w:rsidRPr="007A5DF6">
        <w:rPr>
          <w:b/>
        </w:rPr>
        <w:t>1</w:t>
      </w:r>
      <w:r w:rsidR="00277FBE">
        <w:rPr>
          <w:b/>
        </w:rPr>
        <w:t xml:space="preserve">. </w:t>
      </w:r>
      <w:r w:rsidR="005D240D">
        <w:rPr>
          <w:b/>
        </w:rPr>
        <w:t>Hierarchical A</w:t>
      </w:r>
      <w:r w:rsidR="00277FBE" w:rsidRPr="00277FBE">
        <w:rPr>
          <w:b/>
        </w:rPr>
        <w:t xml:space="preserve">ggregation of Markov </w:t>
      </w:r>
      <w:r w:rsidR="005D240D">
        <w:rPr>
          <w:b/>
        </w:rPr>
        <w:t>processes</w:t>
      </w:r>
    </w:p>
    <w:p w14:paraId="12973913" w14:textId="77777777" w:rsidR="00277FBE" w:rsidRDefault="00277FBE" w:rsidP="00C45CC6">
      <w:pPr>
        <w:rPr>
          <w:b/>
        </w:rPr>
      </w:pPr>
    </w:p>
    <w:p w14:paraId="3CA91BE1" w14:textId="03F41B3A" w:rsidR="0077741D" w:rsidRDefault="007A5DF6" w:rsidP="00C45CC6">
      <w:r w:rsidRPr="007A5DF6">
        <w:t xml:space="preserve">Develop efficient clustering methods </w:t>
      </w:r>
      <w:r>
        <w:t>for hierarchical aggregation of Markov flows, as in</w:t>
      </w:r>
      <w:r w:rsidR="00C344BF">
        <w:t>:</w:t>
      </w:r>
    </w:p>
    <w:p w14:paraId="32EC3DB7" w14:textId="5AA6CB55" w:rsidR="007A5DF6" w:rsidRPr="007A5DF6" w:rsidRDefault="007A5DF6" w:rsidP="007A5DF6">
      <w:pPr>
        <w:ind w:left="720"/>
        <w:rPr>
          <w:lang w:val="en-US"/>
        </w:rPr>
      </w:pPr>
      <w:r w:rsidRPr="007A5DF6">
        <w:rPr>
          <w:lang w:val="en-US"/>
        </w:rPr>
        <w:t>RS MacKay, JD Robinson, Aggregation of Markov flows I: theory, Phil Tran</w:t>
      </w:r>
      <w:r>
        <w:rPr>
          <w:lang w:val="en-US"/>
        </w:rPr>
        <w:t xml:space="preserve">s Roy </w:t>
      </w:r>
      <w:proofErr w:type="spellStart"/>
      <w:r>
        <w:rPr>
          <w:lang w:val="en-US"/>
        </w:rPr>
        <w:t>Soc</w:t>
      </w:r>
      <w:proofErr w:type="spellEnd"/>
      <w:r>
        <w:rPr>
          <w:lang w:val="en-US"/>
        </w:rPr>
        <w:t xml:space="preserve"> A 376 (2018) 20170232,</w:t>
      </w:r>
    </w:p>
    <w:p w14:paraId="580E59A9" w14:textId="4DE08620" w:rsidR="007A5DF6" w:rsidRPr="007A5DF6" w:rsidRDefault="007A5DF6" w:rsidP="00C45CC6">
      <w:proofErr w:type="gramStart"/>
      <w:r>
        <w:t>and</w:t>
      </w:r>
      <w:proofErr w:type="gramEnd"/>
      <w:r>
        <w:t xml:space="preserve"> test them numerically.  Hint: investigate how packages implementing block LU decomposition (like UMPACK) choose their blocks.</w:t>
      </w:r>
    </w:p>
    <w:p w14:paraId="3E9F5C9B" w14:textId="77777777" w:rsidR="009312C7" w:rsidRPr="005D240D" w:rsidRDefault="009312C7" w:rsidP="00C45CC6"/>
    <w:p w14:paraId="02B0864C" w14:textId="44BDF3B1" w:rsidR="00277FBE" w:rsidRPr="00E7025C" w:rsidRDefault="00245908" w:rsidP="00C45CC6">
      <w:pPr>
        <w:rPr>
          <w:b/>
        </w:rPr>
      </w:pPr>
      <w:r>
        <w:rPr>
          <w:b/>
        </w:rPr>
        <w:t>2</w:t>
      </w:r>
      <w:r w:rsidR="00E7025C" w:rsidRPr="00E7025C">
        <w:rPr>
          <w:b/>
        </w:rPr>
        <w:t>. Metrics on probability distributions for probabilistic cellular automata</w:t>
      </w:r>
    </w:p>
    <w:p w14:paraId="520206C5" w14:textId="77777777" w:rsidR="00E7025C" w:rsidRDefault="00E7025C" w:rsidP="00C45CC6">
      <w:pPr>
        <w:rPr>
          <w:b/>
        </w:rPr>
      </w:pPr>
    </w:p>
    <w:p w14:paraId="4C55CD51" w14:textId="19F5C0DA" w:rsidR="007A5DF6" w:rsidRDefault="007A5DF6" w:rsidP="007B617B">
      <w:proofErr w:type="gramStart"/>
      <w:r>
        <w:t xml:space="preserve">Extend my proof of equality of </w:t>
      </w:r>
      <w:proofErr w:type="spellStart"/>
      <w:r>
        <w:t>Dobrushin</w:t>
      </w:r>
      <w:proofErr w:type="spellEnd"/>
      <w:r>
        <w:t xml:space="preserve"> and </w:t>
      </w:r>
      <w:proofErr w:type="spellStart"/>
      <w:r>
        <w:t>Steif’s</w:t>
      </w:r>
      <w:proofErr w:type="spellEnd"/>
      <w:r>
        <w:t xml:space="preserve"> </w:t>
      </w:r>
      <w:proofErr w:type="spellStart"/>
      <w:r>
        <w:t>dbar</w:t>
      </w:r>
      <w:proofErr w:type="spellEnd"/>
      <w:r>
        <w:t xml:space="preserve"> metrics from the finite case</w:t>
      </w:r>
      <w:proofErr w:type="gramEnd"/>
      <w:r>
        <w:t xml:space="preserve">, </w:t>
      </w:r>
      <w:proofErr w:type="gramStart"/>
      <w:r w:rsidR="00C344BF">
        <w:t>see</w:t>
      </w:r>
      <w:r>
        <w:t xml:space="preserve"> Appendix to</w:t>
      </w:r>
      <w:proofErr w:type="gramEnd"/>
      <w:r w:rsidR="00C344BF">
        <w:t>:</w:t>
      </w:r>
    </w:p>
    <w:p w14:paraId="6521ECD8" w14:textId="0848580A" w:rsidR="007A5DF6" w:rsidRPr="007A5DF6" w:rsidRDefault="007A5DF6" w:rsidP="00C344BF">
      <w:pPr>
        <w:rPr>
          <w:lang w:val="en-US"/>
        </w:rPr>
      </w:pPr>
      <w:r w:rsidRPr="007A5DF6">
        <w:rPr>
          <w:lang w:val="en-US"/>
        </w:rPr>
        <w:t>RS MacKay, Management of complex dynamical systems, Nonlinearity 31 (2018) R52–65</w:t>
      </w:r>
      <w:r>
        <w:rPr>
          <w:lang w:val="en-US"/>
        </w:rPr>
        <w:t>,</w:t>
      </w:r>
      <w:r w:rsidR="00C344BF">
        <w:rPr>
          <w:lang w:val="en-US"/>
        </w:rPr>
        <w:t xml:space="preserve"> </w:t>
      </w:r>
    </w:p>
    <w:p w14:paraId="62D2B342" w14:textId="77777777" w:rsidR="00DC0EF6" w:rsidRDefault="007A5DF6" w:rsidP="007B617B">
      <w:proofErr w:type="gramStart"/>
      <w:r>
        <w:t>to</w:t>
      </w:r>
      <w:proofErr w:type="gramEnd"/>
      <w:r>
        <w:t xml:space="preserve"> infinite cases.  </w:t>
      </w:r>
    </w:p>
    <w:p w14:paraId="2455BAEA" w14:textId="06E122C8" w:rsidR="007A5DF6" w:rsidRDefault="007A5DF6" w:rsidP="007B617B">
      <w:r w:rsidRPr="00C344BF">
        <w:rPr>
          <w:i/>
        </w:rPr>
        <w:t>Hint</w:t>
      </w:r>
      <w:r>
        <w:t xml:space="preserve">: understand </w:t>
      </w:r>
      <w:r w:rsidR="00C77833">
        <w:t>some proof of Kantorovich &amp; Rubi</w:t>
      </w:r>
      <w:r>
        <w:t>nstein’s theorem.</w:t>
      </w:r>
      <w:bookmarkStart w:id="0" w:name="_GoBack"/>
      <w:bookmarkEnd w:id="0"/>
    </w:p>
    <w:p w14:paraId="578A0719" w14:textId="3306F9F2" w:rsidR="007A5DF6" w:rsidRDefault="007A5DF6" w:rsidP="007A5DF6">
      <w:r>
        <w:t xml:space="preserve">In addition, compare with </w:t>
      </w:r>
      <w:proofErr w:type="spellStart"/>
      <w:r w:rsidRPr="007A5DF6">
        <w:t>Föllmer</w:t>
      </w:r>
      <w:proofErr w:type="spellEnd"/>
      <w:r w:rsidRPr="007A5DF6">
        <w:t xml:space="preserve"> &amp; Horst, </w:t>
      </w:r>
      <w:proofErr w:type="spellStart"/>
      <w:r w:rsidRPr="007A5DF6">
        <w:t>Stoch</w:t>
      </w:r>
      <w:proofErr w:type="spellEnd"/>
      <w:r w:rsidRPr="007A5DF6">
        <w:t xml:space="preserve"> Process </w:t>
      </w:r>
      <w:proofErr w:type="spellStart"/>
      <w:r w:rsidRPr="007A5DF6">
        <w:t>Appl</w:t>
      </w:r>
      <w:proofErr w:type="spellEnd"/>
      <w:r w:rsidRPr="007A5DF6">
        <w:t xml:space="preserve"> 96 (2001) 99-121</w:t>
      </w:r>
      <w:r w:rsidR="00C344BF">
        <w:t>.</w:t>
      </w:r>
    </w:p>
    <w:p w14:paraId="57538B8A" w14:textId="3B1D0001" w:rsidR="00D62101" w:rsidRDefault="00D62101" w:rsidP="007A5DF6">
      <w:r>
        <w:t xml:space="preserve">And work out practical ways to compute </w:t>
      </w:r>
      <w:proofErr w:type="spellStart"/>
      <w:r>
        <w:t>Dobrushin</w:t>
      </w:r>
      <w:proofErr w:type="spellEnd"/>
      <w:r>
        <w:t xml:space="preserve"> distance.</w:t>
      </w:r>
    </w:p>
    <w:p w14:paraId="3DE186A9" w14:textId="0FF7DDDC" w:rsidR="00C344BF" w:rsidRPr="007A5DF6" w:rsidRDefault="00C344BF" w:rsidP="007A5DF6">
      <w:r w:rsidRPr="00C344BF">
        <w:rPr>
          <w:i/>
        </w:rPr>
        <w:t>Warning</w:t>
      </w:r>
      <w:r>
        <w:t>: I asked a PhD student to do the latter for some examples and it was pretty hard to say much beyond a few cases.</w:t>
      </w:r>
    </w:p>
    <w:p w14:paraId="270C41E9" w14:textId="77777777" w:rsidR="00E7025C" w:rsidRPr="00E7025C" w:rsidRDefault="00E7025C" w:rsidP="00C45CC6"/>
    <w:p w14:paraId="6621E8B9" w14:textId="0C4C2CE4" w:rsidR="00D23719" w:rsidRDefault="00C77833" w:rsidP="00C45CC6">
      <w:r>
        <w:rPr>
          <w:b/>
        </w:rPr>
        <w:t>3</w:t>
      </w:r>
      <w:r w:rsidR="00D23719" w:rsidRPr="00E0089E">
        <w:rPr>
          <w:b/>
        </w:rPr>
        <w:t>.</w:t>
      </w:r>
      <w:r w:rsidR="00D23719">
        <w:t xml:space="preserve"> </w:t>
      </w:r>
      <w:r w:rsidR="001000A3">
        <w:rPr>
          <w:b/>
        </w:rPr>
        <w:t>Global Positioning Systems</w:t>
      </w:r>
      <w:r w:rsidR="00D23719">
        <w:t xml:space="preserve"> </w:t>
      </w:r>
    </w:p>
    <w:p w14:paraId="50A4A019" w14:textId="77777777" w:rsidR="00D23719" w:rsidRDefault="00D23719" w:rsidP="00C45CC6"/>
    <w:p w14:paraId="20A254D1" w14:textId="23143182" w:rsidR="00E7025C" w:rsidRDefault="00D23719" w:rsidP="00C45CC6">
      <w:r>
        <w:t>Compare</w:t>
      </w:r>
      <w:r w:rsidR="00C344BF">
        <w:t xml:space="preserve"> the LAMBDA algorithm, </w:t>
      </w:r>
      <w:r>
        <w:t xml:space="preserve">used by most </w:t>
      </w:r>
      <w:r w:rsidR="001000A3">
        <w:t>GPS</w:t>
      </w:r>
      <w:r w:rsidR="00D22AF9">
        <w:t>,</w:t>
      </w:r>
      <w:r>
        <w:t xml:space="preserve"> with the LLL algorithm</w:t>
      </w:r>
      <w:r w:rsidR="001000A3">
        <w:t xml:space="preserve">, </w:t>
      </w:r>
      <w:r>
        <w:t>which was developed by pure mathematicia</w:t>
      </w:r>
      <w:r w:rsidR="001000A3">
        <w:t>ns and may or may not be better</w:t>
      </w:r>
      <w:r>
        <w:t xml:space="preserve">.  </w:t>
      </w:r>
      <w:r w:rsidR="00C344BF">
        <w:t xml:space="preserve">This may be mostly review, but I expect it will require some original research too.  </w:t>
      </w:r>
      <w:r>
        <w:t>Some reviews are:</w:t>
      </w:r>
    </w:p>
    <w:p w14:paraId="137B4A87" w14:textId="3B0CD0E1" w:rsidR="00D23719" w:rsidRDefault="00D23719" w:rsidP="00C45CC6">
      <w:proofErr w:type="spellStart"/>
      <w:r>
        <w:t>Wübben</w:t>
      </w:r>
      <w:proofErr w:type="spellEnd"/>
      <w:r>
        <w:t xml:space="preserve"> D, </w:t>
      </w:r>
      <w:proofErr w:type="spellStart"/>
      <w:r>
        <w:t>Seethaler</w:t>
      </w:r>
      <w:proofErr w:type="spellEnd"/>
      <w:r>
        <w:t xml:space="preserve"> D, </w:t>
      </w:r>
      <w:proofErr w:type="spellStart"/>
      <w:r>
        <w:t>Jalden</w:t>
      </w:r>
      <w:proofErr w:type="spellEnd"/>
      <w:r>
        <w:t xml:space="preserve"> J, </w:t>
      </w:r>
      <w:proofErr w:type="spellStart"/>
      <w:r>
        <w:t>Matz</w:t>
      </w:r>
      <w:proofErr w:type="spellEnd"/>
      <w:r>
        <w:t xml:space="preserve"> G, Lattice reduction, IEEE Signal Processing Magazine (May 2011) 70-91</w:t>
      </w:r>
    </w:p>
    <w:p w14:paraId="47226EE4" w14:textId="6EB1538E" w:rsidR="00D23719" w:rsidRDefault="00D23719" w:rsidP="00C45CC6">
      <w:proofErr w:type="spellStart"/>
      <w:r>
        <w:t>Lannes</w:t>
      </w:r>
      <w:proofErr w:type="spellEnd"/>
      <w:r>
        <w:t xml:space="preserve"> A, </w:t>
      </w:r>
      <w:proofErr w:type="gramStart"/>
      <w:r>
        <w:t>On</w:t>
      </w:r>
      <w:proofErr w:type="gramEnd"/>
      <w:r>
        <w:t xml:space="preserve"> the theoretical link between LLL-reduction and LAMDBA-</w:t>
      </w:r>
      <w:proofErr w:type="spellStart"/>
      <w:r>
        <w:t>decorrelation</w:t>
      </w:r>
      <w:proofErr w:type="spellEnd"/>
      <w:r>
        <w:t xml:space="preserve">, J </w:t>
      </w:r>
      <w:proofErr w:type="spellStart"/>
      <w:r>
        <w:t>Geod</w:t>
      </w:r>
      <w:proofErr w:type="spellEnd"/>
      <w:r>
        <w:t xml:space="preserve"> 87 (2013) 323-335</w:t>
      </w:r>
    </w:p>
    <w:p w14:paraId="23DF6F64" w14:textId="798E473F" w:rsidR="00D23719" w:rsidRDefault="00D23719" w:rsidP="00C45CC6">
      <w:proofErr w:type="spellStart"/>
      <w:r>
        <w:t>Teunissen</w:t>
      </w:r>
      <w:proofErr w:type="spellEnd"/>
      <w:r>
        <w:t xml:space="preserve"> PJG, de </w:t>
      </w:r>
      <w:proofErr w:type="spellStart"/>
      <w:r>
        <w:t>Longe</w:t>
      </w:r>
      <w:proofErr w:type="spellEnd"/>
      <w:r>
        <w:t xml:space="preserve"> PJ, Tiberius CCJM, The LAMBDA-method for fast GPS surveying, in proceedings of “GPS Technology Applications”, Bucharest 1995.</w:t>
      </w:r>
    </w:p>
    <w:p w14:paraId="4E656AC1" w14:textId="0E44AD7F" w:rsidR="00D22AF9" w:rsidRDefault="00D22AF9" w:rsidP="00C45CC6">
      <w:r>
        <w:t xml:space="preserve">Lou L, </w:t>
      </w:r>
      <w:proofErr w:type="spellStart"/>
      <w:r>
        <w:t>Grafarend</w:t>
      </w:r>
      <w:proofErr w:type="spellEnd"/>
      <w:r>
        <w:t xml:space="preserve"> EW, GPS integer ambiguity resolution by various </w:t>
      </w:r>
      <w:proofErr w:type="spellStart"/>
      <w:r>
        <w:t>decorrelation</w:t>
      </w:r>
      <w:proofErr w:type="spellEnd"/>
      <w:r>
        <w:t xml:space="preserve"> methods, </w:t>
      </w:r>
      <w:proofErr w:type="spellStart"/>
      <w:r>
        <w:t>zfv</w:t>
      </w:r>
      <w:proofErr w:type="spellEnd"/>
      <w:r>
        <w:t xml:space="preserve"> 3/2003, 203-210</w:t>
      </w:r>
    </w:p>
    <w:p w14:paraId="5F3A7068" w14:textId="77777777" w:rsidR="007A5DF6" w:rsidRDefault="007A5DF6" w:rsidP="00C45CC6">
      <w:pPr>
        <w:rPr>
          <w:b/>
        </w:rPr>
      </w:pPr>
    </w:p>
    <w:p w14:paraId="3F13BA72" w14:textId="2B884F8A" w:rsidR="001000A3" w:rsidRPr="00E0089E" w:rsidRDefault="00C77833" w:rsidP="00C45CC6">
      <w:pPr>
        <w:rPr>
          <w:b/>
        </w:rPr>
      </w:pPr>
      <w:r>
        <w:rPr>
          <w:b/>
        </w:rPr>
        <w:t>4</w:t>
      </w:r>
      <w:r w:rsidR="001000A3" w:rsidRPr="00E0089E">
        <w:rPr>
          <w:b/>
        </w:rPr>
        <w:t>. Triple Linkage Coding</w:t>
      </w:r>
    </w:p>
    <w:p w14:paraId="72E47DE1" w14:textId="77777777" w:rsidR="001000A3" w:rsidRDefault="001000A3" w:rsidP="00C45CC6"/>
    <w:p w14:paraId="01838A0E" w14:textId="5A6619B9" w:rsidR="001000A3" w:rsidRDefault="001000A3" w:rsidP="00C45CC6">
      <w:r>
        <w:t xml:space="preserve">Series (and later Adler &amp; </w:t>
      </w:r>
      <w:proofErr w:type="spellStart"/>
      <w:r>
        <w:t>Flatto</w:t>
      </w:r>
      <w:proofErr w:type="spellEnd"/>
      <w:r>
        <w:t>) came up with a symbolic coding for geodesics on surfaces of negative curvature</w:t>
      </w:r>
      <w:r w:rsidR="007A5DF6">
        <w:t xml:space="preserve">, which has the Markov property </w:t>
      </w:r>
      <w:r>
        <w:t>that any doubly infinite sequence satisfying a finite list of restrictions on transitions between symbols occurs as</w:t>
      </w:r>
      <w:r w:rsidR="007A5DF6">
        <w:t xml:space="preserve"> the coding of some geodesic.  For the case of a surface of genus 3, d</w:t>
      </w:r>
      <w:r>
        <w:t xml:space="preserve">raw the resulting partition of the state space (unit tangent bundle) </w:t>
      </w:r>
      <w:r w:rsidR="00E0089E">
        <w:t>to illustrate this coding (it has 40 symbols).  Background is the poster outside my office about the triple linkage.  The references are</w:t>
      </w:r>
      <w:r w:rsidR="00C344BF">
        <w:t>:</w:t>
      </w:r>
    </w:p>
    <w:p w14:paraId="3CC86FAC" w14:textId="6ABC3905" w:rsidR="00E0089E" w:rsidRDefault="00E0089E" w:rsidP="00C45CC6">
      <w:r>
        <w:t xml:space="preserve">Series C, Geometrical Markov coding of geodesics on surfaces of constant negative curvature, </w:t>
      </w:r>
      <w:proofErr w:type="spellStart"/>
      <w:r>
        <w:t>Ergod</w:t>
      </w:r>
      <w:proofErr w:type="spellEnd"/>
      <w:r>
        <w:t xml:space="preserve"> </w:t>
      </w:r>
      <w:proofErr w:type="spellStart"/>
      <w:r>
        <w:t>Th</w:t>
      </w:r>
      <w:proofErr w:type="spellEnd"/>
      <w:r>
        <w:t xml:space="preserve"> </w:t>
      </w:r>
      <w:proofErr w:type="spellStart"/>
      <w:r>
        <w:t>Dynam</w:t>
      </w:r>
      <w:proofErr w:type="spellEnd"/>
      <w:r>
        <w:t xml:space="preserve"> Sys 6 (1986) 601-625</w:t>
      </w:r>
    </w:p>
    <w:p w14:paraId="5723E08E" w14:textId="77777777" w:rsidR="00C344BF" w:rsidRDefault="00E0089E" w:rsidP="00C45CC6">
      <w:r>
        <w:t xml:space="preserve">Adler &amp; </w:t>
      </w:r>
      <w:proofErr w:type="spellStart"/>
      <w:r>
        <w:t>Flatto</w:t>
      </w:r>
      <w:proofErr w:type="spellEnd"/>
      <w:r>
        <w:t xml:space="preserve">, Bull Am Math </w:t>
      </w:r>
      <w:proofErr w:type="spellStart"/>
      <w:r>
        <w:t>Soc</w:t>
      </w:r>
      <w:proofErr w:type="spellEnd"/>
      <w:r>
        <w:t xml:space="preserve"> 25 (1991) 229-</w:t>
      </w:r>
    </w:p>
    <w:p w14:paraId="58D8CB6D" w14:textId="166A9E0D" w:rsidR="00C72C8C" w:rsidRPr="00C344BF" w:rsidRDefault="00C77833" w:rsidP="00C45CC6">
      <w:r>
        <w:rPr>
          <w:b/>
        </w:rPr>
        <w:lastRenderedPageBreak/>
        <w:t>5</w:t>
      </w:r>
      <w:r w:rsidR="00C72C8C" w:rsidRPr="00C72C8C">
        <w:rPr>
          <w:b/>
        </w:rPr>
        <w:t xml:space="preserve">. A mixing volume-preserving vector field in a </w:t>
      </w:r>
      <w:proofErr w:type="gramStart"/>
      <w:r w:rsidR="00C72C8C" w:rsidRPr="00C72C8C">
        <w:rPr>
          <w:b/>
        </w:rPr>
        <w:t>figure-eight</w:t>
      </w:r>
      <w:proofErr w:type="gramEnd"/>
      <w:r w:rsidR="00C72C8C" w:rsidRPr="00C72C8C">
        <w:rPr>
          <w:b/>
        </w:rPr>
        <w:t xml:space="preserve"> knot complement</w:t>
      </w:r>
    </w:p>
    <w:p w14:paraId="10F5B746" w14:textId="77777777" w:rsidR="00C72C8C" w:rsidRDefault="00C72C8C" w:rsidP="00C45CC6"/>
    <w:p w14:paraId="469327B0" w14:textId="30AA0392" w:rsidR="00C72C8C" w:rsidRDefault="00C72C8C" w:rsidP="00C72C8C">
      <w:pPr>
        <w:rPr>
          <w:lang w:val="en-US"/>
        </w:rPr>
      </w:pPr>
      <w:r w:rsidRPr="00C72C8C">
        <w:rPr>
          <w:lang w:val="en-US"/>
        </w:rPr>
        <w:t>RS MacKay, A steady mixing flow with no-slip boundaries, in: Chaos, comp</w:t>
      </w:r>
      <w:r>
        <w:rPr>
          <w:lang w:val="en-US"/>
        </w:rPr>
        <w:t>lexity and trans</w:t>
      </w:r>
      <w:r w:rsidRPr="00C72C8C">
        <w:rPr>
          <w:lang w:val="en-US"/>
        </w:rPr>
        <w:t xml:space="preserve">port, </w:t>
      </w:r>
      <w:proofErr w:type="spellStart"/>
      <w:r w:rsidRPr="00C72C8C">
        <w:rPr>
          <w:lang w:val="en-US"/>
        </w:rPr>
        <w:t>eds</w:t>
      </w:r>
      <w:proofErr w:type="spellEnd"/>
      <w:r w:rsidRPr="00C72C8C">
        <w:rPr>
          <w:lang w:val="en-US"/>
        </w:rPr>
        <w:t xml:space="preserve"> C </w:t>
      </w:r>
      <w:proofErr w:type="spellStart"/>
      <w:r w:rsidRPr="00C72C8C">
        <w:rPr>
          <w:lang w:val="en-US"/>
        </w:rPr>
        <w:t>Chandre</w:t>
      </w:r>
      <w:proofErr w:type="spellEnd"/>
      <w:r w:rsidRPr="00C72C8C">
        <w:rPr>
          <w:lang w:val="en-US"/>
        </w:rPr>
        <w:t xml:space="preserve">, X </w:t>
      </w:r>
      <w:proofErr w:type="spellStart"/>
      <w:r w:rsidRPr="00C72C8C">
        <w:rPr>
          <w:lang w:val="en-US"/>
        </w:rPr>
        <w:t>Leoncini</w:t>
      </w:r>
      <w:proofErr w:type="spellEnd"/>
      <w:r w:rsidRPr="00C72C8C">
        <w:rPr>
          <w:lang w:val="en-US"/>
        </w:rPr>
        <w:t xml:space="preserve">, GM </w:t>
      </w:r>
      <w:proofErr w:type="spellStart"/>
      <w:r w:rsidRPr="00C72C8C">
        <w:rPr>
          <w:lang w:val="en-US"/>
        </w:rPr>
        <w:t>Zas</w:t>
      </w:r>
      <w:r>
        <w:rPr>
          <w:lang w:val="en-US"/>
        </w:rPr>
        <w:t>l</w:t>
      </w:r>
      <w:r w:rsidR="00667364">
        <w:rPr>
          <w:lang w:val="en-US"/>
        </w:rPr>
        <w:t>avsky</w:t>
      </w:r>
      <w:proofErr w:type="spellEnd"/>
      <w:r w:rsidR="00667364">
        <w:rPr>
          <w:lang w:val="en-US"/>
        </w:rPr>
        <w:t xml:space="preserve"> (World </w:t>
      </w:r>
      <w:proofErr w:type="spellStart"/>
      <w:r w:rsidR="00667364">
        <w:rPr>
          <w:lang w:val="en-US"/>
        </w:rPr>
        <w:t>Sci</w:t>
      </w:r>
      <w:proofErr w:type="spellEnd"/>
      <w:r w:rsidR="00667364">
        <w:rPr>
          <w:lang w:val="en-US"/>
        </w:rPr>
        <w:t>, 2008) 55–68,</w:t>
      </w:r>
      <w:r>
        <w:rPr>
          <w:lang w:val="en-US"/>
        </w:rPr>
        <w:t xml:space="preserve"> proposed construction of a vector field as in the title.  The project is to achieve it explicitly.  For this one has to choose an explicit representation of a </w:t>
      </w:r>
      <w:proofErr w:type="gramStart"/>
      <w:r>
        <w:rPr>
          <w:lang w:val="en-US"/>
        </w:rPr>
        <w:t>figure-eight</w:t>
      </w:r>
      <w:proofErr w:type="gramEnd"/>
      <w:r>
        <w:rPr>
          <w:lang w:val="en-US"/>
        </w:rPr>
        <w:t xml:space="preserve"> knot complement and decide how to put the vector field I proposed into it.</w:t>
      </w:r>
      <w:r w:rsidR="007A5DF6">
        <w:rPr>
          <w:lang w:val="en-US"/>
        </w:rPr>
        <w:t xml:space="preserve">  There are various possible approaches, e.g.</w:t>
      </w:r>
    </w:p>
    <w:p w14:paraId="34D37E88" w14:textId="47F8E7AE" w:rsidR="007A5DF6" w:rsidRDefault="007A5DF6" w:rsidP="00C72C8C">
      <w:pPr>
        <w:rPr>
          <w:lang w:val="en-US"/>
        </w:rPr>
      </w:pPr>
      <w:r>
        <w:rPr>
          <w:lang w:val="en-US"/>
        </w:rPr>
        <w:t>(</w:t>
      </w:r>
      <w:proofErr w:type="spellStart"/>
      <w:r>
        <w:rPr>
          <w:lang w:val="en-US"/>
        </w:rPr>
        <w:t>i</w:t>
      </w:r>
      <w:proofErr w:type="spellEnd"/>
      <w:r>
        <w:rPr>
          <w:lang w:val="en-US"/>
        </w:rPr>
        <w:t xml:space="preserve">) </w:t>
      </w:r>
      <w:proofErr w:type="gramStart"/>
      <w:r>
        <w:rPr>
          <w:lang w:val="en-US"/>
        </w:rPr>
        <w:t>the</w:t>
      </w:r>
      <w:proofErr w:type="gramEnd"/>
      <w:r>
        <w:rPr>
          <w:lang w:val="en-US"/>
        </w:rPr>
        <w:t xml:space="preserve"> figure-eight knot can be realized as the zero-set of a set of polynomials, then choose some tubular </w:t>
      </w:r>
      <w:proofErr w:type="spellStart"/>
      <w:r>
        <w:rPr>
          <w:lang w:val="en-US"/>
        </w:rPr>
        <w:t>neighbourhood</w:t>
      </w:r>
      <w:proofErr w:type="spellEnd"/>
      <w:r>
        <w:rPr>
          <w:lang w:val="en-US"/>
        </w:rPr>
        <w:t>;</w:t>
      </w:r>
    </w:p>
    <w:p w14:paraId="32DCD79A" w14:textId="11716E51" w:rsidR="007A5DF6" w:rsidRDefault="007A5DF6" w:rsidP="00C72C8C">
      <w:pPr>
        <w:rPr>
          <w:lang w:val="en-US"/>
        </w:rPr>
      </w:pPr>
      <w:r>
        <w:rPr>
          <w:lang w:val="en-US"/>
        </w:rPr>
        <w:t xml:space="preserve">(ii) Saul </w:t>
      </w:r>
      <w:proofErr w:type="spellStart"/>
      <w:r>
        <w:rPr>
          <w:lang w:val="en-US"/>
        </w:rPr>
        <w:t>Schleimer</w:t>
      </w:r>
      <w:proofErr w:type="spellEnd"/>
      <w:r>
        <w:rPr>
          <w:lang w:val="en-US"/>
        </w:rPr>
        <w:t xml:space="preserve"> constructed</w:t>
      </w:r>
      <w:r w:rsidR="00C77833">
        <w:rPr>
          <w:lang w:val="en-US"/>
        </w:rPr>
        <w:t xml:space="preserve"> a family of choices, which he used for 3D printing</w:t>
      </w:r>
      <w:proofErr w:type="gramStart"/>
      <w:r w:rsidR="00C77833">
        <w:rPr>
          <w:lang w:val="en-US"/>
        </w:rPr>
        <w:t>;</w:t>
      </w:r>
      <w:proofErr w:type="gramEnd"/>
    </w:p>
    <w:p w14:paraId="19E8E01A" w14:textId="6F5A9CCC" w:rsidR="00C77833" w:rsidRDefault="00C77833" w:rsidP="00C72C8C">
      <w:pPr>
        <w:rPr>
          <w:lang w:val="en-US"/>
        </w:rPr>
      </w:pPr>
      <w:r>
        <w:rPr>
          <w:lang w:val="en-US"/>
        </w:rPr>
        <w:t xml:space="preserve">(iii) </w:t>
      </w:r>
      <w:proofErr w:type="gramStart"/>
      <w:r>
        <w:rPr>
          <w:lang w:val="en-US"/>
        </w:rPr>
        <w:t>a</w:t>
      </w:r>
      <w:proofErr w:type="gramEnd"/>
      <w:r>
        <w:rPr>
          <w:lang w:val="en-US"/>
        </w:rPr>
        <w:t xml:space="preserve"> piecewise model can be made by gluing two </w:t>
      </w:r>
      <w:proofErr w:type="spellStart"/>
      <w:r>
        <w:rPr>
          <w:lang w:val="en-US"/>
        </w:rPr>
        <w:t>tetrahedra</w:t>
      </w:r>
      <w:proofErr w:type="spellEnd"/>
      <w:r>
        <w:rPr>
          <w:lang w:val="en-US"/>
        </w:rPr>
        <w:t xml:space="preserve"> together in a certain way (see Thurston’s book) and cutting off a </w:t>
      </w:r>
      <w:proofErr w:type="spellStart"/>
      <w:r>
        <w:rPr>
          <w:lang w:val="en-US"/>
        </w:rPr>
        <w:t>neighbourhood</w:t>
      </w:r>
      <w:proofErr w:type="spellEnd"/>
      <w:r>
        <w:rPr>
          <w:lang w:val="en-US"/>
        </w:rPr>
        <w:t xml:space="preserve"> of a vertex; its boundary turns out to be a triangulation of a 2-torus.</w:t>
      </w:r>
    </w:p>
    <w:p w14:paraId="29ED5D73" w14:textId="77777777" w:rsidR="00C344BF" w:rsidRDefault="00C77833" w:rsidP="00C72C8C">
      <w:pPr>
        <w:rPr>
          <w:lang w:val="en-US"/>
        </w:rPr>
      </w:pPr>
      <w:r>
        <w:rPr>
          <w:lang w:val="en-US"/>
        </w:rPr>
        <w:t>Choose one that works.</w:t>
      </w:r>
      <w:r w:rsidR="00C344BF">
        <w:rPr>
          <w:lang w:val="en-US"/>
        </w:rPr>
        <w:t xml:space="preserve">  </w:t>
      </w:r>
    </w:p>
    <w:p w14:paraId="78377CF8" w14:textId="0668AEFA" w:rsidR="007A5DF6" w:rsidRPr="00C72C8C" w:rsidRDefault="00C344BF" w:rsidP="00C72C8C">
      <w:pPr>
        <w:rPr>
          <w:lang w:val="en-US"/>
        </w:rPr>
      </w:pPr>
      <w:r w:rsidRPr="00C344BF">
        <w:rPr>
          <w:i/>
          <w:lang w:val="en-US"/>
        </w:rPr>
        <w:t>Warning</w:t>
      </w:r>
      <w:r>
        <w:rPr>
          <w:lang w:val="en-US"/>
        </w:rPr>
        <w:t>: Brian Bowditch declared this to be too hard for a PhD student, so take it on only if you are very confident and see the way forward.</w:t>
      </w:r>
    </w:p>
    <w:p w14:paraId="269E2B20" w14:textId="1CE93DB9" w:rsidR="00C72C8C" w:rsidRDefault="00C72C8C" w:rsidP="00C45CC6"/>
    <w:p w14:paraId="672D012A" w14:textId="42DB0278" w:rsidR="00245908" w:rsidRPr="00245908" w:rsidRDefault="00C77833" w:rsidP="00C45CC6">
      <w:pPr>
        <w:rPr>
          <w:b/>
        </w:rPr>
      </w:pPr>
      <w:r>
        <w:rPr>
          <w:b/>
        </w:rPr>
        <w:t>6</w:t>
      </w:r>
      <w:r w:rsidR="00245908" w:rsidRPr="00245908">
        <w:rPr>
          <w:b/>
        </w:rPr>
        <w:t>. Optimal design of assessment graphs</w:t>
      </w:r>
    </w:p>
    <w:p w14:paraId="4492A0BE" w14:textId="77777777" w:rsidR="00245908" w:rsidRDefault="00245908" w:rsidP="00C45CC6"/>
    <w:p w14:paraId="3AA8A526" w14:textId="77777777" w:rsidR="00245908" w:rsidRDefault="00245908" w:rsidP="00245908">
      <w:r>
        <w:t xml:space="preserve">Often a panel has to assess a number of objects, but </w:t>
      </w:r>
      <w:proofErr w:type="gramStart"/>
      <w:r>
        <w:t>not every object is evaluated by each assessor</w:t>
      </w:r>
      <w:proofErr w:type="gramEnd"/>
      <w:r>
        <w:t xml:space="preserve">, and the match between an assessor’s expertise and the object may be variable. </w:t>
      </w:r>
    </w:p>
    <w:p w14:paraId="72D47E24" w14:textId="77777777" w:rsidR="00245908" w:rsidRDefault="00245908" w:rsidP="00245908"/>
    <w:p w14:paraId="3335970B" w14:textId="29F05032" w:rsidR="00C77833" w:rsidRPr="0049466F" w:rsidRDefault="00C77833" w:rsidP="00C77833">
      <w:pPr>
        <w:rPr>
          <w:lang w:val="en-US"/>
        </w:rPr>
      </w:pPr>
      <w:proofErr w:type="spellStart"/>
      <w:r>
        <w:t>R.S.MacKay</w:t>
      </w:r>
      <w:proofErr w:type="spellEnd"/>
      <w:r>
        <w:t xml:space="preserve">, </w:t>
      </w:r>
      <w:proofErr w:type="spellStart"/>
      <w:r>
        <w:t>R.Kenna</w:t>
      </w:r>
      <w:proofErr w:type="spellEnd"/>
      <w:r>
        <w:t xml:space="preserve">, </w:t>
      </w:r>
      <w:proofErr w:type="spellStart"/>
      <w:r>
        <w:t>R.Low</w:t>
      </w:r>
      <w:proofErr w:type="spellEnd"/>
      <w:r>
        <w:t xml:space="preserve">, </w:t>
      </w:r>
      <w:proofErr w:type="spellStart"/>
      <w:r>
        <w:t>S.Parker</w:t>
      </w:r>
      <w:proofErr w:type="spellEnd"/>
      <w:r>
        <w:t xml:space="preserve">, Calibration with confidence: a principled method for panel assessment, Roy </w:t>
      </w:r>
      <w:proofErr w:type="spellStart"/>
      <w:r>
        <w:t>Soc</w:t>
      </w:r>
      <w:proofErr w:type="spellEnd"/>
      <w:r>
        <w:t xml:space="preserve"> Open </w:t>
      </w:r>
      <w:proofErr w:type="spellStart"/>
      <w:r>
        <w:t>Sci</w:t>
      </w:r>
      <w:proofErr w:type="spellEnd"/>
      <w:r>
        <w:t xml:space="preserve"> </w:t>
      </w:r>
      <w:r w:rsidRPr="0049466F">
        <w:rPr>
          <w:lang w:val="en-US"/>
        </w:rPr>
        <w:t>4 (2017) 160760  </w:t>
      </w:r>
    </w:p>
    <w:p w14:paraId="5CF81506" w14:textId="034167C8" w:rsidR="00245908" w:rsidRDefault="00245908" w:rsidP="00245908">
      <w:proofErr w:type="gramStart"/>
      <w:r>
        <w:t>describes</w:t>
      </w:r>
      <w:proofErr w:type="gramEnd"/>
      <w:r>
        <w:t xml:space="preserve">, tests and provides robustness measures for calibrated panel assessment, i.e. a way of combining the scores to produce a reasonable outcome.  It resolves the issues of different assessors having different standards and different expertise.  Software to implement it is available from http://calibratewithconfidence.co.uk </w:t>
      </w:r>
    </w:p>
    <w:p w14:paraId="344B8164" w14:textId="77777777" w:rsidR="00245908" w:rsidRDefault="00245908" w:rsidP="00245908"/>
    <w:p w14:paraId="4FAF969E" w14:textId="77777777" w:rsidR="00245908" w:rsidRDefault="00245908" w:rsidP="00245908">
      <w:r>
        <w:t>The paper raises the question, however, of how best to design the assessment graph, i.e. which assessors evaluate which objects, to make the outcome as reliable as possible, subject to constraints like the workload for assessors and declared conflicts of interest.</w:t>
      </w:r>
    </w:p>
    <w:p w14:paraId="1E321B92" w14:textId="77777777" w:rsidR="00245908" w:rsidRDefault="00245908" w:rsidP="00245908"/>
    <w:p w14:paraId="2AFE680A" w14:textId="46C5441B" w:rsidR="00245908" w:rsidRPr="00C77833" w:rsidRDefault="00245908" w:rsidP="00C45CC6">
      <w:r>
        <w:t>The project is to come up with good principles for the design of the assessment graph, given prior assumptions on the confidences for the complete bipartite graph.</w:t>
      </w:r>
      <w:r w:rsidR="00C344BF">
        <w:t xml:space="preserve">  This is a hot </w:t>
      </w:r>
      <w:proofErr w:type="gramStart"/>
      <w:r w:rsidR="00C344BF">
        <w:t>topic which</w:t>
      </w:r>
      <w:proofErr w:type="gramEnd"/>
      <w:r w:rsidR="00C344BF">
        <w:t xml:space="preserve"> could influence the operation of REF2021.</w:t>
      </w:r>
    </w:p>
    <w:p w14:paraId="7CEA0EE3" w14:textId="77777777" w:rsidR="00245908" w:rsidRDefault="00245908" w:rsidP="00C45CC6">
      <w:pPr>
        <w:rPr>
          <w:b/>
        </w:rPr>
      </w:pPr>
    </w:p>
    <w:p w14:paraId="0F61CA78" w14:textId="3246EA90" w:rsidR="00245908" w:rsidRPr="00245908" w:rsidRDefault="00C77833" w:rsidP="00C45CC6">
      <w:pPr>
        <w:rPr>
          <w:b/>
        </w:rPr>
      </w:pPr>
      <w:r>
        <w:rPr>
          <w:b/>
        </w:rPr>
        <w:t>7</w:t>
      </w:r>
      <w:r w:rsidR="00245908" w:rsidRPr="00245908">
        <w:rPr>
          <w:b/>
        </w:rPr>
        <w:t>. Stroke Treatment</w:t>
      </w:r>
    </w:p>
    <w:p w14:paraId="35A12813" w14:textId="77777777" w:rsidR="00245908" w:rsidRDefault="00245908" w:rsidP="00C45CC6"/>
    <w:p w14:paraId="1602CF35" w14:textId="1626A0A1" w:rsidR="00245908" w:rsidRDefault="00245908" w:rsidP="00245908">
      <w:proofErr w:type="gramStart"/>
      <w:r>
        <w:t>with</w:t>
      </w:r>
      <w:proofErr w:type="gramEnd"/>
      <w:r>
        <w:t xml:space="preserve"> JH Williams (</w:t>
      </w:r>
      <w:proofErr w:type="spellStart"/>
      <w:r>
        <w:t>Kaitaia</w:t>
      </w:r>
      <w:proofErr w:type="spellEnd"/>
      <w:r>
        <w:t xml:space="preserve"> Hospital, New Zealand) </w:t>
      </w:r>
    </w:p>
    <w:p w14:paraId="04D3D9AF" w14:textId="77777777" w:rsidR="00245908" w:rsidRDefault="00245908" w:rsidP="00245908"/>
    <w:p w14:paraId="4E52AF3E" w14:textId="77777777" w:rsidR="00245908" w:rsidRDefault="00245908" w:rsidP="00245908">
      <w:r>
        <w:t>In stroke, the blood supply to a region of the brain is cut off and thus the neurons cease to receive oxygen and they die when the oxygen concentration falls below some level.  A proposed treatment is to deliver a drug, which puts the neurons in a state where they don’t consume oxygen and don’t die.  The drug must diffuse into the blood-deprived region from peripheral vessels that remain patent. This makes a race between the drug diffusing into the affected region and the neurons in that region consuming too much of the remaining oxygen, which itself diffuses from the same peripheral vessels.</w:t>
      </w:r>
    </w:p>
    <w:p w14:paraId="5519BEDB" w14:textId="77777777" w:rsidR="00245908" w:rsidRDefault="00245908" w:rsidP="00245908"/>
    <w:p w14:paraId="57BBAF86" w14:textId="77777777" w:rsidR="00245908" w:rsidRDefault="00245908" w:rsidP="00245908">
      <w:r>
        <w:t>In a preliminary model, we have solved for the time-dependence of the concentration of the drug as a function of radius in an idealised isotropic homogeneous medium, and for the steady-state concentration of oxygen.  But the time-dependence of the oxygen concentration requires numerical computation.</w:t>
      </w:r>
    </w:p>
    <w:p w14:paraId="56498AF5" w14:textId="77777777" w:rsidR="00245908" w:rsidRDefault="00245908" w:rsidP="00245908"/>
    <w:p w14:paraId="5E64CCB1" w14:textId="77777777" w:rsidR="00245908" w:rsidRDefault="00245908" w:rsidP="00245908">
      <w:pPr>
        <w:rPr>
          <w:lang w:val="en-US"/>
        </w:rPr>
      </w:pPr>
      <w:r>
        <w:rPr>
          <w:noProof/>
          <w:lang w:val="en-US"/>
        </w:rPr>
        <w:drawing>
          <wp:inline distT="0" distB="0" distL="0" distR="11430" wp14:anchorId="2C8C51B2" wp14:editId="1E26F4A1">
            <wp:extent cx="2681605" cy="1765300"/>
            <wp:effectExtent l="0" t="0" r="0" b="0"/>
            <wp:docPr id="1" name="Picture 1" descr="3Ddiffusion.pd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3Ddiffusion.pdf"/>
                    <pic:cNvPicPr>
                      <a:picLocks noChangeAspect="1" noChangeArrowheads="1"/>
                    </pic:cNvPicPr>
                  </pic:nvPicPr>
                  <pic:blipFill>
                    <a:blip r:embed="rId6"/>
                    <a:stretch>
                      <a:fillRect/>
                    </a:stretch>
                  </pic:blipFill>
                  <pic:spPr bwMode="auto">
                    <a:xfrm>
                      <a:off x="0" y="0"/>
                      <a:ext cx="2681605" cy="1765300"/>
                    </a:xfrm>
                    <a:prstGeom prst="rect">
                      <a:avLst/>
                    </a:prstGeom>
                  </pic:spPr>
                </pic:pic>
              </a:graphicData>
            </a:graphic>
          </wp:inline>
        </w:drawing>
      </w:r>
      <w:r>
        <w:rPr>
          <w:lang w:val="en-US"/>
        </w:rPr>
        <w:t xml:space="preserve"> </w:t>
      </w:r>
      <w:r>
        <w:rPr>
          <w:noProof/>
          <w:lang w:val="en-US"/>
        </w:rPr>
        <w:drawing>
          <wp:inline distT="0" distB="0" distL="0" distR="1905" wp14:anchorId="57838B98" wp14:editId="6C8F2E84">
            <wp:extent cx="2767330" cy="1752600"/>
            <wp:effectExtent l="0" t="0" r="0" b="0"/>
            <wp:docPr id="2" name="Image1" descr="finalstate.pd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 descr="finalstate.pdf"/>
                    <pic:cNvPicPr>
                      <a:picLocks noChangeAspect="1" noChangeArrowheads="1"/>
                    </pic:cNvPicPr>
                  </pic:nvPicPr>
                  <pic:blipFill>
                    <a:blip r:embed="rId7"/>
                    <a:stretch>
                      <a:fillRect/>
                    </a:stretch>
                  </pic:blipFill>
                  <pic:spPr bwMode="auto">
                    <a:xfrm>
                      <a:off x="0" y="0"/>
                      <a:ext cx="2767330" cy="1752600"/>
                    </a:xfrm>
                    <a:prstGeom prst="rect">
                      <a:avLst/>
                    </a:prstGeom>
                  </pic:spPr>
                </pic:pic>
              </a:graphicData>
            </a:graphic>
          </wp:inline>
        </w:drawing>
      </w:r>
    </w:p>
    <w:p w14:paraId="5C0D8D86" w14:textId="77777777" w:rsidR="00245908" w:rsidRDefault="00245908" w:rsidP="00245908"/>
    <w:p w14:paraId="0EFB24C0" w14:textId="77777777" w:rsidR="00245908" w:rsidRDefault="00245908" w:rsidP="00245908">
      <w:r>
        <w:t xml:space="preserve">(a) </w:t>
      </w:r>
      <w:proofErr w:type="gramStart"/>
      <w:r>
        <w:t>drug</w:t>
      </w:r>
      <w:proofErr w:type="gramEnd"/>
      <w:r>
        <w:t xml:space="preserve"> concentration as function of radius at a sequence of times; (b) final state oxygen concentration as function of radius for a sequence of parameter values</w:t>
      </w:r>
    </w:p>
    <w:p w14:paraId="53BD8FC6" w14:textId="77777777" w:rsidR="00245908" w:rsidRDefault="00245908" w:rsidP="00245908"/>
    <w:p w14:paraId="2A417759" w14:textId="77777777" w:rsidR="00245908" w:rsidRDefault="00245908" w:rsidP="00245908">
      <w:r>
        <w:t>The first step of the project consists in numerical computation of the oxygen concentration, as a function of time and parameters.  Next is an evaluation of the volume of the region that can be saved by the drug, as a function of parameters such as the radius of the stroke region (which was scaled to 1 in the above figures), depending on assumptions about how much of the drug is required for how much oxygen.  Various modifications to the model can be considered.</w:t>
      </w:r>
    </w:p>
    <w:p w14:paraId="2FC43A71" w14:textId="77777777" w:rsidR="00245908" w:rsidRDefault="00245908" w:rsidP="00C45CC6"/>
    <w:p w14:paraId="4BC0B21A" w14:textId="7AA39901" w:rsidR="0049466F" w:rsidRPr="0049466F" w:rsidRDefault="00C77833" w:rsidP="00C45CC6">
      <w:pPr>
        <w:rPr>
          <w:b/>
        </w:rPr>
      </w:pPr>
      <w:r>
        <w:rPr>
          <w:b/>
        </w:rPr>
        <w:t>8</w:t>
      </w:r>
      <w:r w:rsidR="0049466F" w:rsidRPr="0049466F">
        <w:rPr>
          <w:b/>
        </w:rPr>
        <w:t>. Pledge game</w:t>
      </w:r>
    </w:p>
    <w:p w14:paraId="7820287B" w14:textId="77777777" w:rsidR="0049466F" w:rsidRDefault="0049466F" w:rsidP="00C45CC6"/>
    <w:p w14:paraId="3AA33217" w14:textId="77777777" w:rsidR="00C77833" w:rsidRDefault="0049466F" w:rsidP="00C45CC6">
      <w:r>
        <w:t>To achieve meaning</w:t>
      </w:r>
      <w:r w:rsidR="00C77833">
        <w:t xml:space="preserve">ful cooperation on climate, </w:t>
      </w:r>
    </w:p>
    <w:p w14:paraId="2E7CA300" w14:textId="6C23F695" w:rsidR="00C77833" w:rsidRDefault="00C77833" w:rsidP="00C77833">
      <w:pPr>
        <w:ind w:firstLine="720"/>
      </w:pPr>
      <w:r>
        <w:t>MacKay DJC et al, Nature 526 (2015) 315-6</w:t>
      </w:r>
    </w:p>
    <w:p w14:paraId="04BDF94A" w14:textId="4F60CA99" w:rsidR="0049466F" w:rsidRDefault="00A2464A" w:rsidP="00C45CC6">
      <w:proofErr w:type="gramStart"/>
      <w:r>
        <w:t>proposed</w:t>
      </w:r>
      <w:proofErr w:type="gramEnd"/>
      <w:r w:rsidR="0049466F">
        <w:t xml:space="preserve"> a pledge game.  With </w:t>
      </w:r>
      <w:proofErr w:type="spellStart"/>
      <w:r w:rsidR="0049466F">
        <w:t>Abhinay</w:t>
      </w:r>
      <w:proofErr w:type="spellEnd"/>
      <w:r w:rsidR="0049466F">
        <w:t xml:space="preserve"> </w:t>
      </w:r>
      <w:proofErr w:type="spellStart"/>
      <w:r w:rsidR="0049466F">
        <w:t>Muthoo</w:t>
      </w:r>
      <w:proofErr w:type="spellEnd"/>
      <w:r w:rsidR="0049466F">
        <w:t xml:space="preserve"> (Economics and Director of Warwick in London), we are designing tests of the idea.  Nothing yet clearly formulated but we’d be pleased to have a keen student join us.</w:t>
      </w:r>
    </w:p>
    <w:p w14:paraId="396E187A" w14:textId="77777777" w:rsidR="0049466F" w:rsidRDefault="0049466F" w:rsidP="00C45CC6"/>
    <w:p w14:paraId="7131B6D8" w14:textId="2BB730B9" w:rsidR="00C77833" w:rsidRPr="00C77833" w:rsidRDefault="00C77833" w:rsidP="00C45CC6">
      <w:pPr>
        <w:rPr>
          <w:b/>
        </w:rPr>
      </w:pPr>
      <w:r w:rsidRPr="00C77833">
        <w:rPr>
          <w:b/>
        </w:rPr>
        <w:t xml:space="preserve">9. </w:t>
      </w:r>
      <w:proofErr w:type="spellStart"/>
      <w:r w:rsidRPr="00C77833">
        <w:rPr>
          <w:b/>
        </w:rPr>
        <w:t>Stellarator</w:t>
      </w:r>
      <w:proofErr w:type="spellEnd"/>
      <w:r w:rsidRPr="00C77833">
        <w:rPr>
          <w:b/>
        </w:rPr>
        <w:t xml:space="preserve"> design</w:t>
      </w:r>
    </w:p>
    <w:p w14:paraId="7B6D5086" w14:textId="77777777" w:rsidR="00C77833" w:rsidRDefault="00C77833" w:rsidP="00C45CC6"/>
    <w:p w14:paraId="18D296F4" w14:textId="77777777" w:rsidR="00C344BF" w:rsidRDefault="00C77833" w:rsidP="00C45CC6">
      <w:proofErr w:type="spellStart"/>
      <w:r>
        <w:t>Stellarators</w:t>
      </w:r>
      <w:proofErr w:type="spellEnd"/>
      <w:r>
        <w:t xml:space="preserve"> are magnetic confinement devices for plasma (ionised gas) </w:t>
      </w:r>
      <w:r w:rsidR="00365880">
        <w:t xml:space="preserve">that have small </w:t>
      </w:r>
      <w:proofErr w:type="spellStart"/>
      <w:r w:rsidR="00365880">
        <w:t>toroidal</w:t>
      </w:r>
      <w:proofErr w:type="spellEnd"/>
      <w:r w:rsidR="00365880">
        <w:t xml:space="preserve"> current and are far from axisymmetric</w:t>
      </w:r>
      <w:r w:rsidR="00440BA2">
        <w:t xml:space="preserve"> to obtain the non-zero “rotational transform” that is</w:t>
      </w:r>
      <w:r w:rsidR="00A2464A">
        <w:t xml:space="preserve"> a necessary condition for confinement</w:t>
      </w:r>
      <w:r w:rsidR="00365880">
        <w:t>.</w:t>
      </w:r>
      <w:r w:rsidR="00A2464A">
        <w:t xml:space="preserve">  A key idea is to generalise </w:t>
      </w:r>
      <w:proofErr w:type="spellStart"/>
      <w:r w:rsidR="00A2464A">
        <w:t>axisymmetry</w:t>
      </w:r>
      <w:proofErr w:type="spellEnd"/>
      <w:r w:rsidR="00A2464A">
        <w:t xml:space="preserve"> to quasi-symmetry, e.g. </w:t>
      </w:r>
      <w:proofErr w:type="spellStart"/>
      <w:r w:rsidR="00A2464A">
        <w:t>Helander</w:t>
      </w:r>
      <w:proofErr w:type="spellEnd"/>
      <w:r w:rsidR="00A2464A">
        <w:t xml:space="preserve"> P, Theory of plasma confinement in non-axisymmetric magnetic fields, Rep </w:t>
      </w:r>
      <w:proofErr w:type="spellStart"/>
      <w:r w:rsidR="00A2464A">
        <w:t>Prog</w:t>
      </w:r>
      <w:proofErr w:type="spellEnd"/>
      <w:r w:rsidR="00A2464A">
        <w:t xml:space="preserve"> </w:t>
      </w:r>
      <w:proofErr w:type="spellStart"/>
      <w:r w:rsidR="00A2464A">
        <w:t>Phys</w:t>
      </w:r>
      <w:proofErr w:type="spellEnd"/>
      <w:r w:rsidR="00A2464A">
        <w:t xml:space="preserve"> 77 (2014) 087001.  </w:t>
      </w:r>
    </w:p>
    <w:p w14:paraId="2DD4EF6B" w14:textId="4F6AA48B" w:rsidR="00C77833" w:rsidRDefault="00A2464A" w:rsidP="00C45CC6">
      <w:r>
        <w:t xml:space="preserve">Evaluate the net </w:t>
      </w:r>
      <w:proofErr w:type="spellStart"/>
      <w:r>
        <w:t>toroidal</w:t>
      </w:r>
      <w:proofErr w:type="spellEnd"/>
      <w:r>
        <w:t xml:space="preserve"> current in quasi-symmetric MHD equilibrium (assuming non-axisymmetric ones exist!) and see what the condition that it be zero for every flux surface says, e.g. is it incompatible wi</w:t>
      </w:r>
      <w:r w:rsidR="00C344BF">
        <w:t>th the other conditions?</w:t>
      </w:r>
    </w:p>
    <w:p w14:paraId="330DF8F9" w14:textId="77777777" w:rsidR="00C344BF" w:rsidRDefault="00C344BF" w:rsidP="00C45CC6"/>
    <w:p w14:paraId="793D6521" w14:textId="3CD35716" w:rsidR="00F93B80" w:rsidRPr="004C71F5" w:rsidRDefault="00F93B80" w:rsidP="00F93B80">
      <w:pPr>
        <w:rPr>
          <w:b/>
        </w:rPr>
      </w:pPr>
      <w:r>
        <w:rPr>
          <w:b/>
        </w:rPr>
        <w:t>10</w:t>
      </w:r>
      <w:r w:rsidRPr="004C71F5">
        <w:rPr>
          <w:b/>
        </w:rPr>
        <w:t xml:space="preserve">. </w:t>
      </w:r>
      <w:proofErr w:type="spellStart"/>
      <w:r w:rsidRPr="004C71F5">
        <w:rPr>
          <w:b/>
        </w:rPr>
        <w:t>Integrable</w:t>
      </w:r>
      <w:proofErr w:type="spellEnd"/>
      <w:r w:rsidRPr="004C71F5">
        <w:rPr>
          <w:b/>
        </w:rPr>
        <w:t xml:space="preserve"> optics</w:t>
      </w:r>
    </w:p>
    <w:p w14:paraId="435D915C" w14:textId="77777777" w:rsidR="00F93B80" w:rsidRDefault="00F93B80" w:rsidP="00F93B80"/>
    <w:p w14:paraId="779E3F53" w14:textId="77777777" w:rsidR="00F93B80" w:rsidRDefault="00F93B80" w:rsidP="00F93B80">
      <w:r>
        <w:t xml:space="preserve">Review work on designing high-energy particle storage rings to have </w:t>
      </w:r>
      <w:proofErr w:type="spellStart"/>
      <w:r>
        <w:t>integrable</w:t>
      </w:r>
      <w:proofErr w:type="spellEnd"/>
      <w:r>
        <w:t xml:space="preserve"> optics, e.g. IOTA.  Understand the principle and compare with quasi-symmetry.</w:t>
      </w:r>
    </w:p>
    <w:p w14:paraId="0CF0493E" w14:textId="77777777" w:rsidR="00F93B80" w:rsidRDefault="00F93B80" w:rsidP="00F93B80"/>
    <w:p w14:paraId="1F7BB706" w14:textId="042625EC" w:rsidR="00365880" w:rsidRPr="00365880" w:rsidRDefault="00F93B80" w:rsidP="00C45CC6">
      <w:pPr>
        <w:rPr>
          <w:b/>
        </w:rPr>
      </w:pPr>
      <w:r>
        <w:rPr>
          <w:b/>
        </w:rPr>
        <w:t>11</w:t>
      </w:r>
      <w:r w:rsidR="00365880" w:rsidRPr="00365880">
        <w:rPr>
          <w:b/>
        </w:rPr>
        <w:t>. Ship capsize</w:t>
      </w:r>
    </w:p>
    <w:p w14:paraId="682918D9" w14:textId="77777777" w:rsidR="00365880" w:rsidRDefault="00365880" w:rsidP="00C45CC6"/>
    <w:p w14:paraId="4314F6A8" w14:textId="4D5CE084" w:rsidR="00365880" w:rsidRDefault="00365880" w:rsidP="00C45CC6">
      <w:r>
        <w:t>Apply the idea of</w:t>
      </w:r>
    </w:p>
    <w:p w14:paraId="032280F0" w14:textId="77777777" w:rsidR="00365880" w:rsidRPr="00365880" w:rsidRDefault="00365880" w:rsidP="00365880">
      <w:pPr>
        <w:ind w:left="720"/>
        <w:rPr>
          <w:lang w:val="en-US"/>
        </w:rPr>
      </w:pPr>
      <w:r w:rsidRPr="00365880">
        <w:rPr>
          <w:lang w:val="en-US"/>
        </w:rPr>
        <w:t xml:space="preserve">Z </w:t>
      </w:r>
      <w:proofErr w:type="spellStart"/>
      <w:r w:rsidRPr="00365880">
        <w:rPr>
          <w:lang w:val="en-US"/>
        </w:rPr>
        <w:t>Bishnani</w:t>
      </w:r>
      <w:proofErr w:type="spellEnd"/>
      <w:r w:rsidRPr="00365880">
        <w:rPr>
          <w:lang w:val="en-US"/>
        </w:rPr>
        <w:t xml:space="preserve">, RS MacKay, Safety criteria for </w:t>
      </w:r>
      <w:proofErr w:type="spellStart"/>
      <w:r w:rsidRPr="00365880">
        <w:rPr>
          <w:lang w:val="en-US"/>
        </w:rPr>
        <w:t>aperiodically</w:t>
      </w:r>
      <w:proofErr w:type="spellEnd"/>
      <w:r w:rsidRPr="00365880">
        <w:rPr>
          <w:lang w:val="en-US"/>
        </w:rPr>
        <w:t xml:space="preserve"> forced systems, </w:t>
      </w:r>
      <w:proofErr w:type="spellStart"/>
      <w:r w:rsidRPr="00365880">
        <w:rPr>
          <w:lang w:val="en-US"/>
        </w:rPr>
        <w:t>Dyn</w:t>
      </w:r>
      <w:proofErr w:type="spellEnd"/>
      <w:r w:rsidRPr="00365880">
        <w:rPr>
          <w:lang w:val="en-US"/>
        </w:rPr>
        <w:t xml:space="preserve"> Sys 18 (2003) 107–29  </w:t>
      </w:r>
    </w:p>
    <w:p w14:paraId="16476E3D" w14:textId="30159830" w:rsidR="00365880" w:rsidRDefault="00365880" w:rsidP="00C45CC6">
      <w:proofErr w:type="gramStart"/>
      <w:r>
        <w:t>to</w:t>
      </w:r>
      <w:proofErr w:type="gramEnd"/>
      <w:r>
        <w:t xml:space="preserve"> models of ship capsize with more degrees of freedom (ideally </w:t>
      </w:r>
      <w:r w:rsidR="00440BA2">
        <w:t xml:space="preserve">all </w:t>
      </w:r>
      <w:r>
        <w:t>6</w:t>
      </w:r>
      <w:r w:rsidR="00440BA2">
        <w:t xml:space="preserve"> for a rigid ship: </w:t>
      </w:r>
      <w:r w:rsidR="00E27939">
        <w:t>e.g. Wikipedia</w:t>
      </w:r>
      <w:r w:rsidR="00C344BF">
        <w:t>, Ship M</w:t>
      </w:r>
      <w:r w:rsidR="00E27939">
        <w:t>otions for basics, other literature for equations</w:t>
      </w:r>
      <w:r>
        <w:t>).</w:t>
      </w:r>
    </w:p>
    <w:p w14:paraId="05D4EA34" w14:textId="77777777" w:rsidR="004C71F5" w:rsidRDefault="004C71F5" w:rsidP="00C45CC6"/>
    <w:p w14:paraId="1B40637F" w14:textId="77777777" w:rsidR="00C77833" w:rsidRDefault="00C77833" w:rsidP="00C45CC6">
      <w:pPr>
        <w:pBdr>
          <w:bottom w:val="single" w:sz="12" w:space="1" w:color="auto"/>
        </w:pBdr>
      </w:pPr>
    </w:p>
    <w:p w14:paraId="6295FC28" w14:textId="77777777" w:rsidR="00D62101" w:rsidRDefault="00D62101" w:rsidP="00C45CC6"/>
    <w:p w14:paraId="2E47395D" w14:textId="71335B9A" w:rsidR="00C77833" w:rsidRDefault="00C77833" w:rsidP="00C77833">
      <w:pPr>
        <w:rPr>
          <w:b/>
        </w:rPr>
      </w:pPr>
      <w:r>
        <w:rPr>
          <w:b/>
        </w:rPr>
        <w:t>Some other potential projects, but they need better formulation, so they are only if you are highly motivated</w:t>
      </w:r>
    </w:p>
    <w:p w14:paraId="7D7079AD" w14:textId="77777777" w:rsidR="00C77833" w:rsidRDefault="00C77833" w:rsidP="00C77833">
      <w:pPr>
        <w:rPr>
          <w:b/>
        </w:rPr>
      </w:pPr>
    </w:p>
    <w:p w14:paraId="181617D6" w14:textId="21E16F4F" w:rsidR="00C77833" w:rsidRPr="00E7025C" w:rsidRDefault="00C77833" w:rsidP="00C77833">
      <w:pPr>
        <w:rPr>
          <w:b/>
        </w:rPr>
      </w:pPr>
      <w:r w:rsidRPr="00E7025C">
        <w:rPr>
          <w:b/>
        </w:rPr>
        <w:t>Dynamic dependency graphs for evaluation of policy</w:t>
      </w:r>
    </w:p>
    <w:p w14:paraId="229D1F19" w14:textId="77777777" w:rsidR="00C77833" w:rsidRDefault="00C77833" w:rsidP="00C77833"/>
    <w:p w14:paraId="00BEB7F6" w14:textId="77777777" w:rsidR="00C77833" w:rsidRDefault="00C77833" w:rsidP="00C77833">
      <w:r w:rsidRPr="00E7025C">
        <w:rPr>
          <w:i/>
        </w:rPr>
        <w:t>Background</w:t>
      </w:r>
      <w:r>
        <w:t xml:space="preserve">: </w:t>
      </w:r>
      <w:r w:rsidRPr="00E7025C">
        <w:t xml:space="preserve">In evaluating proposed </w:t>
      </w:r>
      <w:r>
        <w:t>public or commercial</w:t>
      </w:r>
      <w:r w:rsidRPr="00E7025C">
        <w:t xml:space="preserve"> policy it is important to estimate the interdependency between the dynamics of the relevant agents. For a simple class of stochastic </w:t>
      </w:r>
      <w:r>
        <w:t>systems (probabilistic cellular automata), which can include time-</w:t>
      </w:r>
      <w:r w:rsidRPr="00E7025C">
        <w:t xml:space="preserve">inhomogeneity, if the interdependence is weak then the statistical outcome is unique and varies smoothly with parameters. In contrast, if it is strong then the outcome may depend on the initial conditions and the realisation, and may exhibit jumps as parameters are varied. </w:t>
      </w:r>
      <w:r>
        <w:t>See my notes, Dependency graphs for stochastic dynamics of complex systems.</w:t>
      </w:r>
    </w:p>
    <w:p w14:paraId="2FA3FC7C" w14:textId="77777777" w:rsidR="00C77833" w:rsidRDefault="00C77833" w:rsidP="00C77833"/>
    <w:p w14:paraId="4119E9A7" w14:textId="77777777" w:rsidR="00C77833" w:rsidRPr="00E7025C" w:rsidRDefault="00C77833" w:rsidP="00C77833">
      <w:r w:rsidRPr="00E7025C">
        <w:rPr>
          <w:i/>
        </w:rPr>
        <w:t>Project</w:t>
      </w:r>
      <w:r>
        <w:t>: Extend the above theory to continuous-time processes (known as interacting particle systems: many results already exist so it is more a question of formulating and treating them in the same way as I did the discrete-time case) and to cases where the independent updates are to pairs of units rather than single units.</w:t>
      </w:r>
    </w:p>
    <w:p w14:paraId="1A259163" w14:textId="77777777" w:rsidR="00C77833" w:rsidRDefault="00C77833" w:rsidP="00C77833"/>
    <w:p w14:paraId="66BFBD2D" w14:textId="1FF422D2" w:rsidR="00C77833" w:rsidRPr="00D07CE6" w:rsidRDefault="00C77833" w:rsidP="00C77833">
      <w:pPr>
        <w:rPr>
          <w:b/>
        </w:rPr>
      </w:pPr>
      <w:r w:rsidRPr="00D07CE6">
        <w:rPr>
          <w:b/>
        </w:rPr>
        <w:t>Euler characteristic integration for mixing in porous media flows</w:t>
      </w:r>
    </w:p>
    <w:p w14:paraId="64C9545E" w14:textId="77777777" w:rsidR="00C77833" w:rsidRDefault="00C77833" w:rsidP="00C77833"/>
    <w:p w14:paraId="1AB67F01" w14:textId="77777777" w:rsidR="00C77833" w:rsidRDefault="00C77833" w:rsidP="00C77833">
      <w:r>
        <w:t xml:space="preserve">Fluid passage through pores generically creates some stretching and a distribution of passage times.  </w:t>
      </w:r>
    </w:p>
    <w:p w14:paraId="66330F92" w14:textId="77777777" w:rsidR="00C77833" w:rsidRDefault="00C77833" w:rsidP="00C77833">
      <w:r>
        <w:t>Euler characteristic integration uses the feature of Euler characteristic of a manifold that it decomposes into a sum over pieces.</w:t>
      </w:r>
    </w:p>
    <w:p w14:paraId="4FE93572" w14:textId="77777777" w:rsidR="00C77833" w:rsidRDefault="00C77833" w:rsidP="00C77833">
      <w:r>
        <w:t>Can you deduce something about the global effect of a porous medium on mixing in a flow through it by integrating the local behaviour with respect to Euler characteristic?</w:t>
      </w:r>
    </w:p>
    <w:p w14:paraId="40B43559" w14:textId="77777777" w:rsidR="00C77833" w:rsidRDefault="00C77833" w:rsidP="00C77833">
      <w:r>
        <w:t>Some references:</w:t>
      </w:r>
    </w:p>
    <w:p w14:paraId="5C6F767D" w14:textId="77777777" w:rsidR="00C77833" w:rsidRDefault="00C77833" w:rsidP="00C77833">
      <w:r>
        <w:t xml:space="preserve">Baryshnikov Y, </w:t>
      </w:r>
      <w:proofErr w:type="spellStart"/>
      <w:r>
        <w:t>Ghrist</w:t>
      </w:r>
      <w:proofErr w:type="spellEnd"/>
      <w:r>
        <w:t xml:space="preserve"> R, Target enumeration via Euler characteristic integrals, SIAM J </w:t>
      </w:r>
      <w:proofErr w:type="spellStart"/>
      <w:r>
        <w:t>Appl</w:t>
      </w:r>
      <w:proofErr w:type="spellEnd"/>
      <w:r>
        <w:t xml:space="preserve"> Math 70 (2009) 825-844</w:t>
      </w:r>
    </w:p>
    <w:p w14:paraId="5B076F08" w14:textId="3B218D7A" w:rsidR="0049466F" w:rsidRPr="00C72C8C" w:rsidRDefault="00C77833" w:rsidP="00C77833">
      <w:r>
        <w:t xml:space="preserve">Lester et al, </w:t>
      </w:r>
      <w:hyperlink r:id="rId8" w:history="1">
        <w:r w:rsidRPr="00C80296">
          <w:rPr>
            <w:rStyle w:val="Hyperlink"/>
            <w:rFonts w:ascii="Helvetica" w:hAnsi="Helvetica" w:cs="Helvetica"/>
            <w:u w:color="386EFF"/>
            <w:lang w:val="en-US"/>
          </w:rPr>
          <w:t>http://arxiv.org/abs/1602.05270</w:t>
        </w:r>
      </w:hyperlink>
    </w:p>
    <w:sectPr w:rsidR="0049466F" w:rsidRPr="00C72C8C" w:rsidSect="00E0089E">
      <w:pgSz w:w="11900" w:h="16840"/>
      <w:pgMar w:top="1361" w:right="1361" w:bottom="1361" w:left="1361" w:header="709" w:footer="709" w:gutter="0"/>
      <w:cols w:space="708"/>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auto"/>
    <w:pitch w:val="variable"/>
    <w:sig w:usb0="E0002AFF" w:usb1="C0007841" w:usb2="00000009" w:usb3="00000000" w:csb0="000001FF" w:csb1="00000000"/>
  </w:font>
  <w:font w:name="Cambria">
    <w:panose1 w:val="02040503050406030204"/>
    <w:charset w:val="00"/>
    <w:family w:val="auto"/>
    <w:pitch w:val="variable"/>
    <w:sig w:usb0="E00002FF" w:usb1="400004FF" w:usb2="00000000" w:usb3="00000000" w:csb0="0000019F" w:csb1="00000000"/>
  </w:font>
  <w:font w:name="ＭＳ 明朝">
    <w:charset w:val="4E"/>
    <w:family w:val="auto"/>
    <w:pitch w:val="variable"/>
    <w:sig w:usb0="E00002FF" w:usb1="6AC7FDFB" w:usb2="00000012" w:usb3="00000000" w:csb0="0002009F" w:csb1="00000000"/>
  </w:font>
  <w:font w:name="Lucida Grande">
    <w:panose1 w:val="020B0600040502020204"/>
    <w:charset w:val="00"/>
    <w:family w:val="auto"/>
    <w:pitch w:val="variable"/>
    <w:sig w:usb0="E1000AEF" w:usb1="5000A1FF" w:usb2="00000000" w:usb3="00000000" w:csb0="000001BF" w:csb1="00000000"/>
  </w:font>
  <w:font w:name="Helvetica">
    <w:panose1 w:val="00000000000000000000"/>
    <w:charset w:val="00"/>
    <w:family w:val="auto"/>
    <w:pitch w:val="variable"/>
    <w:sig w:usb0="E00002FF" w:usb1="5000785B" w:usb2="00000000" w:usb3="00000000" w:csb0="0000019F" w:csb1="00000000"/>
  </w:font>
  <w:font w:name="Arial">
    <w:panose1 w:val="020B0604020202020204"/>
    <w:charset w:val="00"/>
    <w:family w:val="auto"/>
    <w:pitch w:val="variable"/>
    <w:sig w:usb0="E0002AFF" w:usb1="C0007843" w:usb2="00000009" w:usb3="00000000" w:csb0="000001FF" w:csb1="00000000"/>
  </w:font>
  <w:font w:name="ＭＳ ゴシック">
    <w:charset w:val="4E"/>
    <w:family w:val="auto"/>
    <w:pitch w:val="variable"/>
    <w:sig w:usb0="E00002FF" w:usb1="6AC7FDFB" w:usb2="00000012" w:usb3="00000000" w:csb0="0002009F" w:csb1="00000000"/>
  </w:font>
  <w:font w:name="Calibri">
    <w:panose1 w:val="020F0502020204030204"/>
    <w:charset w:val="00"/>
    <w:family w:val="auto"/>
    <w:pitch w:val="variable"/>
    <w:sig w:usb0="E10002FF" w:usb1="4000ACFF" w:usb2="00000009" w:usb3="00000000" w:csb0="0000019F" w:csb1="00000000"/>
  </w:font>
</w:font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1"/>
    <w:multiLevelType w:val="hybridMultilevel"/>
    <w:tmpl w:val="00000001"/>
    <w:lvl w:ilvl="0" w:tplc="00000001">
      <w:start w:val="116"/>
      <w:numFmt w:val="bullet"/>
      <w:lvlText w:val="."/>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nsid w:val="32EE13CF"/>
    <w:multiLevelType w:val="hybridMultilevel"/>
    <w:tmpl w:val="C6066D8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33A90FB6"/>
    <w:multiLevelType w:val="hybridMultilevel"/>
    <w:tmpl w:val="7BE6B40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785C40EB"/>
    <w:multiLevelType w:val="hybridMultilevel"/>
    <w:tmpl w:val="12407EE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
  </w:num>
  <w:num w:numId="2">
    <w:abstractNumId w:val="1"/>
  </w:num>
  <w:num w:numId="3">
    <w:abstractNumId w:val="0"/>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6"/>
  <w:embedSystemFonts/>
  <w:proofState w:spelling="clean" w:grammar="clean"/>
  <w:defaultTabStop w:val="720"/>
  <w:drawingGridHorizontalSpacing w:val="360"/>
  <w:drawingGridVerticalSpacing w:val="360"/>
  <w:displayHorizontalDrawingGridEvery w:val="0"/>
  <w:displayVerticalDrawingGridEvery w:val="0"/>
  <w:characterSpacingControl w:val="doNotCompress"/>
  <w:savePreviewPicture/>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45CC6"/>
    <w:rsid w:val="001000A3"/>
    <w:rsid w:val="001A79F0"/>
    <w:rsid w:val="001B6EE7"/>
    <w:rsid w:val="001C17C6"/>
    <w:rsid w:val="00245908"/>
    <w:rsid w:val="00277FBE"/>
    <w:rsid w:val="00365880"/>
    <w:rsid w:val="00440BA2"/>
    <w:rsid w:val="0049466F"/>
    <w:rsid w:val="004C71F5"/>
    <w:rsid w:val="005B182E"/>
    <w:rsid w:val="005D240D"/>
    <w:rsid w:val="00650898"/>
    <w:rsid w:val="00667364"/>
    <w:rsid w:val="0077741D"/>
    <w:rsid w:val="007964FF"/>
    <w:rsid w:val="007A5DF6"/>
    <w:rsid w:val="007B617B"/>
    <w:rsid w:val="00837837"/>
    <w:rsid w:val="009312C7"/>
    <w:rsid w:val="009F5CE2"/>
    <w:rsid w:val="00A2464A"/>
    <w:rsid w:val="00A25673"/>
    <w:rsid w:val="00A670DA"/>
    <w:rsid w:val="00C344BF"/>
    <w:rsid w:val="00C4323E"/>
    <w:rsid w:val="00C45CC6"/>
    <w:rsid w:val="00C72C8C"/>
    <w:rsid w:val="00C77833"/>
    <w:rsid w:val="00CA5419"/>
    <w:rsid w:val="00D07CE6"/>
    <w:rsid w:val="00D22AF9"/>
    <w:rsid w:val="00D23719"/>
    <w:rsid w:val="00D62101"/>
    <w:rsid w:val="00DC0EF6"/>
    <w:rsid w:val="00DD34FC"/>
    <w:rsid w:val="00E0089E"/>
    <w:rsid w:val="00E27939"/>
    <w:rsid w:val="00E7025C"/>
    <w:rsid w:val="00E935E8"/>
    <w:rsid w:val="00EF67BE"/>
    <w:rsid w:val="00F93B80"/>
  </w:rsids>
  <m:mathPr>
    <m:mathFont m:val="Cambria Math"/>
    <m:brkBin m:val="before"/>
    <m:brkBinSub m:val="--"/>
    <m:smallFrac m:val="0"/>
    <m:dispDef m:val="0"/>
    <m:lMargin m:val="0"/>
    <m:rMargin m:val="0"/>
    <m:defJc m:val="centerGroup"/>
    <m:wrapRight/>
    <m:intLim m:val="subSup"/>
    <m:naryLim m:val="subSup"/>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decimalSymbol w:val="."/>
  <w:listSeparator w:val=","/>
  <w14:docId w14:val="6DED23B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en-GB"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C45CC6"/>
    <w:pPr>
      <w:ind w:left="720"/>
      <w:contextualSpacing/>
    </w:pPr>
  </w:style>
  <w:style w:type="character" w:styleId="Hyperlink">
    <w:name w:val="Hyperlink"/>
    <w:basedOn w:val="DefaultParagraphFont"/>
    <w:uiPriority w:val="99"/>
    <w:unhideWhenUsed/>
    <w:rsid w:val="00E935E8"/>
    <w:rPr>
      <w:color w:val="0000FF" w:themeColor="hyperlink"/>
      <w:u w:val="single"/>
    </w:rPr>
  </w:style>
  <w:style w:type="character" w:styleId="PlaceholderText">
    <w:name w:val="Placeholder Text"/>
    <w:basedOn w:val="DefaultParagraphFont"/>
    <w:uiPriority w:val="99"/>
    <w:semiHidden/>
    <w:rsid w:val="00667364"/>
    <w:rPr>
      <w:color w:val="808080"/>
    </w:rPr>
  </w:style>
  <w:style w:type="paragraph" w:styleId="BalloonText">
    <w:name w:val="Balloon Text"/>
    <w:basedOn w:val="Normal"/>
    <w:link w:val="BalloonTextChar"/>
    <w:uiPriority w:val="99"/>
    <w:semiHidden/>
    <w:unhideWhenUsed/>
    <w:rsid w:val="00667364"/>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667364"/>
    <w:rPr>
      <w:rFonts w:ascii="Lucida Grande" w:hAnsi="Lucida Grande" w:cs="Lucida Grande"/>
      <w:sz w:val="18"/>
      <w:szCs w:val="18"/>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en-GB"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C45CC6"/>
    <w:pPr>
      <w:ind w:left="720"/>
      <w:contextualSpacing/>
    </w:pPr>
  </w:style>
  <w:style w:type="character" w:styleId="Hyperlink">
    <w:name w:val="Hyperlink"/>
    <w:basedOn w:val="DefaultParagraphFont"/>
    <w:uiPriority w:val="99"/>
    <w:unhideWhenUsed/>
    <w:rsid w:val="00E935E8"/>
    <w:rPr>
      <w:color w:val="0000FF" w:themeColor="hyperlink"/>
      <w:u w:val="single"/>
    </w:rPr>
  </w:style>
  <w:style w:type="character" w:styleId="PlaceholderText">
    <w:name w:val="Placeholder Text"/>
    <w:basedOn w:val="DefaultParagraphFont"/>
    <w:uiPriority w:val="99"/>
    <w:semiHidden/>
    <w:rsid w:val="00667364"/>
    <w:rPr>
      <w:color w:val="808080"/>
    </w:rPr>
  </w:style>
  <w:style w:type="paragraph" w:styleId="BalloonText">
    <w:name w:val="Balloon Text"/>
    <w:basedOn w:val="Normal"/>
    <w:link w:val="BalloonTextChar"/>
    <w:uiPriority w:val="99"/>
    <w:semiHidden/>
    <w:unhideWhenUsed/>
    <w:rsid w:val="00667364"/>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667364"/>
    <w:rPr>
      <w:rFonts w:ascii="Lucida Grande" w:hAnsi="Lucida Grande" w:cs="Lucida Grande"/>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73386612">
      <w:bodyDiv w:val="1"/>
      <w:marLeft w:val="0"/>
      <w:marRight w:val="0"/>
      <w:marTop w:val="0"/>
      <w:marBottom w:val="0"/>
      <w:divBdr>
        <w:top w:val="none" w:sz="0" w:space="0" w:color="auto"/>
        <w:left w:val="none" w:sz="0" w:space="0" w:color="auto"/>
        <w:bottom w:val="none" w:sz="0" w:space="0" w:color="auto"/>
        <w:right w:val="none" w:sz="0" w:space="0" w:color="auto"/>
      </w:divBdr>
      <w:divsChild>
        <w:div w:id="1312976174">
          <w:marLeft w:val="0"/>
          <w:marRight w:val="0"/>
          <w:marTop w:val="0"/>
          <w:marBottom w:val="0"/>
          <w:divBdr>
            <w:top w:val="none" w:sz="0" w:space="0" w:color="auto"/>
            <w:left w:val="none" w:sz="0" w:space="0" w:color="auto"/>
            <w:bottom w:val="none" w:sz="0" w:space="0" w:color="auto"/>
            <w:right w:val="none" w:sz="0" w:space="0" w:color="auto"/>
          </w:divBdr>
          <w:divsChild>
            <w:div w:id="613174293">
              <w:marLeft w:val="0"/>
              <w:marRight w:val="0"/>
              <w:marTop w:val="0"/>
              <w:marBottom w:val="0"/>
              <w:divBdr>
                <w:top w:val="none" w:sz="0" w:space="0" w:color="auto"/>
                <w:left w:val="none" w:sz="0" w:space="0" w:color="auto"/>
                <w:bottom w:val="none" w:sz="0" w:space="0" w:color="auto"/>
                <w:right w:val="none" w:sz="0" w:space="0" w:color="auto"/>
              </w:divBdr>
              <w:divsChild>
                <w:div w:id="54865644">
                  <w:marLeft w:val="0"/>
                  <w:marRight w:val="0"/>
                  <w:marTop w:val="0"/>
                  <w:marBottom w:val="0"/>
                  <w:divBdr>
                    <w:top w:val="none" w:sz="0" w:space="0" w:color="auto"/>
                    <w:left w:val="none" w:sz="0" w:space="0" w:color="auto"/>
                    <w:bottom w:val="none" w:sz="0" w:space="0" w:color="auto"/>
                    <w:right w:val="none" w:sz="0" w:space="0" w:color="auto"/>
                  </w:divBdr>
                  <w:divsChild>
                    <w:div w:id="5136886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80072057">
      <w:bodyDiv w:val="1"/>
      <w:marLeft w:val="0"/>
      <w:marRight w:val="0"/>
      <w:marTop w:val="0"/>
      <w:marBottom w:val="0"/>
      <w:divBdr>
        <w:top w:val="none" w:sz="0" w:space="0" w:color="auto"/>
        <w:left w:val="none" w:sz="0" w:space="0" w:color="auto"/>
        <w:bottom w:val="none" w:sz="0" w:space="0" w:color="auto"/>
        <w:right w:val="none" w:sz="0" w:space="0" w:color="auto"/>
      </w:divBdr>
      <w:divsChild>
        <w:div w:id="713038228">
          <w:marLeft w:val="0"/>
          <w:marRight w:val="0"/>
          <w:marTop w:val="0"/>
          <w:marBottom w:val="0"/>
          <w:divBdr>
            <w:top w:val="none" w:sz="0" w:space="0" w:color="auto"/>
            <w:left w:val="none" w:sz="0" w:space="0" w:color="auto"/>
            <w:bottom w:val="none" w:sz="0" w:space="0" w:color="auto"/>
            <w:right w:val="none" w:sz="0" w:space="0" w:color="auto"/>
          </w:divBdr>
          <w:divsChild>
            <w:div w:id="1978027525">
              <w:marLeft w:val="0"/>
              <w:marRight w:val="0"/>
              <w:marTop w:val="0"/>
              <w:marBottom w:val="0"/>
              <w:divBdr>
                <w:top w:val="none" w:sz="0" w:space="0" w:color="auto"/>
                <w:left w:val="none" w:sz="0" w:space="0" w:color="auto"/>
                <w:bottom w:val="none" w:sz="0" w:space="0" w:color="auto"/>
                <w:right w:val="none" w:sz="0" w:space="0" w:color="auto"/>
              </w:divBdr>
              <w:divsChild>
                <w:div w:id="1715229094">
                  <w:marLeft w:val="0"/>
                  <w:marRight w:val="0"/>
                  <w:marTop w:val="0"/>
                  <w:marBottom w:val="0"/>
                  <w:divBdr>
                    <w:top w:val="none" w:sz="0" w:space="0" w:color="auto"/>
                    <w:left w:val="none" w:sz="0" w:space="0" w:color="auto"/>
                    <w:bottom w:val="none" w:sz="0" w:space="0" w:color="auto"/>
                    <w:right w:val="none" w:sz="0" w:space="0" w:color="auto"/>
                  </w:divBdr>
                  <w:divsChild>
                    <w:div w:id="5606716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allowPNG/>
  <w:doNotSaveAsSingleFile/>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image" Target="media/image1.wmf"/><Relationship Id="rId7" Type="http://schemas.openxmlformats.org/officeDocument/2006/relationships/image" Target="media/image2.wmf"/><Relationship Id="rId8" Type="http://schemas.openxmlformats.org/officeDocument/2006/relationships/hyperlink" Target="http://arxiv.org/abs/1602.05270" TargetMode="External"/><Relationship Id="rId9" Type="http://schemas.openxmlformats.org/officeDocument/2006/relationships/fontTable" Target="fontTable.xml"/><Relationship Id="rId10" Type="http://schemas.openxmlformats.org/officeDocument/2006/relationships/theme" Target="theme/theme1.xml"/><Relationship Id="rId1" Type="http://schemas.openxmlformats.org/officeDocument/2006/relationships/numbering" Target="numbering.xml"/><Relationship Id="rId2"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146</TotalTime>
  <Pages>4</Pages>
  <Words>1463</Words>
  <Characters>8341</Characters>
  <Application>Microsoft Macintosh Word</Application>
  <DocSecurity>0</DocSecurity>
  <Lines>69</Lines>
  <Paragraphs>19</Paragraphs>
  <ScaleCrop>false</ScaleCrop>
  <Company>University of Warwick</Company>
  <LinksUpToDate>false</LinksUpToDate>
  <CharactersWithSpaces>9785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Robert MacKay</dc:creator>
  <cp:keywords/>
  <dc:description/>
  <cp:lastModifiedBy>Robert MacKay</cp:lastModifiedBy>
  <cp:revision>13</cp:revision>
  <dcterms:created xsi:type="dcterms:W3CDTF">2016-06-10T13:12:00Z</dcterms:created>
  <dcterms:modified xsi:type="dcterms:W3CDTF">2018-05-30T18:59:00Z</dcterms:modified>
</cp:coreProperties>
</file>