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1BA7" w:rsidRDefault="00771BA7" w:rsidP="00771BA7">
      <w:pPr>
        <w:spacing w:before="100" w:beforeAutospacing="1" w:after="100" w:afterAutospacing="1"/>
      </w:pPr>
      <w:r>
        <w:rPr>
          <w:rFonts w:ascii="Calibri" w:hAnsi="Calibri"/>
          <w:b/>
          <w:bCs/>
          <w:color w:val="1F497D"/>
          <w:sz w:val="22"/>
          <w:szCs w:val="22"/>
        </w:rPr>
        <w:t>Railway delay statistics and modelling</w:t>
      </w:r>
    </w:p>
    <w:p w:rsidR="00771BA7" w:rsidRDefault="00771BA7" w:rsidP="00771BA7">
      <w:pPr>
        <w:spacing w:before="100" w:beforeAutospacing="1" w:after="100" w:afterAutospacing="1"/>
      </w:pPr>
      <w:r>
        <w:rPr>
          <w:rFonts w:ascii="Calibri" w:hAnsi="Calibri"/>
          <w:color w:val="1F497D"/>
          <w:sz w:val="22"/>
          <w:szCs w:val="22"/>
        </w:rPr>
        <w:t> </w:t>
      </w:r>
    </w:p>
    <w:p w:rsidR="00771BA7" w:rsidRDefault="00771BA7" w:rsidP="00771BA7">
      <w:pPr>
        <w:spacing w:before="100" w:beforeAutospacing="1" w:after="100" w:afterAutospacing="1"/>
      </w:pPr>
      <w:r>
        <w:rPr>
          <w:rFonts w:ascii="Calibri" w:hAnsi="Calibri"/>
          <w:color w:val="1F497D"/>
          <w:sz w:val="22"/>
          <w:szCs w:val="22"/>
        </w:rPr>
        <w:t>Warwick MSc project summer 2015.  Supervisor Keith Briggs, BT.</w:t>
      </w:r>
    </w:p>
    <w:p w:rsidR="00771BA7" w:rsidRDefault="00771BA7" w:rsidP="00771BA7">
      <w:pPr>
        <w:spacing w:before="100" w:beforeAutospacing="1" w:after="100" w:afterAutospacing="1"/>
      </w:pPr>
      <w:r>
        <w:rPr>
          <w:rFonts w:ascii="Calibri" w:hAnsi="Calibri"/>
          <w:color w:val="1F497D"/>
          <w:sz w:val="22"/>
          <w:szCs w:val="22"/>
        </w:rPr>
        <w:t> </w:t>
      </w:r>
    </w:p>
    <w:p w:rsidR="00771BA7" w:rsidRDefault="00771BA7" w:rsidP="00771BA7">
      <w:pPr>
        <w:spacing w:before="100" w:beforeAutospacing="1" w:after="100" w:afterAutospacing="1"/>
      </w:pPr>
      <w:r>
        <w:rPr>
          <w:rFonts w:ascii="Calibri" w:hAnsi="Calibri"/>
          <w:b/>
          <w:bCs/>
          <w:color w:val="1F497D"/>
          <w:sz w:val="22"/>
          <w:szCs w:val="22"/>
        </w:rPr>
        <w:t>Background</w:t>
      </w:r>
      <w:r>
        <w:rPr>
          <w:rFonts w:ascii="Calibri" w:hAnsi="Calibri"/>
          <w:color w:val="1F497D"/>
          <w:sz w:val="22"/>
          <w:szCs w:val="22"/>
        </w:rPr>
        <w:t xml:space="preserve">: Little is known about the actual distribution of train delays in the UK, as the published statistics only report whether a target has been met or not.  Yet this information could be of great value to the traveller, and it gives a guide to the probability of arriving on time for an important meeting, or to the probability of successfully catching a connecting train.  In previous work, Thomas Beck and I showed that the delays are accurately modelled by a two-parameter </w:t>
      </w:r>
      <w:r>
        <w:rPr>
          <w:rFonts w:ascii="Calibri" w:hAnsi="Calibri"/>
          <w:i/>
          <w:iCs/>
          <w:color w:val="1F497D"/>
          <w:sz w:val="22"/>
          <w:szCs w:val="22"/>
        </w:rPr>
        <w:t>q-</w:t>
      </w:r>
      <w:r>
        <w:rPr>
          <w:rFonts w:ascii="Calibri" w:hAnsi="Calibri"/>
          <w:color w:val="1F497D"/>
          <w:sz w:val="22"/>
          <w:szCs w:val="22"/>
        </w:rPr>
        <w:t>exponential distribution.   I have now collected a much larger data set, and this should allow a better test of this hypothesis, as well as new types of data analysis.</w:t>
      </w:r>
    </w:p>
    <w:p w:rsidR="00771BA7" w:rsidRDefault="00771BA7" w:rsidP="00771BA7">
      <w:pPr>
        <w:spacing w:before="100" w:beforeAutospacing="1" w:after="100" w:afterAutospacing="1"/>
      </w:pPr>
      <w:r>
        <w:rPr>
          <w:rFonts w:ascii="Calibri" w:hAnsi="Calibri"/>
          <w:color w:val="1F497D"/>
          <w:sz w:val="22"/>
          <w:szCs w:val="22"/>
        </w:rPr>
        <w:t> </w:t>
      </w:r>
    </w:p>
    <w:p w:rsidR="00771BA7" w:rsidRDefault="00771BA7" w:rsidP="00771BA7">
      <w:pPr>
        <w:spacing w:before="100" w:beforeAutospacing="1" w:after="100" w:afterAutospacing="1"/>
      </w:pPr>
      <w:r>
        <w:rPr>
          <w:rFonts w:ascii="Calibri" w:hAnsi="Calibri"/>
          <w:b/>
          <w:bCs/>
          <w:color w:val="1F497D"/>
          <w:sz w:val="22"/>
          <w:szCs w:val="22"/>
        </w:rPr>
        <w:t>Project aim</w:t>
      </w:r>
      <w:r>
        <w:rPr>
          <w:rFonts w:ascii="Calibri" w:hAnsi="Calibri"/>
          <w:color w:val="1F497D"/>
          <w:sz w:val="22"/>
          <w:szCs w:val="22"/>
        </w:rPr>
        <w:t>: to extract as much useful information as possible from this very large data set.</w:t>
      </w:r>
    </w:p>
    <w:p w:rsidR="00771BA7" w:rsidRDefault="00771BA7" w:rsidP="00771BA7">
      <w:pPr>
        <w:spacing w:before="100" w:beforeAutospacing="1" w:after="100" w:afterAutospacing="1"/>
      </w:pPr>
      <w:r>
        <w:rPr>
          <w:rFonts w:ascii="Calibri" w:hAnsi="Calibri"/>
          <w:color w:val="1F497D"/>
          <w:sz w:val="22"/>
          <w:szCs w:val="22"/>
        </w:rPr>
        <w:t> </w:t>
      </w:r>
    </w:p>
    <w:p w:rsidR="00771BA7" w:rsidRDefault="00771BA7" w:rsidP="00771BA7">
      <w:pPr>
        <w:spacing w:before="100" w:beforeAutospacing="1" w:after="100" w:afterAutospacing="1"/>
      </w:pPr>
      <w:r>
        <w:rPr>
          <w:rFonts w:ascii="Calibri" w:hAnsi="Calibri"/>
          <w:b/>
          <w:bCs/>
          <w:color w:val="1F497D"/>
          <w:sz w:val="22"/>
          <w:szCs w:val="22"/>
        </w:rPr>
        <w:t>Project stages</w:t>
      </w:r>
      <w:r>
        <w:rPr>
          <w:rFonts w:ascii="Calibri" w:hAnsi="Calibri"/>
          <w:color w:val="1F497D"/>
          <w:sz w:val="22"/>
          <w:szCs w:val="22"/>
        </w:rPr>
        <w:t>:</w:t>
      </w:r>
    </w:p>
    <w:p w:rsidR="00771BA7" w:rsidRDefault="00771BA7" w:rsidP="00771BA7">
      <w:pPr>
        <w:numPr>
          <w:ilvl w:val="0"/>
          <w:numId w:val="1"/>
        </w:numPr>
        <w:spacing w:before="100" w:beforeAutospacing="1" w:after="100" w:afterAutospacing="1"/>
        <w:rPr>
          <w:color w:val="1F497D"/>
        </w:rPr>
      </w:pPr>
      <w:r>
        <w:rPr>
          <w:rFonts w:ascii="Calibri" w:hAnsi="Calibri"/>
          <w:color w:val="1F497D"/>
          <w:sz w:val="22"/>
          <w:szCs w:val="22"/>
        </w:rPr>
        <w:t xml:space="preserve">Re-check the </w:t>
      </w:r>
      <w:r>
        <w:rPr>
          <w:rFonts w:ascii="Calibri" w:hAnsi="Calibri"/>
          <w:i/>
          <w:iCs/>
          <w:color w:val="1F497D"/>
          <w:sz w:val="22"/>
          <w:szCs w:val="22"/>
        </w:rPr>
        <w:t>q-</w:t>
      </w:r>
      <w:r>
        <w:rPr>
          <w:rFonts w:ascii="Calibri" w:hAnsi="Calibri"/>
          <w:color w:val="1F497D"/>
          <w:sz w:val="22"/>
          <w:szCs w:val="22"/>
        </w:rPr>
        <w:t>exponential hypothesis</w:t>
      </w:r>
    </w:p>
    <w:p w:rsidR="00771BA7" w:rsidRPr="00752773" w:rsidRDefault="00771BA7" w:rsidP="00771BA7">
      <w:pPr>
        <w:numPr>
          <w:ilvl w:val="0"/>
          <w:numId w:val="1"/>
        </w:numPr>
        <w:spacing w:before="100" w:beforeAutospacing="1" w:after="100" w:afterAutospacing="1"/>
        <w:rPr>
          <w:rFonts w:asciiTheme="minorHAnsi" w:hAnsiTheme="minorHAnsi"/>
          <w:color w:val="1F497D"/>
          <w:sz w:val="22"/>
          <w:szCs w:val="22"/>
        </w:rPr>
      </w:pPr>
      <w:r w:rsidRPr="00752773">
        <w:rPr>
          <w:rFonts w:asciiTheme="minorHAnsi" w:hAnsiTheme="minorHAnsi"/>
          <w:color w:val="1F497D"/>
          <w:sz w:val="22"/>
          <w:szCs w:val="22"/>
        </w:rPr>
        <w:t>Study other statistics of the data set, especially conditional probabilities and spatial and temporal correlations.  In other words, when a train is delayed, what is the probability that it is still delayed later in its journey?   And what is the probability that later trains on the same line are delayed?</w:t>
      </w:r>
    </w:p>
    <w:p w:rsidR="00771BA7" w:rsidRPr="00752773" w:rsidRDefault="00771BA7" w:rsidP="00771BA7">
      <w:pPr>
        <w:numPr>
          <w:ilvl w:val="0"/>
          <w:numId w:val="1"/>
        </w:numPr>
        <w:spacing w:before="100" w:beforeAutospacing="1" w:after="100" w:afterAutospacing="1"/>
        <w:rPr>
          <w:rFonts w:asciiTheme="minorHAnsi" w:hAnsiTheme="minorHAnsi"/>
          <w:color w:val="1F497D"/>
          <w:sz w:val="22"/>
          <w:szCs w:val="22"/>
        </w:rPr>
      </w:pPr>
      <w:r w:rsidRPr="00752773">
        <w:rPr>
          <w:rFonts w:asciiTheme="minorHAnsi" w:hAnsiTheme="minorHAnsi"/>
          <w:color w:val="1F497D"/>
          <w:sz w:val="22"/>
          <w:szCs w:val="22"/>
        </w:rPr>
        <w:t>Develop algorithms and write efficient simulation software to simulate the movement of passengers through a rail system with delays.</w:t>
      </w:r>
    </w:p>
    <w:p w:rsidR="00771BA7" w:rsidRPr="00752773" w:rsidRDefault="00752773" w:rsidP="00771BA7">
      <w:pPr>
        <w:numPr>
          <w:ilvl w:val="0"/>
          <w:numId w:val="1"/>
        </w:numPr>
        <w:spacing w:before="100" w:beforeAutospacing="1" w:after="100" w:afterAutospacing="1"/>
        <w:rPr>
          <w:rFonts w:asciiTheme="minorHAnsi" w:hAnsiTheme="minorHAnsi"/>
          <w:color w:val="1F497D"/>
          <w:sz w:val="22"/>
          <w:szCs w:val="22"/>
        </w:rPr>
      </w:pPr>
      <w:r w:rsidRPr="00752773">
        <w:rPr>
          <w:rFonts w:asciiTheme="minorHAnsi" w:hAnsiTheme="minorHAnsi"/>
          <w:color w:val="1F497D"/>
          <w:sz w:val="22"/>
          <w:szCs w:val="22"/>
        </w:rPr>
        <w:t xml:space="preserve">Study </w:t>
      </w:r>
      <w:r>
        <w:rPr>
          <w:rFonts w:asciiTheme="minorHAnsi" w:hAnsiTheme="minorHAnsi"/>
          <w:color w:val="1F497D"/>
          <w:sz w:val="22"/>
          <w:szCs w:val="22"/>
        </w:rPr>
        <w:t>the method of conditional value-at-risk to see if it provides a useful alternative way of optimizing routes.</w:t>
      </w:r>
    </w:p>
    <w:p w:rsidR="00771BA7" w:rsidRDefault="00771BA7" w:rsidP="00771BA7">
      <w:pPr>
        <w:spacing w:before="100" w:beforeAutospacing="1" w:after="100" w:afterAutospacing="1"/>
        <w:ind w:left="720"/>
      </w:pPr>
      <w:r>
        <w:rPr>
          <w:rFonts w:ascii="Calibri" w:hAnsi="Calibri"/>
          <w:color w:val="1F497D"/>
          <w:sz w:val="22"/>
          <w:szCs w:val="22"/>
        </w:rPr>
        <w:t> </w:t>
      </w:r>
    </w:p>
    <w:p w:rsidR="00771BA7" w:rsidRDefault="00771BA7" w:rsidP="00771BA7">
      <w:pPr>
        <w:spacing w:before="100" w:beforeAutospacing="1" w:after="100" w:afterAutospacing="1"/>
      </w:pPr>
      <w:r>
        <w:rPr>
          <w:rFonts w:ascii="Calibri" w:hAnsi="Calibri"/>
          <w:b/>
          <w:bCs/>
          <w:color w:val="1F497D"/>
          <w:sz w:val="22"/>
          <w:szCs w:val="22"/>
        </w:rPr>
        <w:t>Skills required</w:t>
      </w:r>
      <w:r>
        <w:rPr>
          <w:rFonts w:ascii="Calibri" w:hAnsi="Calibri"/>
          <w:color w:val="1F497D"/>
          <w:sz w:val="22"/>
          <w:szCs w:val="22"/>
        </w:rPr>
        <w:t>: basic concepts of statistics and probability theory; C++ programming, stochastic simulation techniques.   An open mind; willingness to learn.</w:t>
      </w:r>
    </w:p>
    <w:p w:rsidR="00771BA7" w:rsidRDefault="00771BA7" w:rsidP="00771BA7">
      <w:pPr>
        <w:spacing w:before="100" w:beforeAutospacing="1" w:after="100" w:afterAutospacing="1"/>
      </w:pPr>
      <w:r>
        <w:rPr>
          <w:rFonts w:ascii="Calibri" w:hAnsi="Calibri"/>
          <w:color w:val="1F497D"/>
          <w:sz w:val="22"/>
          <w:szCs w:val="22"/>
        </w:rPr>
        <w:t> </w:t>
      </w:r>
    </w:p>
    <w:p w:rsidR="00771BA7" w:rsidRDefault="00771BA7" w:rsidP="00771BA7">
      <w:pPr>
        <w:spacing w:before="100" w:beforeAutospacing="1" w:after="100" w:afterAutospacing="1"/>
      </w:pPr>
      <w:r>
        <w:rPr>
          <w:rFonts w:ascii="Calibri" w:hAnsi="Calibri"/>
          <w:color w:val="1F497D"/>
          <w:sz w:val="22"/>
          <w:szCs w:val="22"/>
        </w:rPr>
        <w:t>There is at present a call for funding to which this work may apply (</w:t>
      </w:r>
      <w:hyperlink r:id="rId5" w:tgtFrame="_blank" w:history="1">
        <w:r>
          <w:rPr>
            <w:rStyle w:val="Hyperlink"/>
            <w:rFonts w:ascii="Calibri" w:hAnsi="Calibri"/>
            <w:sz w:val="22"/>
            <w:szCs w:val="22"/>
          </w:rPr>
          <w:t>https://connect.innovateuk.org/web/accelerating-innovation-in-rail1/article-view/-/blogs/consortia-building-for-innovate-uk-s-forthcoming-third-accelerating-innovation-in-rail-competition-on-enabling-the-digital-customer</w:t>
        </w:r>
      </w:hyperlink>
      <w:r>
        <w:rPr>
          <w:rFonts w:ascii="Calibri" w:hAnsi="Calibri"/>
          <w:color w:val="1F497D"/>
          <w:sz w:val="22"/>
          <w:szCs w:val="22"/>
        </w:rPr>
        <w:t xml:space="preserve"> ).   BT is considering applying for this, so there may be ongoing work in this area.</w:t>
      </w:r>
    </w:p>
    <w:p w:rsidR="00771BA7" w:rsidRDefault="00771BA7" w:rsidP="00771BA7">
      <w:pPr>
        <w:spacing w:before="100" w:beforeAutospacing="1" w:after="100" w:afterAutospacing="1"/>
      </w:pPr>
      <w:r>
        <w:rPr>
          <w:rFonts w:ascii="Calibri" w:hAnsi="Calibri"/>
          <w:color w:val="1F497D"/>
          <w:sz w:val="22"/>
          <w:szCs w:val="22"/>
        </w:rPr>
        <w:t> </w:t>
      </w:r>
    </w:p>
    <w:p w:rsidR="00771BA7" w:rsidRDefault="00771BA7" w:rsidP="00771BA7">
      <w:pPr>
        <w:spacing w:before="100" w:beforeAutospacing="1" w:after="100" w:afterAutospacing="1"/>
      </w:pPr>
      <w:r>
        <w:rPr>
          <w:rFonts w:ascii="Calibri" w:hAnsi="Calibri"/>
          <w:color w:val="1F497D"/>
          <w:sz w:val="22"/>
          <w:szCs w:val="22"/>
        </w:rPr>
        <w:t>There is interest in this project from Lusine Shirvanyan.</w:t>
      </w:r>
    </w:p>
    <w:p w:rsidR="00F02AB5" w:rsidRDefault="00F02AB5"/>
    <w:sectPr w:rsidR="00F02AB5" w:rsidSect="00F02AB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110DEA"/>
    <w:multiLevelType w:val="multilevel"/>
    <w:tmpl w:val="139A59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20"/>
  <w:characterSpacingControl w:val="doNotCompress"/>
  <w:compat/>
  <w:rsids>
    <w:rsidRoot w:val="00771BA7"/>
    <w:rsid w:val="00752773"/>
    <w:rsid w:val="00771BA7"/>
    <w:rsid w:val="00F02A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1BA7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771BA7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454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connect.innovateuk.org/web/accelerating-innovation-in-rail1/article-view/-/blogs/consortia-building-for-innovate-uk-s-forthcoming-third-accelerating-innovation-in-rail-competition-on-enabling-the-digital-custome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345</Words>
  <Characters>1969</Characters>
  <Application>Microsoft Office Word</Application>
  <DocSecurity>0</DocSecurity>
  <Lines>16</Lines>
  <Paragraphs>4</Paragraphs>
  <ScaleCrop>false</ScaleCrop>
  <Company>BT</Company>
  <LinksUpToDate>false</LinksUpToDate>
  <CharactersWithSpaces>2310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700957352</dc:creator>
  <cp:lastModifiedBy>700957352</cp:lastModifiedBy>
  <cp:revision>2</cp:revision>
  <dcterms:created xsi:type="dcterms:W3CDTF">2015-02-10T10:19:00Z</dcterms:created>
  <dcterms:modified xsi:type="dcterms:W3CDTF">2015-02-10T10:24:00Z</dcterms:modified>
</cp:coreProperties>
</file>