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D356874" w14:textId="77777777" w:rsidR="00A5346A" w:rsidRDefault="00A5346A" w:rsidP="00A5346A">
      <w:pPr>
        <w:rPr>
          <w:rFonts w:ascii="Calibri" w:eastAsia="Times New Roman" w:hAnsi="Calibri" w:cs="Calibri"/>
          <w:color w:val="000000"/>
          <w:lang w:eastAsia="en-GB"/>
        </w:rPr>
      </w:pPr>
    </w:p>
    <w:p w14:paraId="35DF6FFC" w14:textId="7A8F3C14" w:rsidR="00A5346A" w:rsidRDefault="00A5346A" w:rsidP="00A5346A">
      <w:pPr>
        <w:pStyle w:val="Heading1"/>
        <w:rPr>
          <w:rFonts w:eastAsia="Times New Roman"/>
          <w:lang w:eastAsia="en-GB"/>
        </w:rPr>
      </w:pPr>
      <w:r w:rsidRPr="00A5346A">
        <w:rPr>
          <w:rFonts w:eastAsia="Times New Roman"/>
          <w:lang w:eastAsia="en-GB"/>
        </w:rPr>
        <w:t>Fairness done rigorously</w:t>
      </w:r>
    </w:p>
    <w:p w14:paraId="6400C253" w14:textId="699B7412" w:rsidR="00F81FF4" w:rsidRPr="00F81FF4" w:rsidRDefault="00F81FF4" w:rsidP="00F81FF4">
      <w:pPr>
        <w:rPr>
          <w:rFonts w:ascii="Times New Roman" w:eastAsia="Times New Roman" w:hAnsi="Times New Roman" w:cs="Times New Roman"/>
          <w:lang w:eastAsia="en-GB"/>
        </w:rPr>
      </w:pPr>
      <w:r>
        <w:rPr>
          <w:lang w:eastAsia="en-GB"/>
        </w:rPr>
        <w:t xml:space="preserve">Supervisors: </w:t>
      </w:r>
      <w:r w:rsidRPr="00F81FF4">
        <w:rPr>
          <w:rFonts w:ascii="Times New Roman" w:eastAsia="Times New Roman" w:hAnsi="Times New Roman" w:cs="Times New Roman"/>
          <w:lang w:eastAsia="en-GB"/>
        </w:rPr>
        <w:t>Colm Connaughton</w:t>
      </w:r>
      <w:r>
        <w:rPr>
          <w:rFonts w:ascii="Times New Roman" w:eastAsia="Times New Roman" w:hAnsi="Times New Roman" w:cs="Times New Roman"/>
          <w:lang w:eastAsia="en-GB"/>
        </w:rPr>
        <w:t>, Sebastian Vollmer (main)</w:t>
      </w:r>
    </w:p>
    <w:p w14:paraId="52006F0E" w14:textId="13EEB884" w:rsidR="00A5346A" w:rsidRPr="008C7B5C" w:rsidRDefault="00A5346A" w:rsidP="00A5346A">
      <w:pPr>
        <w:rPr>
          <w:rFonts w:ascii="Calibri" w:eastAsia="Times New Roman" w:hAnsi="Calibri" w:cs="Calibri"/>
          <w:lang w:eastAsia="en-GB"/>
        </w:rPr>
      </w:pPr>
      <w:r w:rsidRPr="008C7B5C">
        <w:rPr>
          <w:rFonts w:ascii="Calibri" w:eastAsia="Times New Roman" w:hAnsi="Calibri" w:cs="Calibri"/>
          <w:lang w:eastAsia="en-GB"/>
        </w:rPr>
        <w:t xml:space="preserve">Desired skills: </w:t>
      </w:r>
      <w:r>
        <w:rPr>
          <w:rFonts w:ascii="Calibri" w:eastAsia="Times New Roman" w:hAnsi="Calibri" w:cs="Calibri"/>
          <w:lang w:eastAsia="en-GB"/>
        </w:rPr>
        <w:t xml:space="preserve">Machine Learning, </w:t>
      </w:r>
      <w:r w:rsidRPr="008C7B5C">
        <w:rPr>
          <w:rFonts w:ascii="Calibri" w:eastAsia="Times New Roman" w:hAnsi="Calibri" w:cs="Calibri"/>
          <w:lang w:eastAsia="en-GB"/>
        </w:rPr>
        <w:t>Julia</w:t>
      </w:r>
      <w:r w:rsidR="00893A61">
        <w:rPr>
          <w:rFonts w:ascii="Calibri" w:eastAsia="Times New Roman" w:hAnsi="Calibri" w:cs="Calibri"/>
          <w:lang w:eastAsia="en-GB"/>
        </w:rPr>
        <w:t>, optimisation</w:t>
      </w:r>
    </w:p>
    <w:p w14:paraId="3C6EE367" w14:textId="77777777" w:rsidR="00A5346A" w:rsidRDefault="00A5346A" w:rsidP="00A5346A">
      <w:pPr>
        <w:rPr>
          <w:rFonts w:ascii="Calibri" w:eastAsia="Times New Roman" w:hAnsi="Calibri" w:cs="Calibri"/>
          <w:color w:val="000000"/>
          <w:lang w:eastAsia="en-GB"/>
        </w:rPr>
      </w:pPr>
    </w:p>
    <w:p w14:paraId="550593B5" w14:textId="77777777" w:rsidR="00A5346A" w:rsidRDefault="00A5346A" w:rsidP="00A5346A">
      <w:pPr>
        <w:rPr>
          <w:rFonts w:ascii="Calibri" w:eastAsia="Times New Roman" w:hAnsi="Calibri" w:cs="Calibri"/>
          <w:color w:val="000000"/>
          <w:lang w:eastAsia="en-GB"/>
        </w:rPr>
      </w:pPr>
    </w:p>
    <w:p w14:paraId="17E6656A" w14:textId="0516C163" w:rsidR="00A5346A" w:rsidRPr="00A5346A" w:rsidRDefault="00A5346A" w:rsidP="00A5346A">
      <w:pPr>
        <w:rPr>
          <w:rFonts w:ascii="Calibri" w:eastAsia="Times New Roman" w:hAnsi="Calibri" w:cs="Calibri"/>
          <w:color w:val="000000"/>
          <w:lang w:eastAsia="en-GB"/>
        </w:rPr>
      </w:pPr>
      <w:r w:rsidRPr="00A5346A">
        <w:rPr>
          <w:rFonts w:ascii="Calibri" w:eastAsia="Times New Roman" w:hAnsi="Calibri" w:cs="Calibri"/>
          <w:color w:val="000000"/>
          <w:lang w:eastAsia="en-GB"/>
        </w:rPr>
        <w:t xml:space="preserve">From granting parole to accepting credit applications decision support tools guide human decision making with the aim to improve outcomes. In the latter often without any human in the loop. It is important that these decisions are fair. But what does fair mean? Does it mean we simply don't feed protective features such as age, gender and ethnicity? No theses are correlated with location, shoe size etc. Also, what does fair mean does it mean proportionally we want the same false-positive-rate or false-negative rate. But which one? Do we want the proportion that predicted-to-recommit a crime and don't be equalised or the ones that predicted-to-not-recommit a crime and do be equalised across groups? </w:t>
      </w:r>
    </w:p>
    <w:p w14:paraId="7CCD596A" w14:textId="77777777" w:rsidR="00A5346A" w:rsidRPr="00A5346A" w:rsidRDefault="00A5346A" w:rsidP="00A5346A">
      <w:pPr>
        <w:rPr>
          <w:rFonts w:ascii="Calibri" w:eastAsia="Times New Roman" w:hAnsi="Calibri" w:cs="Calibri"/>
          <w:color w:val="000000"/>
          <w:lang w:eastAsia="en-GB"/>
        </w:rPr>
      </w:pPr>
      <w:r w:rsidRPr="00A5346A">
        <w:rPr>
          <w:rFonts w:ascii="Calibri" w:eastAsia="Times New Roman" w:hAnsi="Calibri" w:cs="Calibri"/>
          <w:color w:val="000000"/>
          <w:lang w:eastAsia="en-GB"/>
        </w:rPr>
        <w:t>The first step is auditing the bias - there should be no performance metrics without assessing the bias. The second part is to look at the trade-off between fairness and performance. Letting no one out of jail is fair when comparing different subpopulations but not morally fair.</w:t>
      </w:r>
    </w:p>
    <w:p w14:paraId="6CEC2367" w14:textId="77777777" w:rsidR="00A5346A" w:rsidRPr="00A5346A" w:rsidRDefault="00A5346A" w:rsidP="00A5346A">
      <w:pPr>
        <w:rPr>
          <w:rFonts w:ascii="Calibri" w:eastAsia="Times New Roman" w:hAnsi="Calibri" w:cs="Calibri"/>
          <w:color w:val="000000"/>
          <w:lang w:eastAsia="en-GB"/>
        </w:rPr>
      </w:pPr>
      <w:r w:rsidRPr="00A5346A">
        <w:rPr>
          <w:rFonts w:ascii="Calibri" w:eastAsia="Times New Roman" w:hAnsi="Calibri" w:cs="Calibri"/>
          <w:color w:val="000000"/>
          <w:lang w:eastAsia="en-GB"/>
        </w:rPr>
        <w:t xml:space="preserve">This project looks at </w:t>
      </w:r>
    </w:p>
    <w:p w14:paraId="3A1715D6" w14:textId="77777777" w:rsidR="00A5346A" w:rsidRPr="00A5346A" w:rsidRDefault="00A5346A" w:rsidP="00A5346A">
      <w:pPr>
        <w:numPr>
          <w:ilvl w:val="0"/>
          <w:numId w:val="1"/>
        </w:numPr>
        <w:spacing w:before="100" w:beforeAutospacing="1" w:after="100" w:afterAutospacing="1"/>
        <w:rPr>
          <w:rFonts w:ascii="Calibri" w:eastAsia="Times New Roman" w:hAnsi="Calibri" w:cs="Calibri"/>
          <w:color w:val="000000"/>
          <w:lang w:eastAsia="en-GB"/>
        </w:rPr>
      </w:pPr>
      <w:r w:rsidRPr="00A5346A">
        <w:rPr>
          <w:rFonts w:ascii="Calibri" w:eastAsia="Times New Roman" w:hAnsi="Calibri" w:cs="Calibri"/>
          <w:color w:val="000000"/>
          <w:lang w:eastAsia="en-GB"/>
        </w:rPr>
        <w:t>auditing</w:t>
      </w:r>
    </w:p>
    <w:p w14:paraId="22AD907B" w14:textId="77777777" w:rsidR="00A5346A" w:rsidRPr="00A5346A" w:rsidRDefault="00A5346A" w:rsidP="00A5346A">
      <w:pPr>
        <w:numPr>
          <w:ilvl w:val="0"/>
          <w:numId w:val="1"/>
        </w:numPr>
        <w:spacing w:before="100" w:beforeAutospacing="1" w:after="100" w:afterAutospacing="1"/>
        <w:rPr>
          <w:rFonts w:ascii="Calibri" w:eastAsia="Times New Roman" w:hAnsi="Calibri" w:cs="Calibri"/>
          <w:color w:val="000000"/>
          <w:lang w:eastAsia="en-GB"/>
        </w:rPr>
      </w:pPr>
      <w:r w:rsidRPr="00A5346A">
        <w:rPr>
          <w:rFonts w:ascii="Calibri" w:eastAsia="Times New Roman" w:hAnsi="Calibri" w:cs="Calibri"/>
          <w:color w:val="000000"/>
          <w:lang w:eastAsia="en-GB"/>
        </w:rPr>
        <w:t xml:space="preserve">pre and postprocessing of existing algorithms to improve fairness </w:t>
      </w:r>
    </w:p>
    <w:p w14:paraId="778C7B13" w14:textId="22D3385B" w:rsidR="00A5346A" w:rsidRDefault="00A5346A" w:rsidP="00A5346A">
      <w:pPr>
        <w:numPr>
          <w:ilvl w:val="0"/>
          <w:numId w:val="1"/>
        </w:numPr>
        <w:spacing w:before="100" w:beforeAutospacing="1" w:after="100" w:afterAutospacing="1"/>
        <w:rPr>
          <w:rFonts w:ascii="Calibri" w:eastAsia="Times New Roman" w:hAnsi="Calibri" w:cs="Calibri"/>
          <w:color w:val="000000"/>
          <w:lang w:eastAsia="en-GB"/>
        </w:rPr>
      </w:pPr>
      <w:r w:rsidRPr="00A5346A">
        <w:rPr>
          <w:rFonts w:ascii="Calibri" w:eastAsia="Times New Roman" w:hAnsi="Calibri" w:cs="Calibri"/>
          <w:color w:val="000000"/>
          <w:lang w:eastAsia="en-GB"/>
        </w:rPr>
        <w:t xml:space="preserve">the novel methodology that explores the </w:t>
      </w:r>
      <w:proofErr w:type="spellStart"/>
      <w:r w:rsidRPr="00A5346A">
        <w:rPr>
          <w:rFonts w:ascii="Calibri" w:eastAsia="Times New Roman" w:hAnsi="Calibri" w:cs="Calibri"/>
          <w:color w:val="000000"/>
          <w:lang w:eastAsia="en-GB"/>
        </w:rPr>
        <w:t>multiobjective</w:t>
      </w:r>
      <w:proofErr w:type="spellEnd"/>
      <w:r w:rsidRPr="00A5346A">
        <w:rPr>
          <w:rFonts w:ascii="Calibri" w:eastAsia="Times New Roman" w:hAnsi="Calibri" w:cs="Calibri"/>
          <w:color w:val="000000"/>
          <w:lang w:eastAsia="en-GB"/>
        </w:rPr>
        <w:t xml:space="preserve"> </w:t>
      </w:r>
      <w:proofErr w:type="spellStart"/>
      <w:r w:rsidRPr="00A5346A">
        <w:rPr>
          <w:rFonts w:ascii="Calibri" w:eastAsia="Times New Roman" w:hAnsi="Calibri" w:cs="Calibri"/>
          <w:color w:val="000000"/>
          <w:lang w:eastAsia="en-GB"/>
        </w:rPr>
        <w:t>tradeoff</w:t>
      </w:r>
      <w:proofErr w:type="spellEnd"/>
      <w:r w:rsidRPr="00A5346A">
        <w:rPr>
          <w:rFonts w:ascii="Calibri" w:eastAsia="Times New Roman" w:hAnsi="Calibri" w:cs="Calibri"/>
          <w:color w:val="000000"/>
          <w:lang w:eastAsia="en-GB"/>
        </w:rPr>
        <w:t xml:space="preserve"> between performance and fairness such as to incorporate fairness in training loss </w:t>
      </w:r>
      <w:r>
        <w:rPr>
          <w:rFonts w:ascii="Calibri" w:eastAsia="Times New Roman" w:hAnsi="Calibri" w:cs="Calibri"/>
          <w:color w:val="000000"/>
          <w:lang w:eastAsia="en-GB"/>
        </w:rPr>
        <w:t>–</w:t>
      </w:r>
    </w:p>
    <w:p w14:paraId="6BF3C4AA" w14:textId="68F384E5" w:rsidR="00A5346A" w:rsidRPr="00A5346A" w:rsidRDefault="00A5346A" w:rsidP="00A5346A">
      <w:pPr>
        <w:spacing w:before="100" w:beforeAutospacing="1" w:after="100" w:afterAutospacing="1"/>
        <w:rPr>
          <w:rFonts w:ascii="Calibri" w:eastAsia="Times New Roman" w:hAnsi="Calibri" w:cs="Calibri"/>
          <w:color w:val="000000"/>
          <w:lang w:eastAsia="en-GB"/>
        </w:rPr>
      </w:pPr>
      <w:r>
        <w:rPr>
          <w:rFonts w:ascii="Calibri" w:eastAsia="Times New Roman" w:hAnsi="Calibri" w:cs="Calibri"/>
          <w:color w:val="000000"/>
          <w:lang w:eastAsia="en-GB"/>
        </w:rPr>
        <w:t>implementing existing algorithms and exploring new ones</w:t>
      </w:r>
      <w:r w:rsidR="00513967">
        <w:rPr>
          <w:rFonts w:ascii="Calibri" w:eastAsia="Times New Roman" w:hAnsi="Calibri" w:cs="Calibri"/>
          <w:color w:val="000000"/>
          <w:lang w:eastAsia="en-GB"/>
        </w:rPr>
        <w:t>.</w:t>
      </w:r>
      <w:bookmarkStart w:id="0" w:name="_GoBack"/>
      <w:bookmarkEnd w:id="0"/>
    </w:p>
    <w:p w14:paraId="635A712D" w14:textId="77777777" w:rsidR="00A5346A" w:rsidRPr="00A5346A" w:rsidRDefault="00A5346A" w:rsidP="00A5346A">
      <w:pPr>
        <w:rPr>
          <w:rFonts w:ascii="Calibri" w:eastAsia="Times New Roman" w:hAnsi="Calibri" w:cs="Calibri"/>
          <w:color w:val="000000"/>
          <w:lang w:eastAsia="en-GB"/>
        </w:rPr>
      </w:pPr>
    </w:p>
    <w:p w14:paraId="1FB4AD22" w14:textId="77777777" w:rsidR="00A5346A" w:rsidRPr="00A5346A" w:rsidRDefault="00A5346A" w:rsidP="00A5346A">
      <w:pPr>
        <w:rPr>
          <w:rFonts w:ascii="Calibri" w:eastAsia="Times New Roman" w:hAnsi="Calibri" w:cs="Calibri"/>
          <w:color w:val="000000"/>
          <w:lang w:eastAsia="en-GB"/>
        </w:rPr>
      </w:pPr>
      <w:r w:rsidRPr="00A5346A">
        <w:rPr>
          <w:rFonts w:ascii="Calibri" w:eastAsia="Times New Roman" w:hAnsi="Calibri" w:cs="Calibri"/>
          <w:b/>
          <w:bCs/>
          <w:color w:val="000000"/>
          <w:lang w:eastAsia="en-GB"/>
        </w:rPr>
        <w:t>References</w:t>
      </w:r>
      <w:r w:rsidRPr="00A5346A">
        <w:rPr>
          <w:rFonts w:ascii="Calibri" w:eastAsia="Times New Roman" w:hAnsi="Calibri" w:cs="Calibri"/>
          <w:color w:val="000000"/>
          <w:lang w:eastAsia="en-GB"/>
        </w:rPr>
        <w:t>:</w:t>
      </w:r>
    </w:p>
    <w:p w14:paraId="7162A666" w14:textId="77777777" w:rsidR="00A5346A" w:rsidRPr="00A5346A" w:rsidRDefault="00A5346A" w:rsidP="00A5346A">
      <w:pPr>
        <w:rPr>
          <w:rFonts w:ascii="Calibri" w:eastAsia="Times New Roman" w:hAnsi="Calibri" w:cs="Calibri"/>
          <w:color w:val="000000"/>
          <w:lang w:eastAsia="en-GB"/>
        </w:rPr>
      </w:pPr>
      <w:r w:rsidRPr="00A5346A">
        <w:rPr>
          <w:rFonts w:ascii="Calibri" w:eastAsia="Times New Roman" w:hAnsi="Calibri" w:cs="Calibri"/>
          <w:color w:val="000000"/>
          <w:lang w:eastAsia="en-GB"/>
        </w:rPr>
        <w:t xml:space="preserve">High-level overview: </w:t>
      </w:r>
      <w:hyperlink r:id="rId5" w:tgtFrame="_blank" w:history="1">
        <w:r w:rsidRPr="00A5346A">
          <w:rPr>
            <w:rFonts w:ascii="Calibri" w:eastAsia="Times New Roman" w:hAnsi="Calibri" w:cs="Calibri"/>
            <w:color w:val="0000FF"/>
            <w:u w:val="single"/>
            <w:lang w:eastAsia="en-GB"/>
          </w:rPr>
          <w:t>https://towardsdatascience.com/a-tutorial-on-fairness-in-machine-learning-3ff8ba1040cb</w:t>
        </w:r>
      </w:hyperlink>
    </w:p>
    <w:p w14:paraId="709687F8" w14:textId="77777777" w:rsidR="00A5346A" w:rsidRPr="00A5346A" w:rsidRDefault="00A5346A" w:rsidP="00A5346A">
      <w:pPr>
        <w:rPr>
          <w:rFonts w:ascii="Calibri" w:eastAsia="Times New Roman" w:hAnsi="Calibri" w:cs="Calibri"/>
          <w:color w:val="000000"/>
          <w:lang w:eastAsia="en-GB"/>
        </w:rPr>
      </w:pPr>
    </w:p>
    <w:p w14:paraId="59EB2B1B" w14:textId="77777777" w:rsidR="00A5346A" w:rsidRPr="00A5346A" w:rsidRDefault="00A5346A" w:rsidP="00A5346A">
      <w:pPr>
        <w:rPr>
          <w:rFonts w:ascii="Calibri" w:eastAsia="Times New Roman" w:hAnsi="Calibri" w:cs="Calibri"/>
          <w:color w:val="000000"/>
          <w:lang w:eastAsia="en-GB"/>
        </w:rPr>
      </w:pPr>
      <w:r w:rsidRPr="00A5346A">
        <w:rPr>
          <w:rFonts w:ascii="Calibri" w:eastAsia="Times New Roman" w:hAnsi="Calibri" w:cs="Calibri"/>
          <w:color w:val="000000"/>
          <w:lang w:eastAsia="en-GB"/>
        </w:rPr>
        <w:t>Starting point:</w:t>
      </w:r>
    </w:p>
    <w:p w14:paraId="2DE187F2" w14:textId="77777777" w:rsidR="00A5346A" w:rsidRPr="00A5346A" w:rsidRDefault="00A5346A" w:rsidP="00A5346A">
      <w:pPr>
        <w:rPr>
          <w:rFonts w:ascii="Calibri" w:eastAsia="Times New Roman" w:hAnsi="Calibri" w:cs="Calibri"/>
          <w:color w:val="000000"/>
          <w:lang w:eastAsia="en-GB"/>
        </w:rPr>
      </w:pPr>
      <w:hyperlink r:id="rId6" w:tgtFrame="_blank" w:history="1">
        <w:r w:rsidRPr="00A5346A">
          <w:rPr>
            <w:rFonts w:ascii="Calibri" w:eastAsia="Times New Roman" w:hAnsi="Calibri" w:cs="Calibri"/>
            <w:color w:val="0000FF"/>
            <w:u w:val="single"/>
            <w:lang w:eastAsia="en-GB"/>
          </w:rPr>
          <w:t>https://arxiv.org/abs/1811.05577</w:t>
        </w:r>
      </w:hyperlink>
      <w:r w:rsidRPr="00A5346A">
        <w:rPr>
          <w:rFonts w:ascii="Calibri" w:eastAsia="Times New Roman" w:hAnsi="Calibri" w:cs="Calibri"/>
          <w:color w:val="000000"/>
          <w:lang w:eastAsia="en-GB"/>
        </w:rPr>
        <w:br/>
      </w:r>
      <w:hyperlink r:id="rId7" w:tgtFrame="_blank" w:history="1">
        <w:r w:rsidRPr="00A5346A">
          <w:rPr>
            <w:rFonts w:ascii="Arial" w:eastAsia="Times New Roman" w:hAnsi="Arial" w:cs="Arial"/>
            <w:color w:val="0097A7"/>
            <w:sz w:val="28"/>
            <w:szCs w:val="28"/>
            <w:u w:val="single"/>
            <w:lang w:eastAsia="en-GB"/>
          </w:rPr>
          <w:t>https://github.com/dssg/aequitas</w:t>
        </w:r>
      </w:hyperlink>
      <w:r w:rsidRPr="00A5346A">
        <w:rPr>
          <w:rFonts w:ascii="Arial" w:eastAsia="Times New Roman" w:hAnsi="Arial" w:cs="Arial"/>
          <w:color w:val="000000"/>
          <w:sz w:val="28"/>
          <w:szCs w:val="28"/>
          <w:lang w:eastAsia="en-GB"/>
        </w:rPr>
        <w:t xml:space="preserve"> </w:t>
      </w:r>
    </w:p>
    <w:p w14:paraId="40292049" w14:textId="77777777" w:rsidR="00A5346A" w:rsidRPr="00A5346A" w:rsidRDefault="00A5346A" w:rsidP="00A5346A">
      <w:pPr>
        <w:rPr>
          <w:rFonts w:ascii="Calibri" w:eastAsia="Times New Roman" w:hAnsi="Calibri" w:cs="Calibri"/>
          <w:color w:val="000000"/>
          <w:lang w:eastAsia="en-GB"/>
        </w:rPr>
      </w:pPr>
      <w:hyperlink r:id="rId8" w:tgtFrame="_blank" w:history="1">
        <w:r w:rsidRPr="00A5346A">
          <w:rPr>
            <w:rFonts w:ascii="Arial" w:eastAsia="Times New Roman" w:hAnsi="Arial" w:cs="Arial"/>
            <w:color w:val="0097A7"/>
            <w:sz w:val="28"/>
            <w:szCs w:val="28"/>
            <w:u w:val="single"/>
            <w:lang w:eastAsia="en-GB"/>
          </w:rPr>
          <w:t>https://arxiv.org/abs/2001.09233</w:t>
        </w:r>
      </w:hyperlink>
      <w:r w:rsidRPr="00A5346A">
        <w:rPr>
          <w:rFonts w:ascii="Arial" w:eastAsia="Times New Roman" w:hAnsi="Arial" w:cs="Arial"/>
          <w:color w:val="000000"/>
          <w:sz w:val="28"/>
          <w:szCs w:val="28"/>
          <w:lang w:eastAsia="en-GB"/>
        </w:rPr>
        <w:t xml:space="preserve"> </w:t>
      </w:r>
    </w:p>
    <w:p w14:paraId="08721647" w14:textId="77777777" w:rsidR="00207737" w:rsidRDefault="00207737"/>
    <w:sectPr w:rsidR="00207737" w:rsidSect="002E2612">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ACF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71615936"/>
    <w:multiLevelType w:val="multilevel"/>
    <w:tmpl w:val="4C70D9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346A"/>
    <w:rsid w:val="000C63CD"/>
    <w:rsid w:val="00207737"/>
    <w:rsid w:val="002E2612"/>
    <w:rsid w:val="00513967"/>
    <w:rsid w:val="00893A61"/>
    <w:rsid w:val="00A5346A"/>
    <w:rsid w:val="00F81FF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2E33566A"/>
  <w15:chartTrackingRefBased/>
  <w15:docId w15:val="{1C5984EB-8B84-F84E-969B-ADDD11B084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5346A"/>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A5346A"/>
    <w:rPr>
      <w:color w:val="0000FF"/>
      <w:u w:val="single"/>
    </w:rPr>
  </w:style>
  <w:style w:type="paragraph" w:styleId="NormalWeb">
    <w:name w:val="Normal (Web)"/>
    <w:basedOn w:val="Normal"/>
    <w:uiPriority w:val="99"/>
    <w:semiHidden/>
    <w:unhideWhenUsed/>
    <w:rsid w:val="00A5346A"/>
    <w:pPr>
      <w:spacing w:before="100" w:beforeAutospacing="1" w:after="100" w:afterAutospacing="1"/>
    </w:pPr>
    <w:rPr>
      <w:rFonts w:ascii="Times New Roman" w:eastAsia="Times New Roman" w:hAnsi="Times New Roman" w:cs="Times New Roman"/>
      <w:lang w:eastAsia="en-GB"/>
    </w:rPr>
  </w:style>
  <w:style w:type="character" w:customStyle="1" w:styleId="Heading1Char">
    <w:name w:val="Heading 1 Char"/>
    <w:basedOn w:val="DefaultParagraphFont"/>
    <w:link w:val="Heading1"/>
    <w:uiPriority w:val="9"/>
    <w:rsid w:val="00A5346A"/>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5879269">
      <w:bodyDiv w:val="1"/>
      <w:marLeft w:val="0"/>
      <w:marRight w:val="0"/>
      <w:marTop w:val="0"/>
      <w:marBottom w:val="0"/>
      <w:divBdr>
        <w:top w:val="none" w:sz="0" w:space="0" w:color="auto"/>
        <w:left w:val="none" w:sz="0" w:space="0" w:color="auto"/>
        <w:bottom w:val="none" w:sz="0" w:space="0" w:color="auto"/>
        <w:right w:val="none" w:sz="0" w:space="0" w:color="auto"/>
      </w:divBdr>
    </w:div>
    <w:div w:id="768044667">
      <w:bodyDiv w:val="1"/>
      <w:marLeft w:val="0"/>
      <w:marRight w:val="0"/>
      <w:marTop w:val="0"/>
      <w:marBottom w:val="0"/>
      <w:divBdr>
        <w:top w:val="none" w:sz="0" w:space="0" w:color="auto"/>
        <w:left w:val="none" w:sz="0" w:space="0" w:color="auto"/>
        <w:bottom w:val="none" w:sz="0" w:space="0" w:color="auto"/>
        <w:right w:val="none" w:sz="0" w:space="0" w:color="auto"/>
      </w:divBdr>
      <w:divsChild>
        <w:div w:id="701638611">
          <w:marLeft w:val="0"/>
          <w:marRight w:val="0"/>
          <w:marTop w:val="0"/>
          <w:marBottom w:val="0"/>
          <w:divBdr>
            <w:top w:val="none" w:sz="0" w:space="0" w:color="auto"/>
            <w:left w:val="none" w:sz="0" w:space="0" w:color="auto"/>
            <w:bottom w:val="none" w:sz="0" w:space="0" w:color="auto"/>
            <w:right w:val="none" w:sz="0" w:space="0" w:color="auto"/>
          </w:divBdr>
        </w:div>
        <w:div w:id="1719739201">
          <w:marLeft w:val="0"/>
          <w:marRight w:val="0"/>
          <w:marTop w:val="0"/>
          <w:marBottom w:val="0"/>
          <w:divBdr>
            <w:top w:val="none" w:sz="0" w:space="0" w:color="auto"/>
            <w:left w:val="none" w:sz="0" w:space="0" w:color="auto"/>
            <w:bottom w:val="none" w:sz="0" w:space="0" w:color="auto"/>
            <w:right w:val="none" w:sz="0" w:space="0" w:color="auto"/>
          </w:divBdr>
        </w:div>
        <w:div w:id="141577995">
          <w:marLeft w:val="0"/>
          <w:marRight w:val="0"/>
          <w:marTop w:val="0"/>
          <w:marBottom w:val="0"/>
          <w:divBdr>
            <w:top w:val="none" w:sz="0" w:space="0" w:color="auto"/>
            <w:left w:val="none" w:sz="0" w:space="0" w:color="auto"/>
            <w:bottom w:val="none" w:sz="0" w:space="0" w:color="auto"/>
            <w:right w:val="none" w:sz="0" w:space="0" w:color="auto"/>
          </w:divBdr>
        </w:div>
        <w:div w:id="1097138984">
          <w:marLeft w:val="0"/>
          <w:marRight w:val="0"/>
          <w:marTop w:val="0"/>
          <w:marBottom w:val="0"/>
          <w:divBdr>
            <w:top w:val="none" w:sz="0" w:space="0" w:color="auto"/>
            <w:left w:val="none" w:sz="0" w:space="0" w:color="auto"/>
            <w:bottom w:val="none" w:sz="0" w:space="0" w:color="auto"/>
            <w:right w:val="none" w:sz="0" w:space="0" w:color="auto"/>
          </w:divBdr>
        </w:div>
        <w:div w:id="438181430">
          <w:marLeft w:val="0"/>
          <w:marRight w:val="0"/>
          <w:marTop w:val="0"/>
          <w:marBottom w:val="0"/>
          <w:divBdr>
            <w:top w:val="none" w:sz="0" w:space="0" w:color="auto"/>
            <w:left w:val="none" w:sz="0" w:space="0" w:color="auto"/>
            <w:bottom w:val="none" w:sz="0" w:space="0" w:color="auto"/>
            <w:right w:val="none" w:sz="0" w:space="0" w:color="auto"/>
          </w:divBdr>
        </w:div>
        <w:div w:id="166360179">
          <w:marLeft w:val="0"/>
          <w:marRight w:val="0"/>
          <w:marTop w:val="0"/>
          <w:marBottom w:val="0"/>
          <w:divBdr>
            <w:top w:val="none" w:sz="0" w:space="0" w:color="auto"/>
            <w:left w:val="none" w:sz="0" w:space="0" w:color="auto"/>
            <w:bottom w:val="none" w:sz="0" w:space="0" w:color="auto"/>
            <w:right w:val="none" w:sz="0" w:space="0" w:color="auto"/>
          </w:divBdr>
        </w:div>
        <w:div w:id="263726602">
          <w:marLeft w:val="0"/>
          <w:marRight w:val="0"/>
          <w:marTop w:val="0"/>
          <w:marBottom w:val="0"/>
          <w:divBdr>
            <w:top w:val="none" w:sz="0" w:space="0" w:color="auto"/>
            <w:left w:val="none" w:sz="0" w:space="0" w:color="auto"/>
            <w:bottom w:val="none" w:sz="0" w:space="0" w:color="auto"/>
            <w:right w:val="none" w:sz="0" w:space="0" w:color="auto"/>
          </w:divBdr>
        </w:div>
        <w:div w:id="1440107061">
          <w:marLeft w:val="0"/>
          <w:marRight w:val="0"/>
          <w:marTop w:val="0"/>
          <w:marBottom w:val="0"/>
          <w:divBdr>
            <w:top w:val="none" w:sz="0" w:space="0" w:color="auto"/>
            <w:left w:val="none" w:sz="0" w:space="0" w:color="auto"/>
            <w:bottom w:val="none" w:sz="0" w:space="0" w:color="auto"/>
            <w:right w:val="none" w:sz="0" w:space="0" w:color="auto"/>
          </w:divBdr>
        </w:div>
        <w:div w:id="1655715636">
          <w:marLeft w:val="0"/>
          <w:marRight w:val="0"/>
          <w:marTop w:val="0"/>
          <w:marBottom w:val="0"/>
          <w:divBdr>
            <w:top w:val="none" w:sz="0" w:space="0" w:color="auto"/>
            <w:left w:val="none" w:sz="0" w:space="0" w:color="auto"/>
            <w:bottom w:val="none" w:sz="0" w:space="0" w:color="auto"/>
            <w:right w:val="none" w:sz="0" w:space="0" w:color="auto"/>
          </w:divBdr>
        </w:div>
        <w:div w:id="150323007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arxiv.org/abs/2001.09233" TargetMode="External"/><Relationship Id="rId3" Type="http://schemas.openxmlformats.org/officeDocument/2006/relationships/settings" Target="settings.xml"/><Relationship Id="rId7" Type="http://schemas.openxmlformats.org/officeDocument/2006/relationships/hyperlink" Target="https://github.com/dssg/aequita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arxiv.org/abs/1811.05577" TargetMode="External"/><Relationship Id="rId5" Type="http://schemas.openxmlformats.org/officeDocument/2006/relationships/hyperlink" Target="https://towardsdatascience.com/a-tutorial-on-fairness-in-machine-learning-3ff8ba1040cb"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293</Words>
  <Characters>1674</Characters>
  <Application>Microsoft Office Word</Application>
  <DocSecurity>0</DocSecurity>
  <Lines>13</Lines>
  <Paragraphs>3</Paragraphs>
  <ScaleCrop>false</ScaleCrop>
  <Company/>
  <LinksUpToDate>false</LinksUpToDate>
  <CharactersWithSpaces>1964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Sebastian Vollmer</dc:creator>
  <cp:keywords/>
  <dc:description/>
  <cp:lastModifiedBy>Sebastian Vollmer</cp:lastModifiedBy>
  <cp:revision>4</cp:revision>
  <dcterms:created xsi:type="dcterms:W3CDTF">2020-03-02T11:51:00Z</dcterms:created>
  <dcterms:modified xsi:type="dcterms:W3CDTF">2020-03-02T12:10:00Z</dcterms:modified>
</cp:coreProperties>
</file>