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5C287" w14:textId="77777777" w:rsidR="00CC47B3" w:rsidRDefault="00CC47B3" w:rsidP="00AF4D6A">
      <w:pPr>
        <w:pStyle w:val="Heading1"/>
        <w:sectPr w:rsidR="00CC47B3" w:rsidSect="00CC47B3">
          <w:headerReference w:type="default" r:id="rId8"/>
          <w:footerReference w:type="default" r:id="rId9"/>
          <w:pgSz w:w="11906" w:h="16838" w:code="9"/>
          <w:pgMar w:top="0" w:right="0" w:bottom="851" w:left="0" w:header="0" w:footer="709" w:gutter="0"/>
          <w:cols w:space="708"/>
          <w:docGrid w:linePitch="360"/>
        </w:sectPr>
      </w:pPr>
      <w:bookmarkStart w:id="0" w:name="_GoBack"/>
      <w:bookmarkEnd w:id="0"/>
    </w:p>
    <w:p w14:paraId="460487FD" w14:textId="77777777" w:rsidR="00CC47B3" w:rsidRDefault="00CC47B3">
      <w:pPr>
        <w:spacing w:after="160" w:line="259" w:lineRule="auto"/>
        <w:rPr>
          <w:rFonts w:cs="Arial"/>
          <w:sz w:val="32"/>
          <w:szCs w:val="32"/>
        </w:rPr>
      </w:pPr>
      <w:r>
        <w:rPr>
          <w:noProof/>
          <w:lang w:eastAsia="en-GB"/>
        </w:rPr>
        <mc:AlternateContent>
          <mc:Choice Requires="wps">
            <w:drawing>
              <wp:anchor distT="45720" distB="45720" distL="114300" distR="114300" simplePos="0" relativeHeight="251659264" behindDoc="0" locked="0" layoutInCell="1" allowOverlap="1" wp14:anchorId="243FDAEA" wp14:editId="40BE0BD7">
                <wp:simplePos x="0" y="0"/>
                <wp:positionH relativeFrom="margin">
                  <wp:posOffset>711835</wp:posOffset>
                </wp:positionH>
                <wp:positionV relativeFrom="paragraph">
                  <wp:posOffset>613410</wp:posOffset>
                </wp:positionV>
                <wp:extent cx="6029325" cy="5181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181600"/>
                        </a:xfrm>
                        <a:prstGeom prst="rect">
                          <a:avLst/>
                        </a:prstGeom>
                        <a:solidFill>
                          <a:srgbClr val="FFFFFF"/>
                        </a:solidFill>
                        <a:ln w="9525">
                          <a:noFill/>
                          <a:miter lim="800000"/>
                          <a:headEnd/>
                          <a:tailEnd/>
                        </a:ln>
                      </wps:spPr>
                      <wps:txbx>
                        <w:txbxContent>
                          <w:p w14:paraId="05770FAC" w14:textId="77777777" w:rsidR="0023592B" w:rsidRDefault="0023592B" w:rsidP="00CC47B3">
                            <w:pPr>
                              <w:rPr>
                                <w:rFonts w:cs="Arial"/>
                                <w:color w:val="FF0000"/>
                                <w:sz w:val="72"/>
                                <w:szCs w:val="72"/>
                              </w:rPr>
                            </w:pPr>
                            <w:r>
                              <w:rPr>
                                <w:rFonts w:cs="Arial"/>
                                <w:color w:val="FF0000"/>
                                <w:sz w:val="72"/>
                                <w:szCs w:val="72"/>
                              </w:rPr>
                              <w:t>Summary of Study Results for Primary Care</w:t>
                            </w:r>
                          </w:p>
                          <w:p w14:paraId="43A0FAE6" w14:textId="77777777" w:rsidR="0023592B" w:rsidRDefault="0023592B" w:rsidP="00CC47B3">
                            <w:pPr>
                              <w:rPr>
                                <w:rFonts w:cs="Arial"/>
                                <w:color w:val="FF0000"/>
                                <w:sz w:val="72"/>
                                <w:szCs w:val="72"/>
                              </w:rPr>
                            </w:pPr>
                          </w:p>
                          <w:p w14:paraId="11C612FD" w14:textId="77777777" w:rsidR="0023592B" w:rsidRDefault="0023592B" w:rsidP="00CC47B3">
                            <w:pPr>
                              <w:rPr>
                                <w:rFonts w:cs="Arial"/>
                                <w:color w:val="FF0000"/>
                                <w:sz w:val="72"/>
                                <w:szCs w:val="72"/>
                              </w:rPr>
                            </w:pPr>
                          </w:p>
                          <w:p w14:paraId="76D327AF" w14:textId="77777777" w:rsidR="0023592B" w:rsidRDefault="0023592B" w:rsidP="00CC47B3">
                            <w:pPr>
                              <w:rPr>
                                <w:rFonts w:cs="Arial"/>
                                <w:sz w:val="40"/>
                                <w:szCs w:val="40"/>
                              </w:rPr>
                            </w:pPr>
                            <w:r>
                              <w:rPr>
                                <w:rFonts w:cs="Arial"/>
                                <w:sz w:val="40"/>
                                <w:szCs w:val="40"/>
                              </w:rPr>
                              <w:t>Prof Jeremy Dale</w:t>
                            </w:r>
                          </w:p>
                          <w:p w14:paraId="1DA6521F" w14:textId="77777777" w:rsidR="0023592B" w:rsidRPr="008461B7" w:rsidRDefault="0023592B" w:rsidP="008461B7">
                            <w:pPr>
                              <w:pStyle w:val="xmsonormal"/>
                              <w:rPr>
                                <w:rFonts w:ascii="Arial" w:eastAsiaTheme="minorEastAsia" w:hAnsi="Arial" w:cs="Arial"/>
                                <w:sz w:val="40"/>
                                <w:szCs w:val="40"/>
                                <w:lang w:val="en-US" w:eastAsia="en-US"/>
                              </w:rPr>
                            </w:pPr>
                            <w:r w:rsidRPr="008461B7">
                              <w:rPr>
                                <w:rFonts w:ascii="Arial" w:eastAsiaTheme="minorEastAsia" w:hAnsi="Arial" w:cs="Arial"/>
                                <w:sz w:val="40"/>
                                <w:szCs w:val="40"/>
                                <w:lang w:val="en-US" w:eastAsia="en-US"/>
                              </w:rPr>
                              <w:t>Professor of Primary Care</w:t>
                            </w:r>
                          </w:p>
                          <w:p w14:paraId="10A93852" w14:textId="77777777" w:rsidR="0023592B" w:rsidRPr="008461B7" w:rsidRDefault="0023592B" w:rsidP="008461B7">
                            <w:pPr>
                              <w:pStyle w:val="xmsonormal"/>
                              <w:rPr>
                                <w:rFonts w:ascii="Arial" w:eastAsiaTheme="minorEastAsia" w:hAnsi="Arial" w:cs="Arial"/>
                                <w:sz w:val="40"/>
                                <w:szCs w:val="40"/>
                                <w:lang w:val="en-US" w:eastAsia="en-US"/>
                              </w:rPr>
                            </w:pPr>
                            <w:r w:rsidRPr="008461B7">
                              <w:rPr>
                                <w:rFonts w:ascii="Arial" w:eastAsiaTheme="minorEastAsia" w:hAnsi="Arial" w:cs="Arial"/>
                                <w:sz w:val="40"/>
                                <w:szCs w:val="40"/>
                                <w:lang w:val="en-US" w:eastAsia="en-US"/>
                              </w:rPr>
                              <w:t>Division of Health Sciences</w:t>
                            </w:r>
                          </w:p>
                          <w:p w14:paraId="46E25916" w14:textId="77777777" w:rsidR="0023592B" w:rsidRDefault="0023592B" w:rsidP="008461B7">
                            <w:pPr>
                              <w:pStyle w:val="xmsonormal"/>
                              <w:rPr>
                                <w:rFonts w:ascii="Arial" w:eastAsiaTheme="minorEastAsia" w:hAnsi="Arial" w:cs="Arial"/>
                                <w:sz w:val="40"/>
                                <w:szCs w:val="40"/>
                                <w:lang w:val="en-US" w:eastAsia="en-US"/>
                              </w:rPr>
                            </w:pPr>
                            <w:r w:rsidRPr="008461B7">
                              <w:rPr>
                                <w:rFonts w:ascii="Arial" w:eastAsiaTheme="minorEastAsia" w:hAnsi="Arial" w:cs="Arial"/>
                                <w:sz w:val="40"/>
                                <w:szCs w:val="40"/>
                                <w:lang w:val="en-US" w:eastAsia="en-US"/>
                              </w:rPr>
                              <w:t>Warwick Medical School</w:t>
                            </w:r>
                          </w:p>
                          <w:p w14:paraId="74807CC7" w14:textId="77777777" w:rsidR="0023592B" w:rsidRPr="008461B7" w:rsidRDefault="0023592B" w:rsidP="008461B7">
                            <w:pPr>
                              <w:pStyle w:val="xmsonormal"/>
                              <w:rPr>
                                <w:rFonts w:ascii="Arial" w:eastAsiaTheme="minorEastAsia" w:hAnsi="Arial" w:cs="Arial"/>
                                <w:sz w:val="40"/>
                                <w:szCs w:val="40"/>
                                <w:lang w:val="en-US" w:eastAsia="en-US"/>
                              </w:rPr>
                            </w:pPr>
                          </w:p>
                          <w:p w14:paraId="003FCBB1" w14:textId="77777777" w:rsidR="0023592B" w:rsidRDefault="0023592B" w:rsidP="00CC47B3">
                            <w:pPr>
                              <w:rPr>
                                <w:rFonts w:cs="Arial"/>
                                <w:sz w:val="40"/>
                                <w:szCs w:val="40"/>
                              </w:rPr>
                            </w:pPr>
                            <w:r>
                              <w:rPr>
                                <w:rFonts w:cs="Arial"/>
                                <w:sz w:val="40"/>
                                <w:szCs w:val="40"/>
                              </w:rPr>
                              <w:t>Sue Elwell</w:t>
                            </w:r>
                          </w:p>
                          <w:p w14:paraId="2A760045" w14:textId="77777777" w:rsidR="0023592B" w:rsidRDefault="0023592B" w:rsidP="00CC47B3">
                            <w:pPr>
                              <w:rPr>
                                <w:rFonts w:cs="Arial"/>
                                <w:sz w:val="40"/>
                                <w:szCs w:val="40"/>
                              </w:rPr>
                            </w:pPr>
                            <w:r>
                              <w:rPr>
                                <w:rFonts w:cs="Arial"/>
                                <w:sz w:val="40"/>
                                <w:szCs w:val="40"/>
                              </w:rPr>
                              <w:t>Research Manager - Primary Care</w:t>
                            </w:r>
                          </w:p>
                          <w:p w14:paraId="0BF52F0A" w14:textId="77777777" w:rsidR="0023592B" w:rsidRDefault="0023592B" w:rsidP="00CC47B3">
                            <w:pPr>
                              <w:rPr>
                                <w:rFonts w:cs="Arial"/>
                                <w:sz w:val="40"/>
                                <w:szCs w:val="40"/>
                              </w:rPr>
                            </w:pPr>
                            <w:r>
                              <w:rPr>
                                <w:rFonts w:cs="Arial"/>
                                <w:sz w:val="40"/>
                                <w:szCs w:val="40"/>
                              </w:rPr>
                              <w:t>NIHR Clinical Research Network</w:t>
                            </w:r>
                          </w:p>
                          <w:p w14:paraId="581A3792" w14:textId="77777777" w:rsidR="0023592B" w:rsidRPr="00621C45" w:rsidRDefault="0023592B" w:rsidP="00CC47B3">
                            <w:pPr>
                              <w:rPr>
                                <w:rFonts w:cs="Arial"/>
                                <w:sz w:val="40"/>
                                <w:szCs w:val="40"/>
                              </w:rPr>
                            </w:pPr>
                            <w:r>
                              <w:rPr>
                                <w:rFonts w:cs="Arial"/>
                                <w:sz w:val="40"/>
                                <w:szCs w:val="40"/>
                              </w:rPr>
                              <w:t>West Midlands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FDAEA" id="_x0000_t202" coordsize="21600,21600" o:spt="202" path="m,l,21600r21600,l21600,xe">
                <v:stroke joinstyle="miter"/>
                <v:path gradientshapeok="t" o:connecttype="rect"/>
              </v:shapetype>
              <v:shape id="Text Box 2" o:spid="_x0000_s1026" type="#_x0000_t202" style="position:absolute;margin-left:56.05pt;margin-top:48.3pt;width:474.75pt;height: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" stroked="f">
                <v:textbox>
                  <w:txbxContent>
                    <w:p w14:paraId="05770FAC" w14:textId="77777777" w:rsidR="0023592B" w:rsidRDefault="0023592B" w:rsidP="00CC47B3">
                      <w:pPr>
                        <w:rPr>
                          <w:rFonts w:cs="Arial"/>
                          <w:color w:val="FF0000"/>
                          <w:sz w:val="72"/>
                          <w:szCs w:val="72"/>
                        </w:rPr>
                      </w:pPr>
                      <w:r>
                        <w:rPr>
                          <w:rFonts w:cs="Arial"/>
                          <w:color w:val="FF0000"/>
                          <w:sz w:val="72"/>
                          <w:szCs w:val="72"/>
                        </w:rPr>
                        <w:t>Summary of Study Results for Primary Care</w:t>
                      </w:r>
                    </w:p>
                    <w:p w14:paraId="43A0FAE6" w14:textId="77777777" w:rsidR="0023592B" w:rsidRDefault="0023592B" w:rsidP="00CC47B3">
                      <w:pPr>
                        <w:rPr>
                          <w:rFonts w:cs="Arial"/>
                          <w:color w:val="FF0000"/>
                          <w:sz w:val="72"/>
                          <w:szCs w:val="72"/>
                        </w:rPr>
                      </w:pPr>
                    </w:p>
                    <w:p w14:paraId="11C612FD" w14:textId="77777777" w:rsidR="0023592B" w:rsidRDefault="0023592B" w:rsidP="00CC47B3">
                      <w:pPr>
                        <w:rPr>
                          <w:rFonts w:cs="Arial"/>
                          <w:color w:val="FF0000"/>
                          <w:sz w:val="72"/>
                          <w:szCs w:val="72"/>
                        </w:rPr>
                      </w:pPr>
                    </w:p>
                    <w:p w14:paraId="76D327AF" w14:textId="77777777" w:rsidR="0023592B" w:rsidRDefault="0023592B" w:rsidP="00CC47B3">
                      <w:pPr>
                        <w:rPr>
                          <w:rFonts w:cs="Arial"/>
                          <w:sz w:val="40"/>
                          <w:szCs w:val="40"/>
                        </w:rPr>
                      </w:pPr>
                      <w:r>
                        <w:rPr>
                          <w:rFonts w:cs="Arial"/>
                          <w:sz w:val="40"/>
                          <w:szCs w:val="40"/>
                        </w:rPr>
                        <w:t>Prof Jeremy Dale</w:t>
                      </w:r>
                    </w:p>
                    <w:p w14:paraId="1DA6521F" w14:textId="77777777" w:rsidR="0023592B" w:rsidRPr="008461B7" w:rsidRDefault="0023592B" w:rsidP="008461B7">
                      <w:pPr>
                        <w:pStyle w:val="xmsonormal"/>
                        <w:rPr>
                          <w:rFonts w:ascii="Arial" w:eastAsiaTheme="minorEastAsia" w:hAnsi="Arial" w:cs="Arial"/>
                          <w:sz w:val="40"/>
                          <w:szCs w:val="40"/>
                          <w:lang w:val="en-US" w:eastAsia="en-US"/>
                        </w:rPr>
                      </w:pPr>
                      <w:r w:rsidRPr="008461B7">
                        <w:rPr>
                          <w:rFonts w:ascii="Arial" w:eastAsiaTheme="minorEastAsia" w:hAnsi="Arial" w:cs="Arial"/>
                          <w:sz w:val="40"/>
                          <w:szCs w:val="40"/>
                          <w:lang w:val="en-US" w:eastAsia="en-US"/>
                        </w:rPr>
                        <w:t>Professor of Primary Care</w:t>
                      </w:r>
                    </w:p>
                    <w:p w14:paraId="10A93852" w14:textId="77777777" w:rsidR="0023592B" w:rsidRPr="008461B7" w:rsidRDefault="0023592B" w:rsidP="008461B7">
                      <w:pPr>
                        <w:pStyle w:val="xmsonormal"/>
                        <w:rPr>
                          <w:rFonts w:ascii="Arial" w:eastAsiaTheme="minorEastAsia" w:hAnsi="Arial" w:cs="Arial"/>
                          <w:sz w:val="40"/>
                          <w:szCs w:val="40"/>
                          <w:lang w:val="en-US" w:eastAsia="en-US"/>
                        </w:rPr>
                      </w:pPr>
                      <w:r w:rsidRPr="008461B7">
                        <w:rPr>
                          <w:rFonts w:ascii="Arial" w:eastAsiaTheme="minorEastAsia" w:hAnsi="Arial" w:cs="Arial"/>
                          <w:sz w:val="40"/>
                          <w:szCs w:val="40"/>
                          <w:lang w:val="en-US" w:eastAsia="en-US"/>
                        </w:rPr>
                        <w:t>Division of Health Sciences</w:t>
                      </w:r>
                    </w:p>
                    <w:p w14:paraId="46E25916" w14:textId="77777777" w:rsidR="0023592B" w:rsidRDefault="0023592B" w:rsidP="008461B7">
                      <w:pPr>
                        <w:pStyle w:val="xmsonormal"/>
                        <w:rPr>
                          <w:rFonts w:ascii="Arial" w:eastAsiaTheme="minorEastAsia" w:hAnsi="Arial" w:cs="Arial"/>
                          <w:sz w:val="40"/>
                          <w:szCs w:val="40"/>
                          <w:lang w:val="en-US" w:eastAsia="en-US"/>
                        </w:rPr>
                      </w:pPr>
                      <w:r w:rsidRPr="008461B7">
                        <w:rPr>
                          <w:rFonts w:ascii="Arial" w:eastAsiaTheme="minorEastAsia" w:hAnsi="Arial" w:cs="Arial"/>
                          <w:sz w:val="40"/>
                          <w:szCs w:val="40"/>
                          <w:lang w:val="en-US" w:eastAsia="en-US"/>
                        </w:rPr>
                        <w:t>Warwick Medical School</w:t>
                      </w:r>
                    </w:p>
                    <w:p w14:paraId="74807CC7" w14:textId="77777777" w:rsidR="0023592B" w:rsidRPr="008461B7" w:rsidRDefault="0023592B" w:rsidP="008461B7">
                      <w:pPr>
                        <w:pStyle w:val="xmsonormal"/>
                        <w:rPr>
                          <w:rFonts w:ascii="Arial" w:eastAsiaTheme="minorEastAsia" w:hAnsi="Arial" w:cs="Arial"/>
                          <w:sz w:val="40"/>
                          <w:szCs w:val="40"/>
                          <w:lang w:val="en-US" w:eastAsia="en-US"/>
                        </w:rPr>
                      </w:pPr>
                    </w:p>
                    <w:p w14:paraId="003FCBB1" w14:textId="77777777" w:rsidR="0023592B" w:rsidRDefault="0023592B" w:rsidP="00CC47B3">
                      <w:pPr>
                        <w:rPr>
                          <w:rFonts w:cs="Arial"/>
                          <w:sz w:val="40"/>
                          <w:szCs w:val="40"/>
                        </w:rPr>
                      </w:pPr>
                      <w:r>
                        <w:rPr>
                          <w:rFonts w:cs="Arial"/>
                          <w:sz w:val="40"/>
                          <w:szCs w:val="40"/>
                        </w:rPr>
                        <w:t>Sue Elwell</w:t>
                      </w:r>
                    </w:p>
                    <w:p w14:paraId="2A760045" w14:textId="77777777" w:rsidR="0023592B" w:rsidRDefault="0023592B" w:rsidP="00CC47B3">
                      <w:pPr>
                        <w:rPr>
                          <w:rFonts w:cs="Arial"/>
                          <w:sz w:val="40"/>
                          <w:szCs w:val="40"/>
                        </w:rPr>
                      </w:pPr>
                      <w:r>
                        <w:rPr>
                          <w:rFonts w:cs="Arial"/>
                          <w:sz w:val="40"/>
                          <w:szCs w:val="40"/>
                        </w:rPr>
                        <w:t>Research Manager - Primary Care</w:t>
                      </w:r>
                    </w:p>
                    <w:p w14:paraId="0BF52F0A" w14:textId="77777777" w:rsidR="0023592B" w:rsidRDefault="0023592B" w:rsidP="00CC47B3">
                      <w:pPr>
                        <w:rPr>
                          <w:rFonts w:cs="Arial"/>
                          <w:sz w:val="40"/>
                          <w:szCs w:val="40"/>
                        </w:rPr>
                      </w:pPr>
                      <w:r>
                        <w:rPr>
                          <w:rFonts w:cs="Arial"/>
                          <w:sz w:val="40"/>
                          <w:szCs w:val="40"/>
                        </w:rPr>
                        <w:t>NIHR Clinical Research Network</w:t>
                      </w:r>
                    </w:p>
                    <w:p w14:paraId="581A3792" w14:textId="77777777" w:rsidR="0023592B" w:rsidRPr="00621C45" w:rsidRDefault="0023592B" w:rsidP="00CC47B3">
                      <w:pPr>
                        <w:rPr>
                          <w:rFonts w:cs="Arial"/>
                          <w:sz w:val="40"/>
                          <w:szCs w:val="40"/>
                        </w:rPr>
                      </w:pPr>
                      <w:r>
                        <w:rPr>
                          <w:rFonts w:cs="Arial"/>
                          <w:sz w:val="40"/>
                          <w:szCs w:val="40"/>
                        </w:rPr>
                        <w:t>West Midlands</w:t>
                      </w:r>
                    </w:p>
                  </w:txbxContent>
                </v:textbox>
                <w10:wrap type="square" anchorx="margin"/>
              </v:shape>
            </w:pict>
          </mc:Fallback>
        </mc:AlternateContent>
      </w:r>
    </w:p>
    <w:p w14:paraId="36E1D1AC" w14:textId="77777777" w:rsidR="00CC47B3" w:rsidRDefault="00CC47B3">
      <w:pPr>
        <w:spacing w:after="160" w:line="259" w:lineRule="auto"/>
        <w:rPr>
          <w:rFonts w:cs="Arial"/>
          <w:sz w:val="32"/>
          <w:szCs w:val="32"/>
        </w:rPr>
      </w:pPr>
    </w:p>
    <w:p w14:paraId="10358862" w14:textId="4D2FEECB" w:rsidR="00CC47B3" w:rsidRDefault="00EF5C41" w:rsidP="00EF5C41">
      <w:pPr>
        <w:spacing w:after="160" w:line="259" w:lineRule="auto"/>
        <w:jc w:val="right"/>
        <w:rPr>
          <w:rFonts w:cs="Arial"/>
          <w:sz w:val="32"/>
          <w:szCs w:val="32"/>
        </w:rPr>
      </w:pPr>
      <w:r>
        <w:rPr>
          <w:rFonts w:cs="Arial"/>
          <w:sz w:val="32"/>
          <w:szCs w:val="32"/>
        </w:rPr>
        <w:t xml:space="preserve">Date: </w:t>
      </w:r>
      <w:r w:rsidR="00805443">
        <w:rPr>
          <w:rFonts w:cs="Arial"/>
          <w:sz w:val="32"/>
          <w:szCs w:val="32"/>
        </w:rPr>
        <w:t>June</w:t>
      </w:r>
      <w:r w:rsidR="00B954DE">
        <w:rPr>
          <w:rFonts w:cs="Arial"/>
          <w:sz w:val="32"/>
          <w:szCs w:val="32"/>
        </w:rPr>
        <w:t xml:space="preserve"> 201</w:t>
      </w:r>
      <w:r w:rsidR="00805443">
        <w:rPr>
          <w:rFonts w:cs="Arial"/>
          <w:sz w:val="32"/>
          <w:szCs w:val="32"/>
        </w:rPr>
        <w:t>8</w:t>
      </w:r>
    </w:p>
    <w:p w14:paraId="70BDC35B" w14:textId="77777777" w:rsidR="00871AFB" w:rsidRDefault="00871AFB" w:rsidP="00871AFB">
      <w:pPr>
        <w:spacing w:after="160" w:line="259" w:lineRule="auto"/>
        <w:rPr>
          <w:rFonts w:cs="Arial"/>
          <w:sz w:val="32"/>
          <w:szCs w:val="32"/>
        </w:rPr>
        <w:sectPr w:rsidR="00871AFB" w:rsidSect="00CC47B3">
          <w:headerReference w:type="default" r:id="rId10"/>
          <w:type w:val="continuous"/>
          <w:pgSz w:w="11906" w:h="16838"/>
          <w:pgMar w:top="1440" w:right="1440" w:bottom="1440" w:left="1440" w:header="708" w:footer="708" w:gutter="0"/>
          <w:cols w:space="708"/>
          <w:docGrid w:linePitch="360"/>
        </w:sectPr>
      </w:pPr>
    </w:p>
    <w:p w14:paraId="3AFC7D42" w14:textId="77777777" w:rsidR="003C74FB" w:rsidRDefault="003C74FB" w:rsidP="006D5A37">
      <w:pPr>
        <w:rPr>
          <w:rStyle w:val="Strong"/>
          <w:rFonts w:cs="Arial"/>
          <w:sz w:val="32"/>
          <w:szCs w:val="32"/>
        </w:rPr>
      </w:pPr>
      <w:r w:rsidRPr="00B35A74">
        <w:rPr>
          <w:rStyle w:val="Strong"/>
          <w:rFonts w:cs="Arial"/>
          <w:sz w:val="32"/>
          <w:szCs w:val="32"/>
        </w:rPr>
        <w:lastRenderedPageBreak/>
        <w:t>Introduction</w:t>
      </w:r>
    </w:p>
    <w:p w14:paraId="035E28EB" w14:textId="77777777" w:rsidR="00B35A74" w:rsidRPr="00B35A74" w:rsidRDefault="00B35A74" w:rsidP="006D5A37">
      <w:pPr>
        <w:rPr>
          <w:rStyle w:val="Strong"/>
          <w:rFonts w:cs="Arial"/>
          <w:sz w:val="32"/>
          <w:szCs w:val="32"/>
        </w:rPr>
      </w:pPr>
    </w:p>
    <w:p w14:paraId="4E546DFA" w14:textId="77777777" w:rsidR="003C74FB" w:rsidRPr="00B35A74" w:rsidRDefault="003C74FB" w:rsidP="003C74FB">
      <w:pPr>
        <w:rPr>
          <w:rFonts w:cs="Arial"/>
        </w:rPr>
      </w:pPr>
      <w:r w:rsidRPr="00B35A74">
        <w:rPr>
          <w:rFonts w:cs="Arial"/>
        </w:rPr>
        <w:t>Over the past decade, more than 200 practices within the area covered by the CRN West Midlands South, i.e. Coventry, Warwickshire, Worcestershire and Herefordshire, have been active in recruiting to at least one research study taking place within a primary care setting. To date there have been more than 13,000 local patients included in research studies, a magnificent achievement.</w:t>
      </w:r>
    </w:p>
    <w:p w14:paraId="180BE8EA" w14:textId="77777777" w:rsidR="003C74FB" w:rsidRPr="00B35A74" w:rsidRDefault="003C74FB" w:rsidP="003C74FB">
      <w:pPr>
        <w:rPr>
          <w:rFonts w:cs="Arial"/>
        </w:rPr>
      </w:pPr>
    </w:p>
    <w:p w14:paraId="1BF30B5D" w14:textId="77777777" w:rsidR="003C74FB" w:rsidRPr="00B35A74" w:rsidRDefault="003C74FB" w:rsidP="003C74FB">
      <w:pPr>
        <w:rPr>
          <w:rFonts w:cs="Arial"/>
        </w:rPr>
      </w:pPr>
      <w:r w:rsidRPr="00B35A74">
        <w:rPr>
          <w:rFonts w:cs="Arial"/>
        </w:rPr>
        <w:t>The topics covered by these studies includes:</w:t>
      </w:r>
    </w:p>
    <w:p w14:paraId="5607A4A8" w14:textId="77777777" w:rsidR="003C74FB" w:rsidRPr="00B35A74" w:rsidRDefault="003C74FB" w:rsidP="003C74FB">
      <w:pPr>
        <w:rPr>
          <w:rFonts w:cs="Arial"/>
        </w:rPr>
      </w:pPr>
    </w:p>
    <w:p w14:paraId="7E44B1DF" w14:textId="77777777" w:rsidR="003C74FB" w:rsidRPr="00B35A74" w:rsidRDefault="003C74FB" w:rsidP="003C74FB">
      <w:pPr>
        <w:pStyle w:val="ListParagraph"/>
        <w:numPr>
          <w:ilvl w:val="0"/>
          <w:numId w:val="4"/>
        </w:numPr>
        <w:rPr>
          <w:rFonts w:cs="Arial"/>
        </w:rPr>
      </w:pPr>
      <w:r w:rsidRPr="00B35A74">
        <w:rPr>
          <w:rFonts w:cs="Arial"/>
        </w:rPr>
        <w:t>Management of lower back pain</w:t>
      </w:r>
    </w:p>
    <w:p w14:paraId="2C68A6FB" w14:textId="77777777" w:rsidR="003C74FB" w:rsidRPr="00B35A74" w:rsidRDefault="003C74FB" w:rsidP="003C74FB">
      <w:pPr>
        <w:pStyle w:val="ListParagraph"/>
        <w:numPr>
          <w:ilvl w:val="0"/>
          <w:numId w:val="4"/>
        </w:numPr>
        <w:rPr>
          <w:rFonts w:cs="Arial"/>
        </w:rPr>
      </w:pPr>
      <w:r w:rsidRPr="00B35A74">
        <w:rPr>
          <w:rFonts w:cs="Arial"/>
        </w:rPr>
        <w:t>Smoking cessation initiatives</w:t>
      </w:r>
    </w:p>
    <w:p w14:paraId="45DAC579" w14:textId="77777777" w:rsidR="003C74FB" w:rsidRPr="00B35A74" w:rsidRDefault="003C74FB" w:rsidP="003C74FB">
      <w:pPr>
        <w:pStyle w:val="ListParagraph"/>
        <w:numPr>
          <w:ilvl w:val="0"/>
          <w:numId w:val="4"/>
        </w:numPr>
        <w:rPr>
          <w:rFonts w:cs="Arial"/>
        </w:rPr>
      </w:pPr>
      <w:r w:rsidRPr="00B35A74">
        <w:rPr>
          <w:rFonts w:cs="Arial"/>
        </w:rPr>
        <w:t>Blood pressure control</w:t>
      </w:r>
    </w:p>
    <w:p w14:paraId="74D68813" w14:textId="77777777" w:rsidR="003C74FB" w:rsidRPr="00B35A74" w:rsidRDefault="003C74FB" w:rsidP="003C74FB">
      <w:pPr>
        <w:pStyle w:val="ListParagraph"/>
        <w:numPr>
          <w:ilvl w:val="0"/>
          <w:numId w:val="4"/>
        </w:numPr>
        <w:rPr>
          <w:rFonts w:cs="Arial"/>
        </w:rPr>
      </w:pPr>
      <w:r w:rsidRPr="00B35A74">
        <w:rPr>
          <w:rFonts w:cs="Arial"/>
        </w:rPr>
        <w:t>Self-monitoring in diabetes control</w:t>
      </w:r>
    </w:p>
    <w:p w14:paraId="652F27ED" w14:textId="77777777" w:rsidR="003C74FB" w:rsidRPr="00B35A74" w:rsidRDefault="003C74FB" w:rsidP="003C74FB">
      <w:pPr>
        <w:pStyle w:val="ListParagraph"/>
        <w:numPr>
          <w:ilvl w:val="0"/>
          <w:numId w:val="4"/>
        </w:numPr>
        <w:rPr>
          <w:rFonts w:cs="Arial"/>
        </w:rPr>
      </w:pPr>
      <w:r w:rsidRPr="00B35A74">
        <w:rPr>
          <w:rFonts w:cs="Arial"/>
        </w:rPr>
        <w:t>Targeted identification and treatment of COPD</w:t>
      </w:r>
    </w:p>
    <w:p w14:paraId="5D1BA602" w14:textId="77777777" w:rsidR="003C74FB" w:rsidRPr="00B35A74" w:rsidRDefault="003C74FB" w:rsidP="003C74FB">
      <w:pPr>
        <w:pStyle w:val="ListParagraph"/>
        <w:numPr>
          <w:ilvl w:val="0"/>
          <w:numId w:val="4"/>
        </w:numPr>
        <w:rPr>
          <w:rFonts w:cs="Arial"/>
        </w:rPr>
      </w:pPr>
      <w:r w:rsidRPr="00B35A74">
        <w:rPr>
          <w:rFonts w:cs="Arial"/>
        </w:rPr>
        <w:t>Diagnosis and treatment of UTIs in children</w:t>
      </w:r>
    </w:p>
    <w:p w14:paraId="08BC7EAF" w14:textId="77777777" w:rsidR="003C74FB" w:rsidRPr="00B35A74" w:rsidRDefault="003C74FB" w:rsidP="003C74FB">
      <w:pPr>
        <w:rPr>
          <w:rFonts w:cs="Arial"/>
        </w:rPr>
      </w:pPr>
    </w:p>
    <w:p w14:paraId="4254BEE4" w14:textId="77777777" w:rsidR="003C74FB" w:rsidRPr="00B35A74" w:rsidRDefault="003C74FB" w:rsidP="003C74FB">
      <w:pPr>
        <w:rPr>
          <w:rFonts w:cs="Arial"/>
        </w:rPr>
      </w:pPr>
      <w:r w:rsidRPr="00B35A74">
        <w:rPr>
          <w:rFonts w:cs="Arial"/>
        </w:rPr>
        <w:t xml:space="preserve">This research generated a number of high profile publications, and has contributed to important changes in the way patients are treated in primary care. </w:t>
      </w:r>
    </w:p>
    <w:p w14:paraId="482BF6F6" w14:textId="77777777" w:rsidR="003C74FB" w:rsidRPr="00B35A74" w:rsidRDefault="003C74FB" w:rsidP="003C74FB">
      <w:pPr>
        <w:rPr>
          <w:rFonts w:cs="Arial"/>
        </w:rPr>
      </w:pPr>
    </w:p>
    <w:p w14:paraId="59AE15CE" w14:textId="77777777" w:rsidR="003C74FB" w:rsidRPr="00B35A74" w:rsidRDefault="003C74FB" w:rsidP="003C74FB">
      <w:pPr>
        <w:rPr>
          <w:rFonts w:cs="Arial"/>
        </w:rPr>
      </w:pPr>
      <w:r w:rsidRPr="00B35A74">
        <w:rPr>
          <w:rFonts w:cs="Arial"/>
        </w:rPr>
        <w:t>As part of our commitment to research</w:t>
      </w:r>
      <w:r w:rsidR="00837B31">
        <w:rPr>
          <w:rFonts w:cs="Arial"/>
        </w:rPr>
        <w:t>,</w:t>
      </w:r>
      <w:r w:rsidRPr="00B35A74">
        <w:rPr>
          <w:rFonts w:cs="Arial"/>
        </w:rPr>
        <w:t xml:space="preserve"> and to thank all the practices and CCGs who have assisted us, we are pleased to provide a short digest of publications resulting from some studies that involved local patients.  We hope you may find </w:t>
      </w:r>
      <w:r w:rsidR="00837B31">
        <w:rPr>
          <w:rFonts w:cs="Arial"/>
        </w:rPr>
        <w:t xml:space="preserve">it </w:t>
      </w:r>
      <w:r w:rsidRPr="00B35A74">
        <w:rPr>
          <w:rFonts w:cs="Arial"/>
        </w:rPr>
        <w:t>of interest.</w:t>
      </w:r>
    </w:p>
    <w:p w14:paraId="068762E5" w14:textId="77777777" w:rsidR="00772891" w:rsidRPr="00B35A74" w:rsidRDefault="00772891" w:rsidP="00772891">
      <w:pPr>
        <w:rPr>
          <w:rFonts w:cs="Arial"/>
        </w:rPr>
      </w:pPr>
    </w:p>
    <w:p w14:paraId="12E9A39E" w14:textId="77777777" w:rsidR="00804D47" w:rsidRPr="00B35A74" w:rsidRDefault="00804D47" w:rsidP="00871AFB">
      <w:pPr>
        <w:rPr>
          <w:rFonts w:cs="Arial"/>
        </w:rPr>
      </w:pPr>
    </w:p>
    <w:p w14:paraId="28368F42" w14:textId="77777777" w:rsidR="00871AFB" w:rsidRDefault="00871AFB" w:rsidP="00871AFB">
      <w:pPr>
        <w:spacing w:after="160" w:line="259" w:lineRule="auto"/>
        <w:rPr>
          <w:rFonts w:cs="Arial"/>
          <w:sz w:val="32"/>
          <w:szCs w:val="32"/>
        </w:rPr>
      </w:pPr>
    </w:p>
    <w:p w14:paraId="5022ACEB" w14:textId="77777777" w:rsidR="00871AFB" w:rsidRDefault="00871AFB" w:rsidP="00871AFB">
      <w:pPr>
        <w:spacing w:after="160" w:line="259" w:lineRule="auto"/>
        <w:rPr>
          <w:rFonts w:cs="Arial"/>
          <w:sz w:val="32"/>
          <w:szCs w:val="32"/>
        </w:rPr>
        <w:sectPr w:rsidR="00871AFB" w:rsidSect="00871AFB">
          <w:type w:val="oddPage"/>
          <w:pgSz w:w="11906" w:h="16838"/>
          <w:pgMar w:top="1440" w:right="1440" w:bottom="1440" w:left="1440" w:header="708" w:footer="708" w:gutter="0"/>
          <w:cols w:space="708"/>
          <w:docGrid w:linePitch="360"/>
        </w:sectPr>
      </w:pPr>
    </w:p>
    <w:sdt>
      <w:sdtPr>
        <w:rPr>
          <w:rFonts w:asciiTheme="minorHAnsi" w:eastAsiaTheme="minorEastAsia" w:hAnsiTheme="minorHAnsi" w:cstheme="minorBidi"/>
          <w:sz w:val="24"/>
          <w:szCs w:val="24"/>
          <w:lang w:val="en-GB"/>
        </w:rPr>
        <w:id w:val="-1465955206"/>
        <w:docPartObj>
          <w:docPartGallery w:val="Table of Contents"/>
          <w:docPartUnique/>
        </w:docPartObj>
      </w:sdtPr>
      <w:sdtEndPr>
        <w:rPr>
          <w:rFonts w:ascii="Arial" w:hAnsi="Arial"/>
          <w:b/>
          <w:bCs/>
          <w:noProof/>
          <w:sz w:val="22"/>
        </w:rPr>
      </w:sdtEndPr>
      <w:sdtContent>
        <w:p w14:paraId="5D509A52" w14:textId="77777777" w:rsidR="006D5A37" w:rsidRDefault="006D5A37" w:rsidP="00AF4D6A">
          <w:pPr>
            <w:pStyle w:val="TOCHeading"/>
          </w:pPr>
          <w:r>
            <w:t>Contents</w:t>
          </w:r>
        </w:p>
        <w:p w14:paraId="43C37B71" w14:textId="77777777" w:rsidR="00EE587F" w:rsidRDefault="006D5A37">
          <w:pPr>
            <w:pStyle w:val="TOC1"/>
            <w:tabs>
              <w:tab w:val="left" w:pos="480"/>
              <w:tab w:val="right" w:leader="dot" w:pos="9016"/>
            </w:tabs>
            <w:rPr>
              <w:rFonts w:asciiTheme="minorHAnsi" w:hAnsiTheme="minorHAnsi"/>
              <w:noProof/>
              <w:szCs w:val="22"/>
              <w:lang w:eastAsia="en-GB"/>
            </w:rPr>
          </w:pPr>
          <w:r>
            <w:fldChar w:fldCharType="begin"/>
          </w:r>
          <w:r>
            <w:instrText xml:space="preserve"> TOC \o "1-3" \h \z \u </w:instrText>
          </w:r>
          <w:r>
            <w:fldChar w:fldCharType="separate"/>
          </w:r>
          <w:hyperlink w:anchor="_Toc514839914" w:history="1">
            <w:r w:rsidR="00EE587F" w:rsidRPr="00671B32">
              <w:rPr>
                <w:rStyle w:val="Hyperlink"/>
                <w:noProof/>
              </w:rPr>
              <w:t>1.</w:t>
            </w:r>
            <w:r w:rsidR="00EE587F">
              <w:rPr>
                <w:rFonts w:asciiTheme="minorHAnsi" w:hAnsiTheme="minorHAnsi"/>
                <w:noProof/>
                <w:szCs w:val="22"/>
                <w:lang w:eastAsia="en-GB"/>
              </w:rPr>
              <w:tab/>
            </w:r>
            <w:r w:rsidR="00EE587F" w:rsidRPr="00671B32">
              <w:rPr>
                <w:rStyle w:val="Hyperlink"/>
                <w:noProof/>
              </w:rPr>
              <w:t>PRIMIT</w:t>
            </w:r>
            <w:r w:rsidR="00EE587F">
              <w:rPr>
                <w:noProof/>
                <w:webHidden/>
              </w:rPr>
              <w:tab/>
            </w:r>
            <w:r w:rsidR="00EE587F">
              <w:rPr>
                <w:noProof/>
                <w:webHidden/>
              </w:rPr>
              <w:fldChar w:fldCharType="begin"/>
            </w:r>
            <w:r w:rsidR="00EE587F">
              <w:rPr>
                <w:noProof/>
                <w:webHidden/>
              </w:rPr>
              <w:instrText xml:space="preserve"> PAGEREF _Toc514839914 \h </w:instrText>
            </w:r>
            <w:r w:rsidR="00EE587F">
              <w:rPr>
                <w:noProof/>
                <w:webHidden/>
              </w:rPr>
            </w:r>
            <w:r w:rsidR="00EE587F">
              <w:rPr>
                <w:noProof/>
                <w:webHidden/>
              </w:rPr>
              <w:fldChar w:fldCharType="separate"/>
            </w:r>
            <w:r w:rsidR="00EE587F">
              <w:rPr>
                <w:noProof/>
                <w:webHidden/>
              </w:rPr>
              <w:t>7</w:t>
            </w:r>
            <w:r w:rsidR="00EE587F">
              <w:rPr>
                <w:noProof/>
                <w:webHidden/>
              </w:rPr>
              <w:fldChar w:fldCharType="end"/>
            </w:r>
          </w:hyperlink>
        </w:p>
        <w:p w14:paraId="3D637D96" w14:textId="77777777" w:rsidR="00EE587F" w:rsidRDefault="00712AAE">
          <w:pPr>
            <w:pStyle w:val="TOC1"/>
            <w:tabs>
              <w:tab w:val="left" w:pos="480"/>
              <w:tab w:val="right" w:leader="dot" w:pos="9016"/>
            </w:tabs>
            <w:rPr>
              <w:rFonts w:asciiTheme="minorHAnsi" w:hAnsiTheme="minorHAnsi"/>
              <w:noProof/>
              <w:szCs w:val="22"/>
              <w:lang w:eastAsia="en-GB"/>
            </w:rPr>
          </w:pPr>
          <w:hyperlink w:anchor="_Toc514839915" w:history="1">
            <w:r w:rsidR="00EE587F" w:rsidRPr="00671B32">
              <w:rPr>
                <w:rStyle w:val="Hyperlink"/>
                <w:noProof/>
              </w:rPr>
              <w:t>2.</w:t>
            </w:r>
            <w:r w:rsidR="00EE587F">
              <w:rPr>
                <w:rFonts w:asciiTheme="minorHAnsi" w:hAnsiTheme="minorHAnsi"/>
                <w:noProof/>
                <w:szCs w:val="22"/>
                <w:lang w:eastAsia="en-GB"/>
              </w:rPr>
              <w:tab/>
            </w:r>
            <w:r w:rsidR="00EE587F" w:rsidRPr="00671B32">
              <w:rPr>
                <w:rStyle w:val="Hyperlink"/>
                <w:noProof/>
              </w:rPr>
              <w:t>Morning versus Afternoon Flu Vaccination</w:t>
            </w:r>
            <w:r w:rsidR="00EE587F">
              <w:rPr>
                <w:noProof/>
                <w:webHidden/>
              </w:rPr>
              <w:tab/>
            </w:r>
            <w:r w:rsidR="00EE587F">
              <w:rPr>
                <w:noProof/>
                <w:webHidden/>
              </w:rPr>
              <w:fldChar w:fldCharType="begin"/>
            </w:r>
            <w:r w:rsidR="00EE587F">
              <w:rPr>
                <w:noProof/>
                <w:webHidden/>
              </w:rPr>
              <w:instrText xml:space="preserve"> PAGEREF _Toc514839915 \h </w:instrText>
            </w:r>
            <w:r w:rsidR="00EE587F">
              <w:rPr>
                <w:noProof/>
                <w:webHidden/>
              </w:rPr>
            </w:r>
            <w:r w:rsidR="00EE587F">
              <w:rPr>
                <w:noProof/>
                <w:webHidden/>
              </w:rPr>
              <w:fldChar w:fldCharType="separate"/>
            </w:r>
            <w:r w:rsidR="00EE587F">
              <w:rPr>
                <w:noProof/>
                <w:webHidden/>
              </w:rPr>
              <w:t>7</w:t>
            </w:r>
            <w:r w:rsidR="00EE587F">
              <w:rPr>
                <w:noProof/>
                <w:webHidden/>
              </w:rPr>
              <w:fldChar w:fldCharType="end"/>
            </w:r>
          </w:hyperlink>
        </w:p>
        <w:p w14:paraId="2CD5ADAC" w14:textId="77777777" w:rsidR="00EE587F" w:rsidRDefault="00712AAE">
          <w:pPr>
            <w:pStyle w:val="TOC1"/>
            <w:tabs>
              <w:tab w:val="left" w:pos="480"/>
              <w:tab w:val="right" w:leader="dot" w:pos="9016"/>
            </w:tabs>
            <w:rPr>
              <w:rFonts w:asciiTheme="minorHAnsi" w:hAnsiTheme="minorHAnsi"/>
              <w:noProof/>
              <w:szCs w:val="22"/>
              <w:lang w:eastAsia="en-GB"/>
            </w:rPr>
          </w:pPr>
          <w:hyperlink w:anchor="_Toc514839916" w:history="1">
            <w:r w:rsidR="00EE587F" w:rsidRPr="00671B32">
              <w:rPr>
                <w:rStyle w:val="Hyperlink"/>
                <w:noProof/>
              </w:rPr>
              <w:t>3.</w:t>
            </w:r>
            <w:r w:rsidR="00EE587F">
              <w:rPr>
                <w:rFonts w:asciiTheme="minorHAnsi" w:hAnsiTheme="minorHAnsi"/>
                <w:noProof/>
                <w:szCs w:val="22"/>
                <w:lang w:eastAsia="en-GB"/>
              </w:rPr>
              <w:tab/>
            </w:r>
            <w:r w:rsidR="00EE587F" w:rsidRPr="00671B32">
              <w:rPr>
                <w:rStyle w:val="Hyperlink"/>
                <w:noProof/>
              </w:rPr>
              <w:t>STarT Back</w:t>
            </w:r>
            <w:r w:rsidR="00EE587F">
              <w:rPr>
                <w:noProof/>
                <w:webHidden/>
              </w:rPr>
              <w:tab/>
            </w:r>
            <w:r w:rsidR="00EE587F">
              <w:rPr>
                <w:noProof/>
                <w:webHidden/>
              </w:rPr>
              <w:fldChar w:fldCharType="begin"/>
            </w:r>
            <w:r w:rsidR="00EE587F">
              <w:rPr>
                <w:noProof/>
                <w:webHidden/>
              </w:rPr>
              <w:instrText xml:space="preserve"> PAGEREF _Toc514839916 \h </w:instrText>
            </w:r>
            <w:r w:rsidR="00EE587F">
              <w:rPr>
                <w:noProof/>
                <w:webHidden/>
              </w:rPr>
            </w:r>
            <w:r w:rsidR="00EE587F">
              <w:rPr>
                <w:noProof/>
                <w:webHidden/>
              </w:rPr>
              <w:fldChar w:fldCharType="separate"/>
            </w:r>
            <w:r w:rsidR="00EE587F">
              <w:rPr>
                <w:noProof/>
                <w:webHidden/>
              </w:rPr>
              <w:t>8</w:t>
            </w:r>
            <w:r w:rsidR="00EE587F">
              <w:rPr>
                <w:noProof/>
                <w:webHidden/>
              </w:rPr>
              <w:fldChar w:fldCharType="end"/>
            </w:r>
          </w:hyperlink>
        </w:p>
        <w:p w14:paraId="1C747295" w14:textId="77777777" w:rsidR="00EE587F" w:rsidRDefault="00712AAE">
          <w:pPr>
            <w:pStyle w:val="TOC1"/>
            <w:tabs>
              <w:tab w:val="left" w:pos="480"/>
              <w:tab w:val="right" w:leader="dot" w:pos="9016"/>
            </w:tabs>
            <w:rPr>
              <w:rFonts w:asciiTheme="minorHAnsi" w:hAnsiTheme="minorHAnsi"/>
              <w:noProof/>
              <w:szCs w:val="22"/>
              <w:lang w:eastAsia="en-GB"/>
            </w:rPr>
          </w:pPr>
          <w:hyperlink w:anchor="_Toc514839917" w:history="1">
            <w:r w:rsidR="00EE587F" w:rsidRPr="00671B32">
              <w:rPr>
                <w:rStyle w:val="Hyperlink"/>
                <w:noProof/>
              </w:rPr>
              <w:t>4.</w:t>
            </w:r>
            <w:r w:rsidR="00EE587F">
              <w:rPr>
                <w:rFonts w:asciiTheme="minorHAnsi" w:hAnsiTheme="minorHAnsi"/>
                <w:noProof/>
                <w:szCs w:val="22"/>
                <w:lang w:eastAsia="en-GB"/>
              </w:rPr>
              <w:tab/>
            </w:r>
            <w:r w:rsidR="00EE587F" w:rsidRPr="00671B32">
              <w:rPr>
                <w:rStyle w:val="Hyperlink"/>
                <w:noProof/>
              </w:rPr>
              <w:t>COPERS</w:t>
            </w:r>
            <w:r w:rsidR="00EE587F">
              <w:rPr>
                <w:noProof/>
                <w:webHidden/>
              </w:rPr>
              <w:tab/>
            </w:r>
            <w:r w:rsidR="00EE587F">
              <w:rPr>
                <w:noProof/>
                <w:webHidden/>
              </w:rPr>
              <w:fldChar w:fldCharType="begin"/>
            </w:r>
            <w:r w:rsidR="00EE587F">
              <w:rPr>
                <w:noProof/>
                <w:webHidden/>
              </w:rPr>
              <w:instrText xml:space="preserve"> PAGEREF _Toc514839917 \h </w:instrText>
            </w:r>
            <w:r w:rsidR="00EE587F">
              <w:rPr>
                <w:noProof/>
                <w:webHidden/>
              </w:rPr>
            </w:r>
            <w:r w:rsidR="00EE587F">
              <w:rPr>
                <w:noProof/>
                <w:webHidden/>
              </w:rPr>
              <w:fldChar w:fldCharType="separate"/>
            </w:r>
            <w:r w:rsidR="00EE587F">
              <w:rPr>
                <w:noProof/>
                <w:webHidden/>
              </w:rPr>
              <w:t>8</w:t>
            </w:r>
            <w:r w:rsidR="00EE587F">
              <w:rPr>
                <w:noProof/>
                <w:webHidden/>
              </w:rPr>
              <w:fldChar w:fldCharType="end"/>
            </w:r>
          </w:hyperlink>
        </w:p>
        <w:p w14:paraId="3A5C8277" w14:textId="77777777" w:rsidR="00EE587F" w:rsidRDefault="00712AAE">
          <w:pPr>
            <w:pStyle w:val="TOC1"/>
            <w:tabs>
              <w:tab w:val="left" w:pos="480"/>
              <w:tab w:val="right" w:leader="dot" w:pos="9016"/>
            </w:tabs>
            <w:rPr>
              <w:rFonts w:asciiTheme="minorHAnsi" w:hAnsiTheme="minorHAnsi"/>
              <w:noProof/>
              <w:szCs w:val="22"/>
              <w:lang w:eastAsia="en-GB"/>
            </w:rPr>
          </w:pPr>
          <w:hyperlink w:anchor="_Toc514839918" w:history="1">
            <w:r w:rsidR="00EE587F" w:rsidRPr="00671B32">
              <w:rPr>
                <w:rStyle w:val="Hyperlink"/>
                <w:noProof/>
              </w:rPr>
              <w:t>5.</w:t>
            </w:r>
            <w:r w:rsidR="00EE587F">
              <w:rPr>
                <w:rFonts w:asciiTheme="minorHAnsi" w:hAnsiTheme="minorHAnsi"/>
                <w:noProof/>
                <w:szCs w:val="22"/>
                <w:lang w:eastAsia="en-GB"/>
              </w:rPr>
              <w:tab/>
            </w:r>
            <w:r w:rsidR="00EE587F" w:rsidRPr="00671B32">
              <w:rPr>
                <w:rStyle w:val="Hyperlink"/>
                <w:noProof/>
              </w:rPr>
              <w:t>TASMIN-SR</w:t>
            </w:r>
            <w:r w:rsidR="00EE587F">
              <w:rPr>
                <w:noProof/>
                <w:webHidden/>
              </w:rPr>
              <w:tab/>
            </w:r>
            <w:r w:rsidR="00EE587F">
              <w:rPr>
                <w:noProof/>
                <w:webHidden/>
              </w:rPr>
              <w:fldChar w:fldCharType="begin"/>
            </w:r>
            <w:r w:rsidR="00EE587F">
              <w:rPr>
                <w:noProof/>
                <w:webHidden/>
              </w:rPr>
              <w:instrText xml:space="preserve"> PAGEREF _Toc514839918 \h </w:instrText>
            </w:r>
            <w:r w:rsidR="00EE587F">
              <w:rPr>
                <w:noProof/>
                <w:webHidden/>
              </w:rPr>
            </w:r>
            <w:r w:rsidR="00EE587F">
              <w:rPr>
                <w:noProof/>
                <w:webHidden/>
              </w:rPr>
              <w:fldChar w:fldCharType="separate"/>
            </w:r>
            <w:r w:rsidR="00EE587F">
              <w:rPr>
                <w:noProof/>
                <w:webHidden/>
              </w:rPr>
              <w:t>9</w:t>
            </w:r>
            <w:r w:rsidR="00EE587F">
              <w:rPr>
                <w:noProof/>
                <w:webHidden/>
              </w:rPr>
              <w:fldChar w:fldCharType="end"/>
            </w:r>
          </w:hyperlink>
        </w:p>
        <w:p w14:paraId="0A05DBE3" w14:textId="77777777" w:rsidR="00EE587F" w:rsidRDefault="00712AAE">
          <w:pPr>
            <w:pStyle w:val="TOC1"/>
            <w:tabs>
              <w:tab w:val="left" w:pos="480"/>
              <w:tab w:val="right" w:leader="dot" w:pos="9016"/>
            </w:tabs>
            <w:rPr>
              <w:rFonts w:asciiTheme="minorHAnsi" w:hAnsiTheme="minorHAnsi"/>
              <w:noProof/>
              <w:szCs w:val="22"/>
              <w:lang w:eastAsia="en-GB"/>
            </w:rPr>
          </w:pPr>
          <w:hyperlink w:anchor="_Toc514839919" w:history="1">
            <w:r w:rsidR="00EE587F" w:rsidRPr="00671B32">
              <w:rPr>
                <w:rStyle w:val="Hyperlink"/>
                <w:noProof/>
              </w:rPr>
              <w:t>6.</w:t>
            </w:r>
            <w:r w:rsidR="00EE587F">
              <w:rPr>
                <w:rFonts w:asciiTheme="minorHAnsi" w:hAnsiTheme="minorHAnsi"/>
                <w:noProof/>
                <w:szCs w:val="22"/>
                <w:lang w:eastAsia="en-GB"/>
              </w:rPr>
              <w:tab/>
            </w:r>
            <w:r w:rsidR="00EE587F" w:rsidRPr="00671B32">
              <w:rPr>
                <w:rStyle w:val="Hyperlink"/>
                <w:noProof/>
              </w:rPr>
              <w:t>BP-ETH</w:t>
            </w:r>
            <w:r w:rsidR="00EE587F">
              <w:rPr>
                <w:noProof/>
                <w:webHidden/>
              </w:rPr>
              <w:tab/>
            </w:r>
            <w:r w:rsidR="00EE587F">
              <w:rPr>
                <w:noProof/>
                <w:webHidden/>
              </w:rPr>
              <w:fldChar w:fldCharType="begin"/>
            </w:r>
            <w:r w:rsidR="00EE587F">
              <w:rPr>
                <w:noProof/>
                <w:webHidden/>
              </w:rPr>
              <w:instrText xml:space="preserve"> PAGEREF _Toc514839919 \h </w:instrText>
            </w:r>
            <w:r w:rsidR="00EE587F">
              <w:rPr>
                <w:noProof/>
                <w:webHidden/>
              </w:rPr>
            </w:r>
            <w:r w:rsidR="00EE587F">
              <w:rPr>
                <w:noProof/>
                <w:webHidden/>
              </w:rPr>
              <w:fldChar w:fldCharType="separate"/>
            </w:r>
            <w:r w:rsidR="00EE587F">
              <w:rPr>
                <w:noProof/>
                <w:webHidden/>
              </w:rPr>
              <w:t>10</w:t>
            </w:r>
            <w:r w:rsidR="00EE587F">
              <w:rPr>
                <w:noProof/>
                <w:webHidden/>
              </w:rPr>
              <w:fldChar w:fldCharType="end"/>
            </w:r>
          </w:hyperlink>
        </w:p>
        <w:p w14:paraId="1DD13FFA" w14:textId="77777777" w:rsidR="00EE587F" w:rsidRDefault="00712AAE">
          <w:pPr>
            <w:pStyle w:val="TOC1"/>
            <w:tabs>
              <w:tab w:val="left" w:pos="480"/>
              <w:tab w:val="right" w:leader="dot" w:pos="9016"/>
            </w:tabs>
            <w:rPr>
              <w:rFonts w:asciiTheme="minorHAnsi" w:hAnsiTheme="minorHAnsi"/>
              <w:noProof/>
              <w:szCs w:val="22"/>
              <w:lang w:eastAsia="en-GB"/>
            </w:rPr>
          </w:pPr>
          <w:hyperlink w:anchor="_Toc514839920" w:history="1">
            <w:r w:rsidR="00EE587F" w:rsidRPr="00671B32">
              <w:rPr>
                <w:rStyle w:val="Hyperlink"/>
                <w:noProof/>
              </w:rPr>
              <w:t>7.</w:t>
            </w:r>
            <w:r w:rsidR="00EE587F">
              <w:rPr>
                <w:rFonts w:asciiTheme="minorHAnsi" w:hAnsiTheme="minorHAnsi"/>
                <w:noProof/>
                <w:szCs w:val="22"/>
                <w:lang w:eastAsia="en-GB"/>
              </w:rPr>
              <w:tab/>
            </w:r>
            <w:r w:rsidR="00EE587F" w:rsidRPr="00671B32">
              <w:rPr>
                <w:rStyle w:val="Hyperlink"/>
                <w:noProof/>
              </w:rPr>
              <w:t>OPERA – Older Peoples Exercise in Residential Accommodation</w:t>
            </w:r>
            <w:r w:rsidR="00EE587F">
              <w:rPr>
                <w:noProof/>
                <w:webHidden/>
              </w:rPr>
              <w:tab/>
            </w:r>
            <w:r w:rsidR="00EE587F">
              <w:rPr>
                <w:noProof/>
                <w:webHidden/>
              </w:rPr>
              <w:fldChar w:fldCharType="begin"/>
            </w:r>
            <w:r w:rsidR="00EE587F">
              <w:rPr>
                <w:noProof/>
                <w:webHidden/>
              </w:rPr>
              <w:instrText xml:space="preserve"> PAGEREF _Toc514839920 \h </w:instrText>
            </w:r>
            <w:r w:rsidR="00EE587F">
              <w:rPr>
                <w:noProof/>
                <w:webHidden/>
              </w:rPr>
            </w:r>
            <w:r w:rsidR="00EE587F">
              <w:rPr>
                <w:noProof/>
                <w:webHidden/>
              </w:rPr>
              <w:fldChar w:fldCharType="separate"/>
            </w:r>
            <w:r w:rsidR="00EE587F">
              <w:rPr>
                <w:noProof/>
                <w:webHidden/>
              </w:rPr>
              <w:t>10</w:t>
            </w:r>
            <w:r w:rsidR="00EE587F">
              <w:rPr>
                <w:noProof/>
                <w:webHidden/>
              </w:rPr>
              <w:fldChar w:fldCharType="end"/>
            </w:r>
          </w:hyperlink>
        </w:p>
        <w:p w14:paraId="7F90093F" w14:textId="77777777" w:rsidR="00EE587F" w:rsidRDefault="00712AAE">
          <w:pPr>
            <w:pStyle w:val="TOC1"/>
            <w:tabs>
              <w:tab w:val="left" w:pos="480"/>
              <w:tab w:val="right" w:leader="dot" w:pos="9016"/>
            </w:tabs>
            <w:rPr>
              <w:rFonts w:asciiTheme="minorHAnsi" w:hAnsiTheme="minorHAnsi"/>
              <w:noProof/>
              <w:szCs w:val="22"/>
              <w:lang w:eastAsia="en-GB"/>
            </w:rPr>
          </w:pPr>
          <w:hyperlink w:anchor="_Toc514839921" w:history="1">
            <w:r w:rsidR="00EE587F" w:rsidRPr="00671B32">
              <w:rPr>
                <w:rStyle w:val="Hyperlink"/>
                <w:noProof/>
              </w:rPr>
              <w:t>8.</w:t>
            </w:r>
            <w:r w:rsidR="00EE587F">
              <w:rPr>
                <w:rFonts w:asciiTheme="minorHAnsi" w:hAnsiTheme="minorHAnsi"/>
                <w:noProof/>
                <w:szCs w:val="22"/>
                <w:lang w:eastAsia="en-GB"/>
              </w:rPr>
              <w:tab/>
            </w:r>
            <w:r w:rsidR="00EE587F" w:rsidRPr="00671B32">
              <w:rPr>
                <w:rStyle w:val="Hyperlink"/>
                <w:noProof/>
              </w:rPr>
              <w:t>TXT2STOP</w:t>
            </w:r>
            <w:r w:rsidR="00EE587F">
              <w:rPr>
                <w:noProof/>
                <w:webHidden/>
              </w:rPr>
              <w:tab/>
            </w:r>
            <w:r w:rsidR="00EE587F">
              <w:rPr>
                <w:noProof/>
                <w:webHidden/>
              </w:rPr>
              <w:fldChar w:fldCharType="begin"/>
            </w:r>
            <w:r w:rsidR="00EE587F">
              <w:rPr>
                <w:noProof/>
                <w:webHidden/>
              </w:rPr>
              <w:instrText xml:space="preserve"> PAGEREF _Toc514839921 \h </w:instrText>
            </w:r>
            <w:r w:rsidR="00EE587F">
              <w:rPr>
                <w:noProof/>
                <w:webHidden/>
              </w:rPr>
            </w:r>
            <w:r w:rsidR="00EE587F">
              <w:rPr>
                <w:noProof/>
                <w:webHidden/>
              </w:rPr>
              <w:fldChar w:fldCharType="separate"/>
            </w:r>
            <w:r w:rsidR="00EE587F">
              <w:rPr>
                <w:noProof/>
                <w:webHidden/>
              </w:rPr>
              <w:t>10</w:t>
            </w:r>
            <w:r w:rsidR="00EE587F">
              <w:rPr>
                <w:noProof/>
                <w:webHidden/>
              </w:rPr>
              <w:fldChar w:fldCharType="end"/>
            </w:r>
          </w:hyperlink>
        </w:p>
        <w:p w14:paraId="53BFB544" w14:textId="77777777" w:rsidR="00EE587F" w:rsidRDefault="00712AAE">
          <w:pPr>
            <w:pStyle w:val="TOC1"/>
            <w:tabs>
              <w:tab w:val="left" w:pos="480"/>
              <w:tab w:val="right" w:leader="dot" w:pos="9016"/>
            </w:tabs>
            <w:rPr>
              <w:rFonts w:asciiTheme="minorHAnsi" w:hAnsiTheme="minorHAnsi"/>
              <w:noProof/>
              <w:szCs w:val="22"/>
              <w:lang w:eastAsia="en-GB"/>
            </w:rPr>
          </w:pPr>
          <w:hyperlink w:anchor="_Toc514839922" w:history="1">
            <w:r w:rsidR="00EE587F" w:rsidRPr="00671B32">
              <w:rPr>
                <w:rStyle w:val="Hyperlink"/>
                <w:noProof/>
              </w:rPr>
              <w:t>9.</w:t>
            </w:r>
            <w:r w:rsidR="00EE587F">
              <w:rPr>
                <w:rFonts w:asciiTheme="minorHAnsi" w:hAnsiTheme="minorHAnsi"/>
                <w:noProof/>
                <w:szCs w:val="22"/>
                <w:lang w:eastAsia="en-GB"/>
              </w:rPr>
              <w:tab/>
            </w:r>
            <w:r w:rsidR="00EE587F" w:rsidRPr="00671B32">
              <w:rPr>
                <w:rStyle w:val="Hyperlink"/>
                <w:noProof/>
              </w:rPr>
              <w:t>ESTEEM</w:t>
            </w:r>
            <w:r w:rsidR="00EE587F">
              <w:rPr>
                <w:noProof/>
                <w:webHidden/>
              </w:rPr>
              <w:tab/>
            </w:r>
            <w:r w:rsidR="00EE587F">
              <w:rPr>
                <w:noProof/>
                <w:webHidden/>
              </w:rPr>
              <w:fldChar w:fldCharType="begin"/>
            </w:r>
            <w:r w:rsidR="00EE587F">
              <w:rPr>
                <w:noProof/>
                <w:webHidden/>
              </w:rPr>
              <w:instrText xml:space="preserve"> PAGEREF _Toc514839922 \h </w:instrText>
            </w:r>
            <w:r w:rsidR="00EE587F">
              <w:rPr>
                <w:noProof/>
                <w:webHidden/>
              </w:rPr>
            </w:r>
            <w:r w:rsidR="00EE587F">
              <w:rPr>
                <w:noProof/>
                <w:webHidden/>
              </w:rPr>
              <w:fldChar w:fldCharType="separate"/>
            </w:r>
            <w:r w:rsidR="00EE587F">
              <w:rPr>
                <w:noProof/>
                <w:webHidden/>
              </w:rPr>
              <w:t>11</w:t>
            </w:r>
            <w:r w:rsidR="00EE587F">
              <w:rPr>
                <w:noProof/>
                <w:webHidden/>
              </w:rPr>
              <w:fldChar w:fldCharType="end"/>
            </w:r>
          </w:hyperlink>
        </w:p>
        <w:p w14:paraId="7C99C372"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23" w:history="1">
            <w:r w:rsidR="00EE587F" w:rsidRPr="00671B32">
              <w:rPr>
                <w:rStyle w:val="Hyperlink"/>
                <w:noProof/>
              </w:rPr>
              <w:t>10.</w:t>
            </w:r>
            <w:r w:rsidR="00EE587F">
              <w:rPr>
                <w:rFonts w:asciiTheme="minorHAnsi" w:hAnsiTheme="minorHAnsi"/>
                <w:noProof/>
                <w:szCs w:val="22"/>
                <w:lang w:eastAsia="en-GB"/>
              </w:rPr>
              <w:tab/>
            </w:r>
            <w:r w:rsidR="00EE587F" w:rsidRPr="00671B32">
              <w:rPr>
                <w:rStyle w:val="Hyperlink"/>
                <w:noProof/>
              </w:rPr>
              <w:t>PAST-BP</w:t>
            </w:r>
            <w:r w:rsidR="00EE587F">
              <w:rPr>
                <w:noProof/>
                <w:webHidden/>
              </w:rPr>
              <w:tab/>
            </w:r>
            <w:r w:rsidR="00EE587F">
              <w:rPr>
                <w:noProof/>
                <w:webHidden/>
              </w:rPr>
              <w:fldChar w:fldCharType="begin"/>
            </w:r>
            <w:r w:rsidR="00EE587F">
              <w:rPr>
                <w:noProof/>
                <w:webHidden/>
              </w:rPr>
              <w:instrText xml:space="preserve"> PAGEREF _Toc514839923 \h </w:instrText>
            </w:r>
            <w:r w:rsidR="00EE587F">
              <w:rPr>
                <w:noProof/>
                <w:webHidden/>
              </w:rPr>
            </w:r>
            <w:r w:rsidR="00EE587F">
              <w:rPr>
                <w:noProof/>
                <w:webHidden/>
              </w:rPr>
              <w:fldChar w:fldCharType="separate"/>
            </w:r>
            <w:r w:rsidR="00EE587F">
              <w:rPr>
                <w:noProof/>
                <w:webHidden/>
              </w:rPr>
              <w:t>11</w:t>
            </w:r>
            <w:r w:rsidR="00EE587F">
              <w:rPr>
                <w:noProof/>
                <w:webHidden/>
              </w:rPr>
              <w:fldChar w:fldCharType="end"/>
            </w:r>
          </w:hyperlink>
        </w:p>
        <w:p w14:paraId="31EBF323"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24" w:history="1">
            <w:r w:rsidR="00EE587F" w:rsidRPr="00671B32">
              <w:rPr>
                <w:rStyle w:val="Hyperlink"/>
                <w:noProof/>
              </w:rPr>
              <w:t>11.</w:t>
            </w:r>
            <w:r w:rsidR="00EE587F">
              <w:rPr>
                <w:rFonts w:asciiTheme="minorHAnsi" w:hAnsiTheme="minorHAnsi"/>
                <w:noProof/>
                <w:szCs w:val="22"/>
                <w:lang w:eastAsia="en-GB"/>
              </w:rPr>
              <w:tab/>
            </w:r>
            <w:r w:rsidR="00EE587F" w:rsidRPr="00671B32">
              <w:rPr>
                <w:rStyle w:val="Hyperlink"/>
                <w:noProof/>
              </w:rPr>
              <w:t>DUTY – Diagnosis of Urinary Tract infection in Young children</w:t>
            </w:r>
            <w:r w:rsidR="00EE587F">
              <w:rPr>
                <w:noProof/>
                <w:webHidden/>
              </w:rPr>
              <w:tab/>
            </w:r>
            <w:r w:rsidR="00EE587F">
              <w:rPr>
                <w:noProof/>
                <w:webHidden/>
              </w:rPr>
              <w:fldChar w:fldCharType="begin"/>
            </w:r>
            <w:r w:rsidR="00EE587F">
              <w:rPr>
                <w:noProof/>
                <w:webHidden/>
              </w:rPr>
              <w:instrText xml:space="preserve"> PAGEREF _Toc514839924 \h </w:instrText>
            </w:r>
            <w:r w:rsidR="00EE587F">
              <w:rPr>
                <w:noProof/>
                <w:webHidden/>
              </w:rPr>
            </w:r>
            <w:r w:rsidR="00EE587F">
              <w:rPr>
                <w:noProof/>
                <w:webHidden/>
              </w:rPr>
              <w:fldChar w:fldCharType="separate"/>
            </w:r>
            <w:r w:rsidR="00EE587F">
              <w:rPr>
                <w:noProof/>
                <w:webHidden/>
              </w:rPr>
              <w:t>12</w:t>
            </w:r>
            <w:r w:rsidR="00EE587F">
              <w:rPr>
                <w:noProof/>
                <w:webHidden/>
              </w:rPr>
              <w:fldChar w:fldCharType="end"/>
            </w:r>
          </w:hyperlink>
        </w:p>
        <w:p w14:paraId="43DB4FF8"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25" w:history="1">
            <w:r w:rsidR="00EE587F" w:rsidRPr="00671B32">
              <w:rPr>
                <w:rStyle w:val="Hyperlink"/>
                <w:noProof/>
              </w:rPr>
              <w:t>12.</w:t>
            </w:r>
            <w:r w:rsidR="00EE587F">
              <w:rPr>
                <w:rFonts w:asciiTheme="minorHAnsi" w:hAnsiTheme="minorHAnsi"/>
                <w:noProof/>
                <w:szCs w:val="22"/>
                <w:lang w:eastAsia="en-GB"/>
              </w:rPr>
              <w:tab/>
            </w:r>
            <w:r w:rsidR="00EE587F" w:rsidRPr="00671B32">
              <w:rPr>
                <w:rStyle w:val="Hyperlink"/>
                <w:noProof/>
              </w:rPr>
              <w:t>OSAC</w:t>
            </w:r>
            <w:r w:rsidR="00EE587F">
              <w:rPr>
                <w:noProof/>
                <w:webHidden/>
              </w:rPr>
              <w:tab/>
            </w:r>
            <w:r w:rsidR="00EE587F">
              <w:rPr>
                <w:noProof/>
                <w:webHidden/>
              </w:rPr>
              <w:fldChar w:fldCharType="begin"/>
            </w:r>
            <w:r w:rsidR="00EE587F">
              <w:rPr>
                <w:noProof/>
                <w:webHidden/>
              </w:rPr>
              <w:instrText xml:space="preserve"> PAGEREF _Toc514839925 \h </w:instrText>
            </w:r>
            <w:r w:rsidR="00EE587F">
              <w:rPr>
                <w:noProof/>
                <w:webHidden/>
              </w:rPr>
            </w:r>
            <w:r w:rsidR="00EE587F">
              <w:rPr>
                <w:noProof/>
                <w:webHidden/>
              </w:rPr>
              <w:fldChar w:fldCharType="separate"/>
            </w:r>
            <w:r w:rsidR="00EE587F">
              <w:rPr>
                <w:noProof/>
                <w:webHidden/>
              </w:rPr>
              <w:t>13</w:t>
            </w:r>
            <w:r w:rsidR="00EE587F">
              <w:rPr>
                <w:noProof/>
                <w:webHidden/>
              </w:rPr>
              <w:fldChar w:fldCharType="end"/>
            </w:r>
          </w:hyperlink>
        </w:p>
        <w:p w14:paraId="4F97B728"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26" w:history="1">
            <w:r w:rsidR="00EE587F" w:rsidRPr="00671B32">
              <w:rPr>
                <w:rStyle w:val="Hyperlink"/>
                <w:noProof/>
              </w:rPr>
              <w:t>13.</w:t>
            </w:r>
            <w:r w:rsidR="00EE587F">
              <w:rPr>
                <w:rFonts w:asciiTheme="minorHAnsi" w:hAnsiTheme="minorHAnsi"/>
                <w:noProof/>
                <w:szCs w:val="22"/>
                <w:lang w:eastAsia="en-GB"/>
              </w:rPr>
              <w:tab/>
            </w:r>
            <w:r w:rsidR="00EE587F" w:rsidRPr="00671B32">
              <w:rPr>
                <w:rStyle w:val="Hyperlink"/>
                <w:noProof/>
              </w:rPr>
              <w:t>WALKING</w:t>
            </w:r>
            <w:r w:rsidR="00EE587F">
              <w:rPr>
                <w:noProof/>
                <w:webHidden/>
              </w:rPr>
              <w:tab/>
            </w:r>
            <w:r w:rsidR="00EE587F">
              <w:rPr>
                <w:noProof/>
                <w:webHidden/>
              </w:rPr>
              <w:fldChar w:fldCharType="begin"/>
            </w:r>
            <w:r w:rsidR="00EE587F">
              <w:rPr>
                <w:noProof/>
                <w:webHidden/>
              </w:rPr>
              <w:instrText xml:space="preserve"> PAGEREF _Toc514839926 \h </w:instrText>
            </w:r>
            <w:r w:rsidR="00EE587F">
              <w:rPr>
                <w:noProof/>
                <w:webHidden/>
              </w:rPr>
            </w:r>
            <w:r w:rsidR="00EE587F">
              <w:rPr>
                <w:noProof/>
                <w:webHidden/>
              </w:rPr>
              <w:fldChar w:fldCharType="separate"/>
            </w:r>
            <w:r w:rsidR="00EE587F">
              <w:rPr>
                <w:noProof/>
                <w:webHidden/>
              </w:rPr>
              <w:t>14</w:t>
            </w:r>
            <w:r w:rsidR="00EE587F">
              <w:rPr>
                <w:noProof/>
                <w:webHidden/>
              </w:rPr>
              <w:fldChar w:fldCharType="end"/>
            </w:r>
          </w:hyperlink>
        </w:p>
        <w:p w14:paraId="0A5A601D"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27" w:history="1">
            <w:r w:rsidR="00EE587F" w:rsidRPr="00671B32">
              <w:rPr>
                <w:rStyle w:val="Hyperlink"/>
                <w:noProof/>
              </w:rPr>
              <w:t>14.</w:t>
            </w:r>
            <w:r w:rsidR="00EE587F">
              <w:rPr>
                <w:rFonts w:asciiTheme="minorHAnsi" w:hAnsiTheme="minorHAnsi"/>
                <w:noProof/>
                <w:szCs w:val="22"/>
                <w:lang w:eastAsia="en-GB"/>
              </w:rPr>
              <w:tab/>
            </w:r>
            <w:r w:rsidR="00EE587F" w:rsidRPr="00671B32">
              <w:rPr>
                <w:rStyle w:val="Hyperlink"/>
                <w:noProof/>
              </w:rPr>
              <w:t>ICCD</w:t>
            </w:r>
            <w:r w:rsidR="00EE587F">
              <w:rPr>
                <w:noProof/>
                <w:webHidden/>
              </w:rPr>
              <w:tab/>
            </w:r>
            <w:r w:rsidR="00EE587F">
              <w:rPr>
                <w:noProof/>
                <w:webHidden/>
              </w:rPr>
              <w:fldChar w:fldCharType="begin"/>
            </w:r>
            <w:r w:rsidR="00EE587F">
              <w:rPr>
                <w:noProof/>
                <w:webHidden/>
              </w:rPr>
              <w:instrText xml:space="preserve"> PAGEREF _Toc514839927 \h </w:instrText>
            </w:r>
            <w:r w:rsidR="00EE587F">
              <w:rPr>
                <w:noProof/>
                <w:webHidden/>
              </w:rPr>
            </w:r>
            <w:r w:rsidR="00EE587F">
              <w:rPr>
                <w:noProof/>
                <w:webHidden/>
              </w:rPr>
              <w:fldChar w:fldCharType="separate"/>
            </w:r>
            <w:r w:rsidR="00EE587F">
              <w:rPr>
                <w:noProof/>
                <w:webHidden/>
              </w:rPr>
              <w:t>14</w:t>
            </w:r>
            <w:r w:rsidR="00EE587F">
              <w:rPr>
                <w:noProof/>
                <w:webHidden/>
              </w:rPr>
              <w:fldChar w:fldCharType="end"/>
            </w:r>
          </w:hyperlink>
        </w:p>
        <w:p w14:paraId="4825DF33"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28" w:history="1">
            <w:r w:rsidR="00EE587F" w:rsidRPr="00671B32">
              <w:rPr>
                <w:rStyle w:val="Hyperlink"/>
                <w:noProof/>
              </w:rPr>
              <w:t>15.</w:t>
            </w:r>
            <w:r w:rsidR="00EE587F">
              <w:rPr>
                <w:rFonts w:asciiTheme="minorHAnsi" w:hAnsiTheme="minorHAnsi"/>
                <w:noProof/>
                <w:szCs w:val="22"/>
                <w:lang w:eastAsia="en-GB"/>
              </w:rPr>
              <w:tab/>
            </w:r>
            <w:r w:rsidR="00EE587F" w:rsidRPr="00671B32">
              <w:rPr>
                <w:rStyle w:val="Hyperlink"/>
                <w:noProof/>
              </w:rPr>
              <w:t>BEST</w:t>
            </w:r>
            <w:r w:rsidR="00EE587F">
              <w:rPr>
                <w:noProof/>
                <w:webHidden/>
              </w:rPr>
              <w:tab/>
            </w:r>
            <w:r w:rsidR="00EE587F">
              <w:rPr>
                <w:noProof/>
                <w:webHidden/>
              </w:rPr>
              <w:fldChar w:fldCharType="begin"/>
            </w:r>
            <w:r w:rsidR="00EE587F">
              <w:rPr>
                <w:noProof/>
                <w:webHidden/>
              </w:rPr>
              <w:instrText xml:space="preserve"> PAGEREF _Toc514839928 \h </w:instrText>
            </w:r>
            <w:r w:rsidR="00EE587F">
              <w:rPr>
                <w:noProof/>
                <w:webHidden/>
              </w:rPr>
            </w:r>
            <w:r w:rsidR="00EE587F">
              <w:rPr>
                <w:noProof/>
                <w:webHidden/>
              </w:rPr>
              <w:fldChar w:fldCharType="separate"/>
            </w:r>
            <w:r w:rsidR="00EE587F">
              <w:rPr>
                <w:noProof/>
                <w:webHidden/>
              </w:rPr>
              <w:t>15</w:t>
            </w:r>
            <w:r w:rsidR="00EE587F">
              <w:rPr>
                <w:noProof/>
                <w:webHidden/>
              </w:rPr>
              <w:fldChar w:fldCharType="end"/>
            </w:r>
          </w:hyperlink>
        </w:p>
        <w:p w14:paraId="6FF076E0"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29" w:history="1">
            <w:r w:rsidR="00EE587F" w:rsidRPr="00671B32">
              <w:rPr>
                <w:rStyle w:val="Hyperlink"/>
                <w:noProof/>
              </w:rPr>
              <w:t>16.</w:t>
            </w:r>
            <w:r w:rsidR="00EE587F">
              <w:rPr>
                <w:rFonts w:asciiTheme="minorHAnsi" w:hAnsiTheme="minorHAnsi"/>
                <w:noProof/>
                <w:szCs w:val="22"/>
                <w:lang w:eastAsia="en-GB"/>
              </w:rPr>
              <w:tab/>
            </w:r>
            <w:r w:rsidR="00EE587F" w:rsidRPr="00671B32">
              <w:rPr>
                <w:rStyle w:val="Hyperlink"/>
                <w:noProof/>
              </w:rPr>
              <w:t>BLISS</w:t>
            </w:r>
            <w:r w:rsidR="00EE587F">
              <w:rPr>
                <w:noProof/>
                <w:webHidden/>
              </w:rPr>
              <w:tab/>
            </w:r>
            <w:r w:rsidR="00EE587F">
              <w:rPr>
                <w:noProof/>
                <w:webHidden/>
              </w:rPr>
              <w:fldChar w:fldCharType="begin"/>
            </w:r>
            <w:r w:rsidR="00EE587F">
              <w:rPr>
                <w:noProof/>
                <w:webHidden/>
              </w:rPr>
              <w:instrText xml:space="preserve"> PAGEREF _Toc514839929 \h </w:instrText>
            </w:r>
            <w:r w:rsidR="00EE587F">
              <w:rPr>
                <w:noProof/>
                <w:webHidden/>
              </w:rPr>
            </w:r>
            <w:r w:rsidR="00EE587F">
              <w:rPr>
                <w:noProof/>
                <w:webHidden/>
              </w:rPr>
              <w:fldChar w:fldCharType="separate"/>
            </w:r>
            <w:r w:rsidR="00EE587F">
              <w:rPr>
                <w:noProof/>
                <w:webHidden/>
              </w:rPr>
              <w:t>16</w:t>
            </w:r>
            <w:r w:rsidR="00EE587F">
              <w:rPr>
                <w:noProof/>
                <w:webHidden/>
              </w:rPr>
              <w:fldChar w:fldCharType="end"/>
            </w:r>
          </w:hyperlink>
        </w:p>
        <w:p w14:paraId="770D56EC"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30" w:history="1">
            <w:r w:rsidR="00EE587F" w:rsidRPr="00671B32">
              <w:rPr>
                <w:rStyle w:val="Hyperlink"/>
                <w:noProof/>
              </w:rPr>
              <w:t>17.</w:t>
            </w:r>
            <w:r w:rsidR="00EE587F">
              <w:rPr>
                <w:rFonts w:asciiTheme="minorHAnsi" w:hAnsiTheme="minorHAnsi"/>
                <w:noProof/>
                <w:szCs w:val="22"/>
                <w:lang w:eastAsia="en-GB"/>
              </w:rPr>
              <w:tab/>
            </w:r>
            <w:r w:rsidR="00EE587F" w:rsidRPr="00671B32">
              <w:rPr>
                <w:rStyle w:val="Hyperlink"/>
                <w:noProof/>
              </w:rPr>
              <w:t>Rapid Reduction</w:t>
            </w:r>
            <w:r w:rsidR="00EE587F">
              <w:rPr>
                <w:noProof/>
                <w:webHidden/>
              </w:rPr>
              <w:tab/>
            </w:r>
            <w:r w:rsidR="00EE587F">
              <w:rPr>
                <w:noProof/>
                <w:webHidden/>
              </w:rPr>
              <w:fldChar w:fldCharType="begin"/>
            </w:r>
            <w:r w:rsidR="00EE587F">
              <w:rPr>
                <w:noProof/>
                <w:webHidden/>
              </w:rPr>
              <w:instrText xml:space="preserve"> PAGEREF _Toc514839930 \h </w:instrText>
            </w:r>
            <w:r w:rsidR="00EE587F">
              <w:rPr>
                <w:noProof/>
                <w:webHidden/>
              </w:rPr>
            </w:r>
            <w:r w:rsidR="00EE587F">
              <w:rPr>
                <w:noProof/>
                <w:webHidden/>
              </w:rPr>
              <w:fldChar w:fldCharType="separate"/>
            </w:r>
            <w:r w:rsidR="00EE587F">
              <w:rPr>
                <w:noProof/>
                <w:webHidden/>
              </w:rPr>
              <w:t>16</w:t>
            </w:r>
            <w:r w:rsidR="00EE587F">
              <w:rPr>
                <w:noProof/>
                <w:webHidden/>
              </w:rPr>
              <w:fldChar w:fldCharType="end"/>
            </w:r>
          </w:hyperlink>
        </w:p>
        <w:p w14:paraId="55CC9D22"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31" w:history="1">
            <w:r w:rsidR="00EE587F" w:rsidRPr="00671B32">
              <w:rPr>
                <w:rStyle w:val="Hyperlink"/>
                <w:noProof/>
              </w:rPr>
              <w:t>18.</w:t>
            </w:r>
            <w:r w:rsidR="00EE587F">
              <w:rPr>
                <w:rFonts w:asciiTheme="minorHAnsi" w:hAnsiTheme="minorHAnsi"/>
                <w:noProof/>
                <w:szCs w:val="22"/>
                <w:lang w:eastAsia="en-GB"/>
              </w:rPr>
              <w:tab/>
            </w:r>
            <w:r w:rsidR="00EE587F" w:rsidRPr="00671B32">
              <w:rPr>
                <w:rStyle w:val="Hyperlink"/>
                <w:noProof/>
              </w:rPr>
              <w:t>SCOT</w:t>
            </w:r>
            <w:r w:rsidR="00EE587F">
              <w:rPr>
                <w:noProof/>
                <w:webHidden/>
              </w:rPr>
              <w:tab/>
            </w:r>
            <w:r w:rsidR="00EE587F">
              <w:rPr>
                <w:noProof/>
                <w:webHidden/>
              </w:rPr>
              <w:fldChar w:fldCharType="begin"/>
            </w:r>
            <w:r w:rsidR="00EE587F">
              <w:rPr>
                <w:noProof/>
                <w:webHidden/>
              </w:rPr>
              <w:instrText xml:space="preserve"> PAGEREF _Toc514839931 \h </w:instrText>
            </w:r>
            <w:r w:rsidR="00EE587F">
              <w:rPr>
                <w:noProof/>
                <w:webHidden/>
              </w:rPr>
            </w:r>
            <w:r w:rsidR="00EE587F">
              <w:rPr>
                <w:noProof/>
                <w:webHidden/>
              </w:rPr>
              <w:fldChar w:fldCharType="separate"/>
            </w:r>
            <w:r w:rsidR="00EE587F">
              <w:rPr>
                <w:noProof/>
                <w:webHidden/>
              </w:rPr>
              <w:t>17</w:t>
            </w:r>
            <w:r w:rsidR="00EE587F">
              <w:rPr>
                <w:noProof/>
                <w:webHidden/>
              </w:rPr>
              <w:fldChar w:fldCharType="end"/>
            </w:r>
          </w:hyperlink>
        </w:p>
        <w:p w14:paraId="25B515DE"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32" w:history="1">
            <w:r w:rsidR="00EE587F" w:rsidRPr="00671B32">
              <w:rPr>
                <w:rStyle w:val="Hyperlink"/>
                <w:noProof/>
              </w:rPr>
              <w:t>19.</w:t>
            </w:r>
            <w:r w:rsidR="00EE587F">
              <w:rPr>
                <w:rFonts w:asciiTheme="minorHAnsi" w:hAnsiTheme="minorHAnsi"/>
                <w:noProof/>
                <w:szCs w:val="22"/>
                <w:lang w:eastAsia="en-GB"/>
              </w:rPr>
              <w:tab/>
            </w:r>
            <w:r w:rsidR="00EE587F" w:rsidRPr="00671B32">
              <w:rPr>
                <w:rStyle w:val="Hyperlink"/>
                <w:noProof/>
              </w:rPr>
              <w:t>START2QUIT</w:t>
            </w:r>
            <w:r w:rsidR="00EE587F">
              <w:rPr>
                <w:noProof/>
                <w:webHidden/>
              </w:rPr>
              <w:tab/>
            </w:r>
            <w:r w:rsidR="00EE587F">
              <w:rPr>
                <w:noProof/>
                <w:webHidden/>
              </w:rPr>
              <w:fldChar w:fldCharType="begin"/>
            </w:r>
            <w:r w:rsidR="00EE587F">
              <w:rPr>
                <w:noProof/>
                <w:webHidden/>
              </w:rPr>
              <w:instrText xml:space="preserve"> PAGEREF _Toc514839932 \h </w:instrText>
            </w:r>
            <w:r w:rsidR="00EE587F">
              <w:rPr>
                <w:noProof/>
                <w:webHidden/>
              </w:rPr>
            </w:r>
            <w:r w:rsidR="00EE587F">
              <w:rPr>
                <w:noProof/>
                <w:webHidden/>
              </w:rPr>
              <w:fldChar w:fldCharType="separate"/>
            </w:r>
            <w:r w:rsidR="00EE587F">
              <w:rPr>
                <w:noProof/>
                <w:webHidden/>
              </w:rPr>
              <w:t>18</w:t>
            </w:r>
            <w:r w:rsidR="00EE587F">
              <w:rPr>
                <w:noProof/>
                <w:webHidden/>
              </w:rPr>
              <w:fldChar w:fldCharType="end"/>
            </w:r>
          </w:hyperlink>
        </w:p>
        <w:p w14:paraId="2F14AA6F"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33" w:history="1">
            <w:r w:rsidR="00EE587F" w:rsidRPr="00671B32">
              <w:rPr>
                <w:rStyle w:val="Hyperlink"/>
                <w:noProof/>
              </w:rPr>
              <w:t>20.</w:t>
            </w:r>
            <w:r w:rsidR="00EE587F">
              <w:rPr>
                <w:rFonts w:asciiTheme="minorHAnsi" w:hAnsiTheme="minorHAnsi"/>
                <w:noProof/>
                <w:szCs w:val="22"/>
                <w:lang w:eastAsia="en-GB"/>
              </w:rPr>
              <w:tab/>
            </w:r>
            <w:r w:rsidR="00EE587F" w:rsidRPr="00671B32">
              <w:rPr>
                <w:rStyle w:val="Hyperlink"/>
                <w:noProof/>
              </w:rPr>
              <w:t>FLU-CATs</w:t>
            </w:r>
            <w:r w:rsidR="00EE587F">
              <w:rPr>
                <w:noProof/>
                <w:webHidden/>
              </w:rPr>
              <w:tab/>
            </w:r>
            <w:r w:rsidR="00EE587F">
              <w:rPr>
                <w:noProof/>
                <w:webHidden/>
              </w:rPr>
              <w:fldChar w:fldCharType="begin"/>
            </w:r>
            <w:r w:rsidR="00EE587F">
              <w:rPr>
                <w:noProof/>
                <w:webHidden/>
              </w:rPr>
              <w:instrText xml:space="preserve"> PAGEREF _Toc514839933 \h </w:instrText>
            </w:r>
            <w:r w:rsidR="00EE587F">
              <w:rPr>
                <w:noProof/>
                <w:webHidden/>
              </w:rPr>
            </w:r>
            <w:r w:rsidR="00EE587F">
              <w:rPr>
                <w:noProof/>
                <w:webHidden/>
              </w:rPr>
              <w:fldChar w:fldCharType="separate"/>
            </w:r>
            <w:r w:rsidR="00EE587F">
              <w:rPr>
                <w:noProof/>
                <w:webHidden/>
              </w:rPr>
              <w:t>18</w:t>
            </w:r>
            <w:r w:rsidR="00EE587F">
              <w:rPr>
                <w:noProof/>
                <w:webHidden/>
              </w:rPr>
              <w:fldChar w:fldCharType="end"/>
            </w:r>
          </w:hyperlink>
        </w:p>
        <w:p w14:paraId="46DB346C"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34" w:history="1">
            <w:r w:rsidR="00EE587F" w:rsidRPr="00671B32">
              <w:rPr>
                <w:rStyle w:val="Hyperlink"/>
                <w:rFonts w:ascii="Arial Narrow" w:eastAsia="Arial Narrow" w:hAnsi="Arial Narrow"/>
                <w:noProof/>
                <w:spacing w:val="19"/>
                <w:lang w:val="en-US"/>
              </w:rPr>
              <w:t>21.</w:t>
            </w:r>
            <w:r w:rsidR="00EE587F">
              <w:rPr>
                <w:rFonts w:asciiTheme="minorHAnsi" w:hAnsiTheme="minorHAnsi"/>
                <w:noProof/>
                <w:szCs w:val="22"/>
                <w:lang w:eastAsia="en-GB"/>
              </w:rPr>
              <w:tab/>
            </w:r>
            <w:r w:rsidR="00EE587F" w:rsidRPr="00671B32">
              <w:rPr>
                <w:rStyle w:val="Hyperlink"/>
                <w:rFonts w:ascii="Arial Narrow" w:eastAsia="Arial Narrow" w:hAnsi="Arial Narrow"/>
                <w:noProof/>
                <w:spacing w:val="19"/>
                <w:lang w:val="en-US"/>
              </w:rPr>
              <w:t>BWeL</w:t>
            </w:r>
            <w:r w:rsidR="00EE587F">
              <w:rPr>
                <w:noProof/>
                <w:webHidden/>
              </w:rPr>
              <w:tab/>
            </w:r>
            <w:r w:rsidR="00EE587F">
              <w:rPr>
                <w:noProof/>
                <w:webHidden/>
              </w:rPr>
              <w:fldChar w:fldCharType="begin"/>
            </w:r>
            <w:r w:rsidR="00EE587F">
              <w:rPr>
                <w:noProof/>
                <w:webHidden/>
              </w:rPr>
              <w:instrText xml:space="preserve"> PAGEREF _Toc514839934 \h </w:instrText>
            </w:r>
            <w:r w:rsidR="00EE587F">
              <w:rPr>
                <w:noProof/>
                <w:webHidden/>
              </w:rPr>
            </w:r>
            <w:r w:rsidR="00EE587F">
              <w:rPr>
                <w:noProof/>
                <w:webHidden/>
              </w:rPr>
              <w:fldChar w:fldCharType="separate"/>
            </w:r>
            <w:r w:rsidR="00EE587F">
              <w:rPr>
                <w:noProof/>
                <w:webHidden/>
              </w:rPr>
              <w:t>19</w:t>
            </w:r>
            <w:r w:rsidR="00EE587F">
              <w:rPr>
                <w:noProof/>
                <w:webHidden/>
              </w:rPr>
              <w:fldChar w:fldCharType="end"/>
            </w:r>
          </w:hyperlink>
        </w:p>
        <w:p w14:paraId="6276F3BE"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35" w:history="1">
            <w:r w:rsidR="00EE587F" w:rsidRPr="00671B32">
              <w:rPr>
                <w:rStyle w:val="Hyperlink"/>
                <w:noProof/>
              </w:rPr>
              <w:t>22.</w:t>
            </w:r>
            <w:r w:rsidR="00EE587F">
              <w:rPr>
                <w:rFonts w:asciiTheme="minorHAnsi" w:hAnsiTheme="minorHAnsi"/>
                <w:noProof/>
                <w:szCs w:val="22"/>
                <w:lang w:eastAsia="en-GB"/>
              </w:rPr>
              <w:tab/>
            </w:r>
            <w:r w:rsidR="00EE587F" w:rsidRPr="00671B32">
              <w:rPr>
                <w:rStyle w:val="Hyperlink"/>
                <w:noProof/>
              </w:rPr>
              <w:t>WRAP: Weight Loss Referrals for Adults in Primary Care</w:t>
            </w:r>
            <w:r w:rsidR="00EE587F">
              <w:rPr>
                <w:noProof/>
                <w:webHidden/>
              </w:rPr>
              <w:tab/>
            </w:r>
            <w:r w:rsidR="00EE587F">
              <w:rPr>
                <w:noProof/>
                <w:webHidden/>
              </w:rPr>
              <w:fldChar w:fldCharType="begin"/>
            </w:r>
            <w:r w:rsidR="00EE587F">
              <w:rPr>
                <w:noProof/>
                <w:webHidden/>
              </w:rPr>
              <w:instrText xml:space="preserve"> PAGEREF _Toc514839935 \h </w:instrText>
            </w:r>
            <w:r w:rsidR="00EE587F">
              <w:rPr>
                <w:noProof/>
                <w:webHidden/>
              </w:rPr>
            </w:r>
            <w:r w:rsidR="00EE587F">
              <w:rPr>
                <w:noProof/>
                <w:webHidden/>
              </w:rPr>
              <w:fldChar w:fldCharType="separate"/>
            </w:r>
            <w:r w:rsidR="00EE587F">
              <w:rPr>
                <w:noProof/>
                <w:webHidden/>
              </w:rPr>
              <w:t>20</w:t>
            </w:r>
            <w:r w:rsidR="00EE587F">
              <w:rPr>
                <w:noProof/>
                <w:webHidden/>
              </w:rPr>
              <w:fldChar w:fldCharType="end"/>
            </w:r>
          </w:hyperlink>
        </w:p>
        <w:p w14:paraId="08719811"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36" w:history="1">
            <w:r w:rsidR="00EE587F" w:rsidRPr="00671B32">
              <w:rPr>
                <w:rStyle w:val="Hyperlink"/>
                <w:noProof/>
              </w:rPr>
              <w:t>23.</w:t>
            </w:r>
            <w:r w:rsidR="00EE587F">
              <w:rPr>
                <w:rFonts w:asciiTheme="minorHAnsi" w:hAnsiTheme="minorHAnsi"/>
                <w:noProof/>
                <w:szCs w:val="22"/>
                <w:lang w:eastAsia="en-GB"/>
              </w:rPr>
              <w:tab/>
            </w:r>
            <w:r w:rsidR="00EE587F" w:rsidRPr="00671B32">
              <w:rPr>
                <w:rStyle w:val="Hyperlink"/>
                <w:noProof/>
              </w:rPr>
              <w:t>FAST: Four  Fold Asthma</w:t>
            </w:r>
            <w:r w:rsidR="00EE587F">
              <w:rPr>
                <w:noProof/>
                <w:webHidden/>
              </w:rPr>
              <w:tab/>
            </w:r>
            <w:r w:rsidR="00EE587F">
              <w:rPr>
                <w:noProof/>
                <w:webHidden/>
              </w:rPr>
              <w:fldChar w:fldCharType="begin"/>
            </w:r>
            <w:r w:rsidR="00EE587F">
              <w:rPr>
                <w:noProof/>
                <w:webHidden/>
              </w:rPr>
              <w:instrText xml:space="preserve"> PAGEREF _Toc514839936 \h </w:instrText>
            </w:r>
            <w:r w:rsidR="00EE587F">
              <w:rPr>
                <w:noProof/>
                <w:webHidden/>
              </w:rPr>
            </w:r>
            <w:r w:rsidR="00EE587F">
              <w:rPr>
                <w:noProof/>
                <w:webHidden/>
              </w:rPr>
              <w:fldChar w:fldCharType="separate"/>
            </w:r>
            <w:r w:rsidR="00EE587F">
              <w:rPr>
                <w:noProof/>
                <w:webHidden/>
              </w:rPr>
              <w:t>21</w:t>
            </w:r>
            <w:r w:rsidR="00EE587F">
              <w:rPr>
                <w:noProof/>
                <w:webHidden/>
              </w:rPr>
              <w:fldChar w:fldCharType="end"/>
            </w:r>
          </w:hyperlink>
        </w:p>
        <w:p w14:paraId="08E38811"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37" w:history="1">
            <w:r w:rsidR="00EE587F" w:rsidRPr="00671B32">
              <w:rPr>
                <w:rStyle w:val="Hyperlink"/>
                <w:noProof/>
              </w:rPr>
              <w:t>24.</w:t>
            </w:r>
            <w:r w:rsidR="00EE587F">
              <w:rPr>
                <w:rFonts w:asciiTheme="minorHAnsi" w:hAnsiTheme="minorHAnsi"/>
                <w:noProof/>
                <w:szCs w:val="22"/>
                <w:lang w:eastAsia="en-GB"/>
              </w:rPr>
              <w:tab/>
            </w:r>
            <w:r w:rsidR="00EE587F" w:rsidRPr="00671B32">
              <w:rPr>
                <w:rStyle w:val="Hyperlink"/>
                <w:noProof/>
              </w:rPr>
              <w:t>Child-Parent Familial Hypercholesterolemia</w:t>
            </w:r>
            <w:r w:rsidR="00EE587F">
              <w:rPr>
                <w:noProof/>
                <w:webHidden/>
              </w:rPr>
              <w:tab/>
            </w:r>
            <w:r w:rsidR="00EE587F">
              <w:rPr>
                <w:noProof/>
                <w:webHidden/>
              </w:rPr>
              <w:fldChar w:fldCharType="begin"/>
            </w:r>
            <w:r w:rsidR="00EE587F">
              <w:rPr>
                <w:noProof/>
                <w:webHidden/>
              </w:rPr>
              <w:instrText xml:space="preserve"> PAGEREF _Toc514839937 \h </w:instrText>
            </w:r>
            <w:r w:rsidR="00EE587F">
              <w:rPr>
                <w:noProof/>
                <w:webHidden/>
              </w:rPr>
            </w:r>
            <w:r w:rsidR="00EE587F">
              <w:rPr>
                <w:noProof/>
                <w:webHidden/>
              </w:rPr>
              <w:fldChar w:fldCharType="separate"/>
            </w:r>
            <w:r w:rsidR="00EE587F">
              <w:rPr>
                <w:noProof/>
                <w:webHidden/>
              </w:rPr>
              <w:t>21</w:t>
            </w:r>
            <w:r w:rsidR="00EE587F">
              <w:rPr>
                <w:noProof/>
                <w:webHidden/>
              </w:rPr>
              <w:fldChar w:fldCharType="end"/>
            </w:r>
          </w:hyperlink>
        </w:p>
        <w:p w14:paraId="1BE79705"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38" w:history="1">
            <w:r w:rsidR="00EE587F" w:rsidRPr="00671B32">
              <w:rPr>
                <w:rStyle w:val="Hyperlink"/>
                <w:noProof/>
              </w:rPr>
              <w:t>25.</w:t>
            </w:r>
            <w:r w:rsidR="00EE587F">
              <w:rPr>
                <w:rFonts w:asciiTheme="minorHAnsi" w:hAnsiTheme="minorHAnsi"/>
                <w:noProof/>
                <w:szCs w:val="22"/>
                <w:lang w:eastAsia="en-GB"/>
              </w:rPr>
              <w:tab/>
            </w:r>
            <w:r w:rsidR="00EE587F" w:rsidRPr="00671B32">
              <w:rPr>
                <w:rStyle w:val="Hyperlink"/>
                <w:noProof/>
              </w:rPr>
              <w:t>Families for Health</w:t>
            </w:r>
            <w:r w:rsidR="00EE587F">
              <w:rPr>
                <w:noProof/>
                <w:webHidden/>
              </w:rPr>
              <w:tab/>
            </w:r>
            <w:r w:rsidR="00EE587F">
              <w:rPr>
                <w:noProof/>
                <w:webHidden/>
              </w:rPr>
              <w:fldChar w:fldCharType="begin"/>
            </w:r>
            <w:r w:rsidR="00EE587F">
              <w:rPr>
                <w:noProof/>
                <w:webHidden/>
              </w:rPr>
              <w:instrText xml:space="preserve"> PAGEREF _Toc514839938 \h </w:instrText>
            </w:r>
            <w:r w:rsidR="00EE587F">
              <w:rPr>
                <w:noProof/>
                <w:webHidden/>
              </w:rPr>
            </w:r>
            <w:r w:rsidR="00EE587F">
              <w:rPr>
                <w:noProof/>
                <w:webHidden/>
              </w:rPr>
              <w:fldChar w:fldCharType="separate"/>
            </w:r>
            <w:r w:rsidR="00EE587F">
              <w:rPr>
                <w:noProof/>
                <w:webHidden/>
              </w:rPr>
              <w:t>22</w:t>
            </w:r>
            <w:r w:rsidR="00EE587F">
              <w:rPr>
                <w:noProof/>
                <w:webHidden/>
              </w:rPr>
              <w:fldChar w:fldCharType="end"/>
            </w:r>
          </w:hyperlink>
        </w:p>
        <w:p w14:paraId="1E99600D"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39" w:history="1">
            <w:r w:rsidR="00EE587F" w:rsidRPr="00671B32">
              <w:rPr>
                <w:rStyle w:val="Hyperlink"/>
                <w:noProof/>
              </w:rPr>
              <w:t>26.</w:t>
            </w:r>
            <w:r w:rsidR="00EE587F">
              <w:rPr>
                <w:rFonts w:asciiTheme="minorHAnsi" w:hAnsiTheme="minorHAnsi"/>
                <w:noProof/>
                <w:szCs w:val="22"/>
                <w:lang w:eastAsia="en-GB"/>
              </w:rPr>
              <w:tab/>
            </w:r>
            <w:r w:rsidR="00EE587F" w:rsidRPr="00671B32">
              <w:rPr>
                <w:rStyle w:val="Hyperlink"/>
                <w:noProof/>
              </w:rPr>
              <w:t>PLEASANT</w:t>
            </w:r>
            <w:r w:rsidR="00EE587F">
              <w:rPr>
                <w:noProof/>
                <w:webHidden/>
              </w:rPr>
              <w:tab/>
            </w:r>
            <w:r w:rsidR="00EE587F">
              <w:rPr>
                <w:noProof/>
                <w:webHidden/>
              </w:rPr>
              <w:fldChar w:fldCharType="begin"/>
            </w:r>
            <w:r w:rsidR="00EE587F">
              <w:rPr>
                <w:noProof/>
                <w:webHidden/>
              </w:rPr>
              <w:instrText xml:space="preserve"> PAGEREF _Toc514839939 \h </w:instrText>
            </w:r>
            <w:r w:rsidR="00EE587F">
              <w:rPr>
                <w:noProof/>
                <w:webHidden/>
              </w:rPr>
            </w:r>
            <w:r w:rsidR="00EE587F">
              <w:rPr>
                <w:noProof/>
                <w:webHidden/>
              </w:rPr>
              <w:fldChar w:fldCharType="separate"/>
            </w:r>
            <w:r w:rsidR="00EE587F">
              <w:rPr>
                <w:noProof/>
                <w:webHidden/>
              </w:rPr>
              <w:t>23</w:t>
            </w:r>
            <w:r w:rsidR="00EE587F">
              <w:rPr>
                <w:noProof/>
                <w:webHidden/>
              </w:rPr>
              <w:fldChar w:fldCharType="end"/>
            </w:r>
          </w:hyperlink>
        </w:p>
        <w:p w14:paraId="7D06A644"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40" w:history="1">
            <w:r w:rsidR="00EE587F" w:rsidRPr="00671B32">
              <w:rPr>
                <w:rStyle w:val="Hyperlink"/>
                <w:noProof/>
                <w:lang w:val="en-US"/>
              </w:rPr>
              <w:t>27.</w:t>
            </w:r>
            <w:r w:rsidR="00EE587F">
              <w:rPr>
                <w:rFonts w:asciiTheme="minorHAnsi" w:hAnsiTheme="minorHAnsi"/>
                <w:noProof/>
                <w:szCs w:val="22"/>
                <w:lang w:eastAsia="en-GB"/>
              </w:rPr>
              <w:tab/>
            </w:r>
            <w:r w:rsidR="00EE587F" w:rsidRPr="00671B32">
              <w:rPr>
                <w:rStyle w:val="Hyperlink"/>
                <w:noProof/>
                <w:lang w:val="en-US"/>
              </w:rPr>
              <w:t>POWER+</w:t>
            </w:r>
            <w:r w:rsidR="00EE587F">
              <w:rPr>
                <w:noProof/>
                <w:webHidden/>
              </w:rPr>
              <w:tab/>
            </w:r>
            <w:r w:rsidR="00EE587F">
              <w:rPr>
                <w:noProof/>
                <w:webHidden/>
              </w:rPr>
              <w:fldChar w:fldCharType="begin"/>
            </w:r>
            <w:r w:rsidR="00EE587F">
              <w:rPr>
                <w:noProof/>
                <w:webHidden/>
              </w:rPr>
              <w:instrText xml:space="preserve"> PAGEREF _Toc514839940 \h </w:instrText>
            </w:r>
            <w:r w:rsidR="00EE587F">
              <w:rPr>
                <w:noProof/>
                <w:webHidden/>
              </w:rPr>
            </w:r>
            <w:r w:rsidR="00EE587F">
              <w:rPr>
                <w:noProof/>
                <w:webHidden/>
              </w:rPr>
              <w:fldChar w:fldCharType="separate"/>
            </w:r>
            <w:r w:rsidR="00EE587F">
              <w:rPr>
                <w:noProof/>
                <w:webHidden/>
              </w:rPr>
              <w:t>24</w:t>
            </w:r>
            <w:r w:rsidR="00EE587F">
              <w:rPr>
                <w:noProof/>
                <w:webHidden/>
              </w:rPr>
              <w:fldChar w:fldCharType="end"/>
            </w:r>
          </w:hyperlink>
        </w:p>
        <w:p w14:paraId="03256CDA"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41" w:history="1">
            <w:r w:rsidR="00EE587F" w:rsidRPr="00671B32">
              <w:rPr>
                <w:rStyle w:val="Hyperlink"/>
                <w:noProof/>
                <w:lang w:val="en-US"/>
              </w:rPr>
              <w:t>28.</w:t>
            </w:r>
            <w:r w:rsidR="00EE587F">
              <w:rPr>
                <w:rFonts w:asciiTheme="minorHAnsi" w:hAnsiTheme="minorHAnsi"/>
                <w:noProof/>
                <w:szCs w:val="22"/>
                <w:lang w:eastAsia="en-GB"/>
              </w:rPr>
              <w:tab/>
            </w:r>
            <w:r w:rsidR="00EE587F" w:rsidRPr="00671B32">
              <w:rPr>
                <w:rStyle w:val="Hyperlink"/>
                <w:noProof/>
                <w:lang w:val="en-US"/>
              </w:rPr>
              <w:t>REFER (REFer for EchocaRdiogram)</w:t>
            </w:r>
            <w:r w:rsidR="00EE587F">
              <w:rPr>
                <w:noProof/>
                <w:webHidden/>
              </w:rPr>
              <w:tab/>
            </w:r>
            <w:r w:rsidR="00EE587F">
              <w:rPr>
                <w:noProof/>
                <w:webHidden/>
              </w:rPr>
              <w:fldChar w:fldCharType="begin"/>
            </w:r>
            <w:r w:rsidR="00EE587F">
              <w:rPr>
                <w:noProof/>
                <w:webHidden/>
              </w:rPr>
              <w:instrText xml:space="preserve"> PAGEREF _Toc514839941 \h </w:instrText>
            </w:r>
            <w:r w:rsidR="00EE587F">
              <w:rPr>
                <w:noProof/>
                <w:webHidden/>
              </w:rPr>
            </w:r>
            <w:r w:rsidR="00EE587F">
              <w:rPr>
                <w:noProof/>
                <w:webHidden/>
              </w:rPr>
              <w:fldChar w:fldCharType="separate"/>
            </w:r>
            <w:r w:rsidR="00EE587F">
              <w:rPr>
                <w:noProof/>
                <w:webHidden/>
              </w:rPr>
              <w:t>24</w:t>
            </w:r>
            <w:r w:rsidR="00EE587F">
              <w:rPr>
                <w:noProof/>
                <w:webHidden/>
              </w:rPr>
              <w:fldChar w:fldCharType="end"/>
            </w:r>
          </w:hyperlink>
        </w:p>
        <w:p w14:paraId="4DCD9B45" w14:textId="77777777" w:rsidR="00EE587F" w:rsidRDefault="00712AAE">
          <w:pPr>
            <w:pStyle w:val="TOC1"/>
            <w:tabs>
              <w:tab w:val="left" w:pos="660"/>
              <w:tab w:val="right" w:leader="dot" w:pos="9016"/>
            </w:tabs>
            <w:rPr>
              <w:rFonts w:asciiTheme="minorHAnsi" w:hAnsiTheme="minorHAnsi"/>
              <w:noProof/>
              <w:szCs w:val="22"/>
              <w:lang w:eastAsia="en-GB"/>
            </w:rPr>
          </w:pPr>
          <w:hyperlink w:anchor="_Toc514839942" w:history="1">
            <w:r w:rsidR="00EE587F" w:rsidRPr="00671B32">
              <w:rPr>
                <w:rStyle w:val="Hyperlink"/>
                <w:noProof/>
                <w:lang w:val="en-US"/>
              </w:rPr>
              <w:t>29.</w:t>
            </w:r>
            <w:r w:rsidR="00EE587F">
              <w:rPr>
                <w:rFonts w:asciiTheme="minorHAnsi" w:hAnsiTheme="minorHAnsi"/>
                <w:noProof/>
                <w:szCs w:val="22"/>
                <w:lang w:eastAsia="en-GB"/>
              </w:rPr>
              <w:tab/>
            </w:r>
            <w:r w:rsidR="00EE587F" w:rsidRPr="00671B32">
              <w:rPr>
                <w:rStyle w:val="Hyperlink"/>
                <w:noProof/>
                <w:lang w:val="en-US"/>
              </w:rPr>
              <w:t>DAPA (Dementia and Physical Activity)</w:t>
            </w:r>
            <w:r w:rsidR="00EE587F">
              <w:rPr>
                <w:noProof/>
                <w:webHidden/>
              </w:rPr>
              <w:tab/>
            </w:r>
            <w:r w:rsidR="00EE587F">
              <w:rPr>
                <w:noProof/>
                <w:webHidden/>
              </w:rPr>
              <w:fldChar w:fldCharType="begin"/>
            </w:r>
            <w:r w:rsidR="00EE587F">
              <w:rPr>
                <w:noProof/>
                <w:webHidden/>
              </w:rPr>
              <w:instrText xml:space="preserve"> PAGEREF _Toc514839942 \h </w:instrText>
            </w:r>
            <w:r w:rsidR="00EE587F">
              <w:rPr>
                <w:noProof/>
                <w:webHidden/>
              </w:rPr>
            </w:r>
            <w:r w:rsidR="00EE587F">
              <w:rPr>
                <w:noProof/>
                <w:webHidden/>
              </w:rPr>
              <w:fldChar w:fldCharType="separate"/>
            </w:r>
            <w:r w:rsidR="00EE587F">
              <w:rPr>
                <w:noProof/>
                <w:webHidden/>
              </w:rPr>
              <w:t>25</w:t>
            </w:r>
            <w:r w:rsidR="00EE587F">
              <w:rPr>
                <w:noProof/>
                <w:webHidden/>
              </w:rPr>
              <w:fldChar w:fldCharType="end"/>
            </w:r>
          </w:hyperlink>
        </w:p>
        <w:p w14:paraId="05E04B80" w14:textId="77777777" w:rsidR="006D5A37" w:rsidRDefault="006D5A37">
          <w:r>
            <w:rPr>
              <w:b/>
              <w:bCs/>
              <w:noProof/>
            </w:rPr>
            <w:fldChar w:fldCharType="end"/>
          </w:r>
        </w:p>
      </w:sdtContent>
    </w:sdt>
    <w:p w14:paraId="08BD33DD" w14:textId="77777777" w:rsidR="00CC47B3" w:rsidRDefault="00CC47B3">
      <w:pPr>
        <w:spacing w:after="160" w:line="259" w:lineRule="auto"/>
        <w:rPr>
          <w:rFonts w:cs="Arial"/>
          <w:sz w:val="32"/>
          <w:szCs w:val="32"/>
        </w:rPr>
      </w:pPr>
    </w:p>
    <w:p w14:paraId="5D7B47E7" w14:textId="77777777" w:rsidR="00EF5C41" w:rsidRDefault="00EF5C41" w:rsidP="00CC47B3">
      <w:pPr>
        <w:jc w:val="center"/>
        <w:rPr>
          <w:rFonts w:cs="Arial"/>
          <w:b/>
          <w:sz w:val="32"/>
          <w:szCs w:val="32"/>
        </w:rPr>
        <w:sectPr w:rsidR="00EF5C41" w:rsidSect="00CC47B3">
          <w:footerReference w:type="default" r:id="rId11"/>
          <w:type w:val="oddPage"/>
          <w:pgSz w:w="11906" w:h="16838"/>
          <w:pgMar w:top="1440" w:right="1440" w:bottom="1440" w:left="1440" w:header="708" w:footer="708" w:gutter="0"/>
          <w:cols w:space="708"/>
          <w:docGrid w:linePitch="360"/>
        </w:sectPr>
      </w:pPr>
    </w:p>
    <w:p w14:paraId="5D823F9C" w14:textId="77777777" w:rsidR="00CC47B3" w:rsidRPr="00624354" w:rsidRDefault="00CC47B3" w:rsidP="00CC47B3">
      <w:pPr>
        <w:jc w:val="center"/>
        <w:rPr>
          <w:rFonts w:cs="Arial"/>
          <w:b/>
          <w:sz w:val="48"/>
          <w:szCs w:val="48"/>
        </w:rPr>
      </w:pPr>
      <w:r w:rsidRPr="00624354">
        <w:rPr>
          <w:rFonts w:cs="Arial"/>
          <w:b/>
          <w:sz w:val="48"/>
          <w:szCs w:val="48"/>
        </w:rPr>
        <w:lastRenderedPageBreak/>
        <w:t>Study Results</w:t>
      </w:r>
    </w:p>
    <w:p w14:paraId="68CF2394" w14:textId="77777777" w:rsidR="00CC47B3" w:rsidRPr="00C6204F" w:rsidRDefault="00CC47B3" w:rsidP="00AF4D6A">
      <w:pPr>
        <w:pStyle w:val="Heading1"/>
      </w:pPr>
      <w:bookmarkStart w:id="1" w:name="_Toc514839914"/>
      <w:r w:rsidRPr="00C6204F">
        <w:t>PRIMIT</w:t>
      </w:r>
      <w:bookmarkEnd w:id="1"/>
    </w:p>
    <w:p w14:paraId="6D94D1C9" w14:textId="77777777" w:rsidR="00CC47B3" w:rsidRPr="00E069F9" w:rsidRDefault="00B43937" w:rsidP="00CC47B3">
      <w:pPr>
        <w:spacing w:after="240"/>
        <w:rPr>
          <w:rFonts w:cs="Arial"/>
          <w:szCs w:val="22"/>
        </w:rPr>
      </w:pPr>
      <w:r w:rsidRPr="00B43937">
        <w:rPr>
          <w:rFonts w:cs="Arial"/>
          <w:b/>
          <w:noProof/>
          <w:lang w:eastAsia="en-GB"/>
        </w:rPr>
        <w:drawing>
          <wp:anchor distT="0" distB="0" distL="114300" distR="114300" simplePos="0" relativeHeight="251660288" behindDoc="0" locked="0" layoutInCell="1" allowOverlap="1" wp14:anchorId="55D8FFDC" wp14:editId="00DC8314">
            <wp:simplePos x="0" y="0"/>
            <wp:positionH relativeFrom="margin">
              <wp:align>right</wp:align>
            </wp:positionH>
            <wp:positionV relativeFrom="paragraph">
              <wp:posOffset>13335</wp:posOffset>
            </wp:positionV>
            <wp:extent cx="1443990" cy="609600"/>
            <wp:effectExtent l="0" t="0" r="3810" b="0"/>
            <wp:wrapSquare wrapText="bothSides"/>
            <wp:docPr id="4" name="Picture 4" descr="M:\WMS\HS_SSSH\PCRN\Shared PCRN Data\Participate\@Archive\2012 Autumn\Autumn Pictures 2012\P3 PRIM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MS\HS_SSSH\PCRN\Shared PCRN Data\Participate\@Archive\2012 Autumn\Autumn Pictures 2012\P3 PRIMIT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399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47B3" w:rsidRPr="00906374">
        <w:rPr>
          <w:rFonts w:cs="Arial"/>
          <w:b/>
        </w:rPr>
        <w:t>Aim:</w:t>
      </w:r>
      <w:r w:rsidR="00CC47B3" w:rsidRPr="00906374">
        <w:rPr>
          <w:rFonts w:cs="Arial"/>
        </w:rPr>
        <w:t xml:space="preserve"> </w:t>
      </w:r>
      <w:r w:rsidR="00CC47B3" w:rsidRPr="00E069F9">
        <w:rPr>
          <w:rFonts w:cs="Arial"/>
          <w:szCs w:val="22"/>
        </w:rPr>
        <w:t>The PRIMIT study examined the effectiveness of a web-based programme, aiming to reduce the transmission of respiratory infections by encouraging more frequent hand-washing.</w:t>
      </w:r>
    </w:p>
    <w:p w14:paraId="0140F0E1" w14:textId="77777777" w:rsidR="00CC47B3" w:rsidRPr="00E069F9" w:rsidRDefault="00CC47B3" w:rsidP="00CC47B3">
      <w:pPr>
        <w:rPr>
          <w:rFonts w:cs="Arial"/>
          <w:szCs w:val="22"/>
        </w:rPr>
      </w:pPr>
      <w:r w:rsidRPr="00906374">
        <w:rPr>
          <w:rFonts w:cs="Arial"/>
          <w:b/>
        </w:rPr>
        <w:t>Method:</w:t>
      </w:r>
      <w:r w:rsidRPr="00906374">
        <w:rPr>
          <w:rFonts w:cs="Arial"/>
        </w:rPr>
        <w:t xml:space="preserve"> </w:t>
      </w:r>
      <w:r w:rsidRPr="00E069F9">
        <w:rPr>
          <w:rFonts w:cs="Arial"/>
          <w:szCs w:val="22"/>
        </w:rPr>
        <w:t xml:space="preserve">Across three winters from January 2011 to March 2013, in the midst of the season for flu and other respiratory infections, 20,066 adult patients aged 18 years and older took part from 344 general practices across the UK. Volunteers were randomly assigned access to the PRIMT website or no intervention. Participants were followed for 16 weeks and questionnaires were used to measure episodes of respiratory infections, duration of symptoms, and to check whether other household members had a similar illness. </w:t>
      </w:r>
    </w:p>
    <w:p w14:paraId="336587BC" w14:textId="77777777" w:rsidR="00CC47B3" w:rsidRPr="00E069F9" w:rsidRDefault="00CC47B3" w:rsidP="00CC47B3">
      <w:pPr>
        <w:spacing w:after="240"/>
        <w:rPr>
          <w:rFonts w:cs="Arial"/>
          <w:szCs w:val="22"/>
        </w:rPr>
      </w:pPr>
      <w:r w:rsidRPr="00E069F9">
        <w:rPr>
          <w:rFonts w:cs="Arial"/>
          <w:szCs w:val="22"/>
        </w:rPr>
        <w:t>The programme consisted of four weekly sessions which encourage users to plan and learn how to use simple techniques to avoid catching and passing on viruses, monitor handwashing behaviour and provide tailored feedback.</w:t>
      </w:r>
    </w:p>
    <w:p w14:paraId="59150047" w14:textId="77777777" w:rsidR="00CC47B3" w:rsidRPr="00E069F9" w:rsidRDefault="00CC47B3" w:rsidP="00CC47B3">
      <w:pPr>
        <w:spacing w:after="240"/>
        <w:rPr>
          <w:rFonts w:cs="Arial"/>
          <w:szCs w:val="22"/>
        </w:rPr>
      </w:pPr>
      <w:r w:rsidRPr="00906374">
        <w:rPr>
          <w:rFonts w:cs="Arial"/>
          <w:b/>
        </w:rPr>
        <w:t>Results/conclusion:</w:t>
      </w:r>
      <w:r w:rsidRPr="00906374">
        <w:rPr>
          <w:rFonts w:cs="Arial"/>
        </w:rPr>
        <w:t xml:space="preserve"> </w:t>
      </w:r>
      <w:r w:rsidRPr="00E069F9">
        <w:rPr>
          <w:rFonts w:cs="Arial"/>
          <w:szCs w:val="22"/>
        </w:rPr>
        <w:t xml:space="preserve">At 16 weeks, 4,242 individuals (51%) in the PRIMIT group reported at least one respiratory infection compared with 5,135 individuals (59%) in the control group, equivalent to a 14% reduction in risk. There was a similar reduction in transmission of viruses to family members. </w:t>
      </w:r>
    </w:p>
    <w:p w14:paraId="15B885FD" w14:textId="77777777" w:rsidR="00CC47B3" w:rsidRPr="00E069F9" w:rsidRDefault="00CC47B3" w:rsidP="00CC47B3">
      <w:pPr>
        <w:spacing w:after="240"/>
        <w:rPr>
          <w:rFonts w:cs="Arial"/>
          <w:szCs w:val="22"/>
        </w:rPr>
      </w:pPr>
      <w:r w:rsidRPr="00E069F9">
        <w:rPr>
          <w:rFonts w:cs="Arial"/>
          <w:szCs w:val="22"/>
        </w:rPr>
        <w:t xml:space="preserve">The risk of catching a flu-like illness was about 20% lower in the PRIMIT group compared to the control group, as was the risk of getting a gastrointestinal infection (diarrhoea, or diarrhoea and vomiting). The need for primary care consultations and antibiotic prescriptions were also reduced by 10-15%.  </w:t>
      </w:r>
    </w:p>
    <w:p w14:paraId="62F90324" w14:textId="77777777" w:rsidR="00CC47B3" w:rsidRPr="00E069F9" w:rsidRDefault="00CC47B3" w:rsidP="00CC47B3">
      <w:pPr>
        <w:spacing w:after="240"/>
        <w:rPr>
          <w:rFonts w:cs="Arial"/>
          <w:szCs w:val="22"/>
        </w:rPr>
      </w:pPr>
      <w:r w:rsidRPr="00906374">
        <w:rPr>
          <w:rFonts w:cs="Arial"/>
          <w:b/>
        </w:rPr>
        <w:t>Importance:</w:t>
      </w:r>
      <w:r w:rsidRPr="00906374">
        <w:rPr>
          <w:rFonts w:cs="Arial"/>
        </w:rPr>
        <w:t xml:space="preserve"> </w:t>
      </w:r>
      <w:r w:rsidRPr="00E069F9">
        <w:rPr>
          <w:rFonts w:cs="Arial"/>
          <w:szCs w:val="22"/>
        </w:rPr>
        <w:t xml:space="preserve">The first worldwide study to show that handwashing can reduce respiratory infections within the home – not only for the person who washes their hands but also for the other family members. </w:t>
      </w:r>
    </w:p>
    <w:p w14:paraId="05FA59D1" w14:textId="77777777" w:rsidR="00CC47B3" w:rsidRPr="00E069F9" w:rsidRDefault="00CC47B3" w:rsidP="00CC47B3">
      <w:pPr>
        <w:spacing w:after="240"/>
        <w:rPr>
          <w:rFonts w:cs="Arial"/>
          <w:szCs w:val="22"/>
        </w:rPr>
      </w:pPr>
      <w:r w:rsidRPr="00E069F9">
        <w:rPr>
          <w:rFonts w:cs="Arial"/>
          <w:szCs w:val="22"/>
        </w:rPr>
        <w:t>In non-pandemic years this effective web-based programme could have an important effect in reduction of infection transmission and is likely to help during a pandemic.</w:t>
      </w:r>
    </w:p>
    <w:p w14:paraId="70546351" w14:textId="77777777" w:rsidR="00CC47B3" w:rsidRPr="00906374" w:rsidRDefault="00CC47B3" w:rsidP="00CC47B3">
      <w:pPr>
        <w:rPr>
          <w:rFonts w:cs="Arial"/>
        </w:rPr>
      </w:pPr>
      <w:r w:rsidRPr="00906374">
        <w:rPr>
          <w:rFonts w:cs="Arial"/>
          <w:b/>
        </w:rPr>
        <w:t xml:space="preserve">Publication: </w:t>
      </w:r>
      <w:r w:rsidRPr="00E069F9">
        <w:rPr>
          <w:rFonts w:cs="Arial"/>
          <w:szCs w:val="22"/>
        </w:rPr>
        <w:t>The Lancet Volume 386, No. 10004, p1631-1639, 24 October 2015</w:t>
      </w:r>
    </w:p>
    <w:p w14:paraId="707303B3" w14:textId="77777777" w:rsidR="00624354" w:rsidRPr="00906374" w:rsidRDefault="00624354" w:rsidP="00CC47B3">
      <w:pPr>
        <w:rPr>
          <w:rFonts w:cs="Arial"/>
        </w:rPr>
      </w:pPr>
    </w:p>
    <w:p w14:paraId="0761CBD0" w14:textId="77777777" w:rsidR="00624354" w:rsidRPr="00906374" w:rsidRDefault="00624354" w:rsidP="00CC47B3">
      <w:pPr>
        <w:rPr>
          <w:rFonts w:cs="Arial"/>
        </w:rPr>
      </w:pPr>
      <w:r w:rsidRPr="00906374">
        <w:rPr>
          <w:rFonts w:cs="Arial"/>
        </w:rPr>
        <w:t>************************************************************************************************</w:t>
      </w:r>
    </w:p>
    <w:p w14:paraId="4DD49FB0" w14:textId="77777777" w:rsidR="00CC47B3" w:rsidRPr="00906374" w:rsidRDefault="00CC47B3" w:rsidP="00AF4D6A">
      <w:pPr>
        <w:pStyle w:val="Heading1"/>
      </w:pPr>
      <w:bookmarkStart w:id="2" w:name="_Toc514839915"/>
      <w:r w:rsidRPr="00906374">
        <w:t xml:space="preserve">Morning </w:t>
      </w:r>
      <w:r w:rsidRPr="00C6204F">
        <w:t>versus</w:t>
      </w:r>
      <w:r w:rsidRPr="00906374">
        <w:t xml:space="preserve"> Afternoon Flu Vaccination</w:t>
      </w:r>
      <w:bookmarkEnd w:id="2"/>
    </w:p>
    <w:p w14:paraId="70FEF475" w14:textId="77777777" w:rsidR="00CC47B3" w:rsidRPr="00E069F9" w:rsidRDefault="00CC47B3" w:rsidP="00CC47B3">
      <w:pPr>
        <w:spacing w:after="240"/>
        <w:rPr>
          <w:rFonts w:cs="Arial"/>
          <w:szCs w:val="22"/>
        </w:rPr>
      </w:pPr>
      <w:r w:rsidRPr="00906374">
        <w:rPr>
          <w:rFonts w:cs="Arial"/>
          <w:b/>
        </w:rPr>
        <w:t>Aim:</w:t>
      </w:r>
      <w:r w:rsidRPr="00906374">
        <w:rPr>
          <w:rFonts w:cs="Arial"/>
        </w:rPr>
        <w:t xml:space="preserve"> </w:t>
      </w:r>
      <w:r w:rsidRPr="00E069F9">
        <w:rPr>
          <w:rFonts w:cs="Arial"/>
          <w:szCs w:val="22"/>
        </w:rPr>
        <w:t>To examine whether diurnal variations in immune responses might extend to the antibody response to vaccination.</w:t>
      </w:r>
    </w:p>
    <w:p w14:paraId="7FF51E51" w14:textId="77777777" w:rsidR="00CC47B3" w:rsidRPr="00E069F9" w:rsidRDefault="00CC47B3" w:rsidP="00CC47B3">
      <w:pPr>
        <w:spacing w:after="240"/>
        <w:rPr>
          <w:rFonts w:cs="Arial"/>
          <w:szCs w:val="22"/>
        </w:rPr>
      </w:pPr>
      <w:r w:rsidRPr="00906374">
        <w:rPr>
          <w:rFonts w:cs="Arial"/>
          <w:b/>
        </w:rPr>
        <w:t>Method:</w:t>
      </w:r>
      <w:r w:rsidRPr="00906374">
        <w:rPr>
          <w:rFonts w:cs="Arial"/>
        </w:rPr>
        <w:t xml:space="preserve">   </w:t>
      </w:r>
      <w:r w:rsidRPr="00E069F9">
        <w:rPr>
          <w:rFonts w:cs="Arial"/>
          <w:szCs w:val="22"/>
        </w:rPr>
        <w:t>24 general practices in the West Midlands, UK, were analysed between 2011 and 2013 in a cluster-randomised trial during the annual UK influenza vaccination programme.</w:t>
      </w:r>
    </w:p>
    <w:p w14:paraId="79990654" w14:textId="77777777" w:rsidR="00CC47B3" w:rsidRPr="00E069F9" w:rsidRDefault="00CC47B3" w:rsidP="00CC47B3">
      <w:pPr>
        <w:spacing w:after="240"/>
        <w:rPr>
          <w:rFonts w:cs="Arial"/>
          <w:szCs w:val="22"/>
        </w:rPr>
      </w:pPr>
      <w:r w:rsidRPr="00E069F9">
        <w:rPr>
          <w:rFonts w:cs="Arial"/>
          <w:szCs w:val="22"/>
        </w:rPr>
        <w:t>276 adults aged over 65 were vaccinated against three strains of influenza, either in morning surgeries (09:00 - 11:00) or afternoon surgeries (15:00 - 17:00).</w:t>
      </w:r>
    </w:p>
    <w:p w14:paraId="7E94BCEC" w14:textId="77777777" w:rsidR="00CC47B3" w:rsidRPr="00E069F9" w:rsidRDefault="00CC47B3" w:rsidP="00CC47B3">
      <w:pPr>
        <w:spacing w:after="240"/>
        <w:rPr>
          <w:rFonts w:cs="Arial"/>
          <w:szCs w:val="22"/>
        </w:rPr>
      </w:pPr>
      <w:r w:rsidRPr="00906374">
        <w:rPr>
          <w:rFonts w:cs="Arial"/>
          <w:b/>
        </w:rPr>
        <w:t>Results/conclusion:</w:t>
      </w:r>
      <w:r w:rsidRPr="00906374">
        <w:rPr>
          <w:rFonts w:cs="Arial"/>
        </w:rPr>
        <w:t xml:space="preserve"> </w:t>
      </w:r>
      <w:r w:rsidRPr="00E069F9">
        <w:rPr>
          <w:rFonts w:cs="Arial"/>
          <w:szCs w:val="22"/>
        </w:rPr>
        <w:t>In two of the three given influenza virus strains, those in the morning cohort saw a significantly larger increase in antibody concentration one month following vaccination, when compared with those in the afternoon cohort. In the third strain, there was no significant difference between morning and afternoon vaccination.</w:t>
      </w:r>
    </w:p>
    <w:p w14:paraId="2B20A60B" w14:textId="77777777" w:rsidR="00CC47B3" w:rsidRPr="00E069F9" w:rsidRDefault="00CC47B3" w:rsidP="00CC47B3">
      <w:pPr>
        <w:spacing w:after="240"/>
        <w:rPr>
          <w:rFonts w:cs="Arial"/>
          <w:szCs w:val="22"/>
        </w:rPr>
      </w:pPr>
      <w:r w:rsidRPr="00906374">
        <w:rPr>
          <w:rFonts w:cs="Arial"/>
          <w:b/>
        </w:rPr>
        <w:lastRenderedPageBreak/>
        <w:t>Importance:</w:t>
      </w:r>
      <w:r w:rsidRPr="00906374">
        <w:rPr>
          <w:rFonts w:cs="Arial"/>
        </w:rPr>
        <w:t xml:space="preserve"> </w:t>
      </w:r>
      <w:r w:rsidRPr="00E069F9">
        <w:rPr>
          <w:rFonts w:cs="Arial"/>
          <w:szCs w:val="22"/>
        </w:rPr>
        <w:t>Administering vaccinations in the morning, rather than the afternoon, could induce greater, and thus more protective, antibody responses. Thus by ‘shifting the time of those vaccinations to the morning we can improve their efficiency with no extra cost to the health service’.</w:t>
      </w:r>
    </w:p>
    <w:p w14:paraId="1E8EB4A9" w14:textId="77777777" w:rsidR="00CC47B3" w:rsidRPr="00E069F9" w:rsidRDefault="00CC47B3" w:rsidP="00CC47B3">
      <w:pPr>
        <w:spacing w:after="240"/>
        <w:rPr>
          <w:rFonts w:cs="Arial"/>
          <w:szCs w:val="22"/>
        </w:rPr>
      </w:pPr>
      <w:r w:rsidRPr="00906374">
        <w:rPr>
          <w:rFonts w:cs="Arial"/>
          <w:b/>
        </w:rPr>
        <w:t>Publication:</w:t>
      </w:r>
      <w:r w:rsidRPr="00906374">
        <w:rPr>
          <w:rFonts w:cs="Arial"/>
        </w:rPr>
        <w:t xml:space="preserve"> "</w:t>
      </w:r>
      <w:r w:rsidRPr="00E069F9">
        <w:rPr>
          <w:rFonts w:cs="Arial"/>
          <w:szCs w:val="22"/>
        </w:rPr>
        <w:t xml:space="preserve">Morning vaccination enhances antibody response over afternoon vaccination: a cluster-randomised trial,"  by Joanna E Long, Mark T </w:t>
      </w:r>
      <w:proofErr w:type="spellStart"/>
      <w:r w:rsidRPr="00E069F9">
        <w:rPr>
          <w:rFonts w:cs="Arial"/>
          <w:szCs w:val="22"/>
        </w:rPr>
        <w:t>Drayson</w:t>
      </w:r>
      <w:proofErr w:type="spellEnd"/>
      <w:r w:rsidRPr="00E069F9">
        <w:rPr>
          <w:rFonts w:cs="Arial"/>
          <w:szCs w:val="22"/>
        </w:rPr>
        <w:t xml:space="preserve">, Angela E Taylor, Kai M </w:t>
      </w:r>
      <w:proofErr w:type="spellStart"/>
      <w:r w:rsidRPr="00E069F9">
        <w:rPr>
          <w:rFonts w:cs="Arial"/>
          <w:szCs w:val="22"/>
        </w:rPr>
        <w:t>Toellner</w:t>
      </w:r>
      <w:proofErr w:type="spellEnd"/>
      <w:r w:rsidRPr="00E069F9">
        <w:rPr>
          <w:rFonts w:cs="Arial"/>
          <w:szCs w:val="22"/>
        </w:rPr>
        <w:t>, Janet M Lord, and Anna C Phillips*, online in Vaccine on 26 April 2016, published by Elsevier, with the DOI:10.1016/j.vaccine.2016.04.032</w:t>
      </w:r>
    </w:p>
    <w:p w14:paraId="63B587DE" w14:textId="77777777" w:rsidR="00624354" w:rsidRPr="00906374" w:rsidRDefault="00624354" w:rsidP="00624354">
      <w:pPr>
        <w:rPr>
          <w:rFonts w:cs="Arial"/>
        </w:rPr>
      </w:pPr>
      <w:r w:rsidRPr="00906374">
        <w:rPr>
          <w:rFonts w:cs="Arial"/>
        </w:rPr>
        <w:t>************************************************************************************************</w:t>
      </w:r>
    </w:p>
    <w:p w14:paraId="462A2CA2" w14:textId="77777777" w:rsidR="00CC47B3" w:rsidRPr="00906374" w:rsidRDefault="00CC47B3" w:rsidP="00AF4D6A">
      <w:pPr>
        <w:pStyle w:val="Heading1"/>
      </w:pPr>
      <w:bookmarkStart w:id="3" w:name="_Toc514839916"/>
      <w:proofErr w:type="spellStart"/>
      <w:r w:rsidRPr="00906374">
        <w:t>STarT</w:t>
      </w:r>
      <w:proofErr w:type="spellEnd"/>
      <w:r w:rsidRPr="00906374">
        <w:t xml:space="preserve"> Back</w:t>
      </w:r>
      <w:bookmarkEnd w:id="3"/>
    </w:p>
    <w:p w14:paraId="5AFF2CA6" w14:textId="77777777" w:rsidR="00CC47B3" w:rsidRPr="00E069F9" w:rsidRDefault="00CC47B3" w:rsidP="00CC47B3">
      <w:pPr>
        <w:spacing w:after="240"/>
        <w:rPr>
          <w:rFonts w:cs="Arial"/>
          <w:color w:val="000000" w:themeColor="text1"/>
          <w:szCs w:val="22"/>
        </w:rPr>
      </w:pPr>
      <w:r w:rsidRPr="00906374">
        <w:rPr>
          <w:rFonts w:cs="Arial"/>
          <w:b/>
        </w:rPr>
        <w:t>Aim</w:t>
      </w:r>
      <w:r w:rsidRPr="00906374">
        <w:rPr>
          <w:rFonts w:cs="Arial"/>
        </w:rPr>
        <w:t xml:space="preserve">:  </w:t>
      </w:r>
      <w:r w:rsidRPr="00E069F9">
        <w:rPr>
          <w:rFonts w:cs="Arial"/>
          <w:color w:val="000000" w:themeColor="text1"/>
          <w:szCs w:val="22"/>
        </w:rPr>
        <w:t>To test the main hypothesis that a stratified approach to primary care management for low back pain results in clinical and economic benefits compared with current best practice.</w:t>
      </w:r>
    </w:p>
    <w:p w14:paraId="0A60C86E" w14:textId="77777777" w:rsidR="00CC47B3" w:rsidRPr="00906374" w:rsidRDefault="00CC47B3" w:rsidP="00CC47B3">
      <w:pPr>
        <w:spacing w:after="240"/>
        <w:rPr>
          <w:rFonts w:cs="Arial"/>
        </w:rPr>
      </w:pPr>
      <w:r w:rsidRPr="00906374">
        <w:rPr>
          <w:rFonts w:cs="Arial"/>
          <w:b/>
        </w:rPr>
        <w:t xml:space="preserve">Method: </w:t>
      </w:r>
      <w:r w:rsidRPr="00E069F9">
        <w:rPr>
          <w:rFonts w:cs="Arial"/>
          <w:szCs w:val="22"/>
        </w:rPr>
        <w:t>1573 adults (aged ≥18 years) with back pain (with or without radiculopathy) consultations at ten general practices in England responded to invitations to attend an assessment clinic. Eligible participants were randomly assigned by use of computer-generated stratified blocks with a 2:1 ratio to intervention or control group. Primary outcome was the effect of treatment on the Roland Morris Disability Questionnaire (RMDQ) score at 12 months.</w:t>
      </w:r>
    </w:p>
    <w:p w14:paraId="3DF5DB8F" w14:textId="77777777" w:rsidR="00CC47B3" w:rsidRPr="00E069F9" w:rsidRDefault="00CC47B3" w:rsidP="00CC47B3">
      <w:pPr>
        <w:spacing w:after="240"/>
        <w:rPr>
          <w:rFonts w:cs="Arial"/>
          <w:szCs w:val="22"/>
        </w:rPr>
      </w:pPr>
      <w:r w:rsidRPr="00906374">
        <w:rPr>
          <w:rFonts w:cs="Arial"/>
          <w:b/>
        </w:rPr>
        <w:t>Results/conclusion:</w:t>
      </w:r>
      <w:r w:rsidRPr="00906374">
        <w:rPr>
          <w:rFonts w:cs="Arial"/>
        </w:rPr>
        <w:t xml:space="preserve"> </w:t>
      </w:r>
      <w:r w:rsidRPr="00E069F9">
        <w:rPr>
          <w:rFonts w:cs="Arial"/>
          <w:szCs w:val="22"/>
        </w:rPr>
        <w:t>851 patients were assigned to the intervention (n=568) and control groups (n=283). Overall, adjusted mean changes in RMDQ scores were significantly higher in the intervention group than in the control group at 4 months and at 12 months. At 12 months, stratified care was associated with a mean increase in generic health benefit (0·039 additional QALYs) and cost savings (£240·01 vs £274·40) compared with the control group.</w:t>
      </w:r>
    </w:p>
    <w:p w14:paraId="1BF4CE40" w14:textId="77777777" w:rsidR="00CC47B3" w:rsidRPr="00906374" w:rsidRDefault="00CC47B3" w:rsidP="00CC47B3">
      <w:pPr>
        <w:spacing w:after="240"/>
        <w:rPr>
          <w:rFonts w:cs="Arial"/>
        </w:rPr>
      </w:pPr>
      <w:r w:rsidRPr="00906374">
        <w:rPr>
          <w:rFonts w:cs="Arial"/>
          <w:b/>
        </w:rPr>
        <w:t xml:space="preserve">Importance: </w:t>
      </w:r>
      <w:r w:rsidRPr="00E069F9">
        <w:rPr>
          <w:rFonts w:cs="Arial"/>
          <w:szCs w:val="22"/>
        </w:rPr>
        <w:t xml:space="preserve">The </w:t>
      </w:r>
      <w:proofErr w:type="spellStart"/>
      <w:r w:rsidRPr="00E069F9">
        <w:rPr>
          <w:rFonts w:cs="Arial"/>
          <w:szCs w:val="22"/>
        </w:rPr>
        <w:t>STarT</w:t>
      </w:r>
      <w:proofErr w:type="spellEnd"/>
      <w:r w:rsidRPr="00E069F9">
        <w:rPr>
          <w:rFonts w:cs="Arial"/>
          <w:szCs w:val="22"/>
        </w:rPr>
        <w:t xml:space="preserve"> Back approach uses a simple tool to match patients to treatment packages appropriate to them. This has been shown to significantly decrease disability from back pain; reduce time off work and save money by making better use of health resources</w:t>
      </w:r>
      <w:r w:rsidRPr="00E069F9">
        <w:rPr>
          <w:rFonts w:cs="Arial"/>
          <w:b/>
          <w:szCs w:val="22"/>
        </w:rPr>
        <w:t xml:space="preserve">. </w:t>
      </w:r>
      <w:r w:rsidRPr="00E069F9">
        <w:rPr>
          <w:rFonts w:cs="Arial"/>
          <w:szCs w:val="22"/>
        </w:rPr>
        <w:t xml:space="preserve">The </w:t>
      </w:r>
      <w:proofErr w:type="spellStart"/>
      <w:r w:rsidRPr="00E069F9">
        <w:rPr>
          <w:rFonts w:cs="Arial"/>
          <w:szCs w:val="22"/>
        </w:rPr>
        <w:t>IMPaCT</w:t>
      </w:r>
      <w:proofErr w:type="spellEnd"/>
      <w:r w:rsidRPr="00E069F9">
        <w:rPr>
          <w:rFonts w:cs="Arial"/>
          <w:szCs w:val="22"/>
        </w:rPr>
        <w:t xml:space="preserve"> study showed that this approach can be successfully embedded into normal primary care.</w:t>
      </w:r>
    </w:p>
    <w:p w14:paraId="199923CD" w14:textId="77777777" w:rsidR="00CC47B3" w:rsidRPr="00906374" w:rsidRDefault="00CC47B3" w:rsidP="00CC47B3">
      <w:pPr>
        <w:rPr>
          <w:rFonts w:cs="Arial"/>
        </w:rPr>
      </w:pPr>
      <w:r w:rsidRPr="00906374">
        <w:rPr>
          <w:rFonts w:cs="Arial"/>
          <w:b/>
        </w:rPr>
        <w:t>Publication:</w:t>
      </w:r>
      <w:r w:rsidRPr="00906374">
        <w:rPr>
          <w:rFonts w:cs="Arial"/>
        </w:rPr>
        <w:t xml:space="preserve"> </w:t>
      </w:r>
      <w:r w:rsidRPr="00E069F9">
        <w:rPr>
          <w:rFonts w:cs="Arial"/>
          <w:szCs w:val="22"/>
        </w:rPr>
        <w:t>The Lancet Volume 378, No. 9802, p1560–1571, 29 October 2011</w:t>
      </w:r>
    </w:p>
    <w:p w14:paraId="22FF2BF1" w14:textId="77777777" w:rsidR="00624354" w:rsidRPr="00906374" w:rsidRDefault="00624354" w:rsidP="00CC47B3">
      <w:pPr>
        <w:rPr>
          <w:rFonts w:cs="Arial"/>
        </w:rPr>
      </w:pPr>
    </w:p>
    <w:p w14:paraId="3245866E" w14:textId="77777777" w:rsidR="00624354" w:rsidRPr="00906374" w:rsidRDefault="00624354" w:rsidP="00624354">
      <w:pPr>
        <w:rPr>
          <w:rFonts w:cs="Arial"/>
        </w:rPr>
      </w:pPr>
      <w:r w:rsidRPr="00906374">
        <w:rPr>
          <w:rFonts w:cs="Arial"/>
        </w:rPr>
        <w:t>************************************************************************************************</w:t>
      </w:r>
    </w:p>
    <w:p w14:paraId="3043078C" w14:textId="77777777" w:rsidR="00CC47B3" w:rsidRPr="00906374" w:rsidRDefault="00CC47B3" w:rsidP="00AF4D6A">
      <w:pPr>
        <w:pStyle w:val="Heading1"/>
      </w:pPr>
      <w:bookmarkStart w:id="4" w:name="_Toc514839917"/>
      <w:r w:rsidRPr="00906374">
        <w:t>COPERS</w:t>
      </w:r>
      <w:bookmarkEnd w:id="4"/>
    </w:p>
    <w:p w14:paraId="16855AAE" w14:textId="77777777" w:rsidR="00CC47B3" w:rsidRPr="00E069F9" w:rsidRDefault="00B43937" w:rsidP="00CC47B3">
      <w:pPr>
        <w:spacing w:after="240"/>
        <w:rPr>
          <w:rFonts w:cs="Arial"/>
          <w:szCs w:val="22"/>
        </w:rPr>
      </w:pPr>
      <w:r w:rsidRPr="00B43937">
        <w:rPr>
          <w:rFonts w:cs="Arial"/>
          <w:noProof/>
          <w:szCs w:val="22"/>
          <w:lang w:eastAsia="en-GB"/>
        </w:rPr>
        <w:drawing>
          <wp:anchor distT="0" distB="0" distL="114300" distR="114300" simplePos="0" relativeHeight="251662336" behindDoc="0" locked="0" layoutInCell="1" allowOverlap="1" wp14:anchorId="269D35D0" wp14:editId="78263218">
            <wp:simplePos x="0" y="0"/>
            <wp:positionH relativeFrom="margin">
              <wp:posOffset>4927600</wp:posOffset>
            </wp:positionH>
            <wp:positionV relativeFrom="paragraph">
              <wp:posOffset>12065</wp:posOffset>
            </wp:positionV>
            <wp:extent cx="1268095" cy="721995"/>
            <wp:effectExtent l="0" t="0" r="8255" b="1905"/>
            <wp:wrapSquare wrapText="bothSides"/>
            <wp:docPr id="6" name="Picture 6" descr="M:\WMS\HS_SSSH\PCRN\Shared PCRN Data\Participate\@Archive\2014 Winter\Winter 2014 Pictures\P13 COP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WMS\HS_SSSH\PCRN\Shared PCRN Data\Participate\@Archive\2014 Winter\Winter 2014 Pictures\P13 COPERS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809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47B3" w:rsidRPr="00906374">
        <w:rPr>
          <w:rFonts w:cs="Arial"/>
          <w:b/>
        </w:rPr>
        <w:t xml:space="preserve">Aim: </w:t>
      </w:r>
      <w:r w:rsidR="00CC47B3" w:rsidRPr="00E069F9">
        <w:rPr>
          <w:rFonts w:cs="Arial"/>
          <w:szCs w:val="22"/>
        </w:rPr>
        <w:t xml:space="preserve">A pragmatic RCT to establish the effectiveness and cost-effectiveness of a new self-management (COPERS) course for those with chronic MSK pain, versus usual care plus a CD recording of simple relaxation exercises </w:t>
      </w:r>
    </w:p>
    <w:p w14:paraId="14F4905E" w14:textId="77777777" w:rsidR="00CC47B3" w:rsidRPr="00E069F9" w:rsidRDefault="00CC47B3" w:rsidP="00CC47B3">
      <w:pPr>
        <w:rPr>
          <w:rFonts w:cs="Arial"/>
          <w:szCs w:val="22"/>
        </w:rPr>
      </w:pPr>
      <w:r w:rsidRPr="00906374">
        <w:rPr>
          <w:rFonts w:cs="Arial"/>
          <w:b/>
        </w:rPr>
        <w:t xml:space="preserve">Method: </w:t>
      </w:r>
      <w:r w:rsidRPr="00E069F9">
        <w:rPr>
          <w:rFonts w:cs="Arial"/>
          <w:szCs w:val="22"/>
        </w:rPr>
        <w:t>Nationally 700 patients (388 from West Midlands South) from primary, intermediate and secondary care services in NE London and Coventry &amp; Warwickshire.</w:t>
      </w:r>
    </w:p>
    <w:p w14:paraId="055320BF" w14:textId="77777777" w:rsidR="00CC47B3" w:rsidRPr="00E069F9" w:rsidRDefault="00CC47B3" w:rsidP="00CC47B3">
      <w:pPr>
        <w:rPr>
          <w:rFonts w:cs="Arial"/>
          <w:szCs w:val="22"/>
        </w:rPr>
      </w:pPr>
    </w:p>
    <w:p w14:paraId="611BF482" w14:textId="77777777" w:rsidR="00CC47B3" w:rsidRPr="00E069F9" w:rsidRDefault="00CC47B3" w:rsidP="00CC47B3">
      <w:pPr>
        <w:rPr>
          <w:rFonts w:cs="Arial"/>
          <w:szCs w:val="22"/>
        </w:rPr>
      </w:pPr>
      <w:r w:rsidRPr="00A4213B">
        <w:rPr>
          <w:rFonts w:cs="Arial"/>
          <w:b/>
          <w:szCs w:val="22"/>
        </w:rPr>
        <w:t>Intervention</w:t>
      </w:r>
      <w:r w:rsidRPr="00E069F9">
        <w:rPr>
          <w:rFonts w:cs="Arial"/>
          <w:i/>
          <w:szCs w:val="22"/>
        </w:rPr>
        <w:t xml:space="preserve">: </w:t>
      </w:r>
      <w:r w:rsidRPr="00E069F9">
        <w:rPr>
          <w:rFonts w:cs="Arial"/>
          <w:szCs w:val="22"/>
        </w:rPr>
        <w:t xml:space="preserve">Used psychological approaches shown to promote behaviour change e.g. pain education, attention control, relaxation and visualisation techniques, social interaction and new activity unrelated to pain. Learning was facilitated through group discussion, an educational DVD, role play, attention and distraction techniques and ‘good’ posture. </w:t>
      </w:r>
    </w:p>
    <w:p w14:paraId="0880171E" w14:textId="77777777" w:rsidR="00CC47B3" w:rsidRPr="00E069F9" w:rsidRDefault="00CC47B3" w:rsidP="00CC47B3">
      <w:pPr>
        <w:spacing w:after="240"/>
        <w:rPr>
          <w:rFonts w:cs="Arial"/>
          <w:szCs w:val="22"/>
        </w:rPr>
      </w:pPr>
      <w:r w:rsidRPr="00E069F9">
        <w:rPr>
          <w:rFonts w:cs="Arial"/>
          <w:szCs w:val="22"/>
        </w:rPr>
        <w:t>The course lasted 15 hours over 3 days, with a 2 hour follow-up session 2 weeks later. It was delivered by trained facilitators- a healthcare professional (physiotherapist, osteopath, chiropractor, occupational health practitioner or psychologist) and a lay person with experience of living with chronic pain.</w:t>
      </w:r>
    </w:p>
    <w:p w14:paraId="35037EFD" w14:textId="77777777" w:rsidR="00CC47B3" w:rsidRPr="00E069F9" w:rsidRDefault="00CC47B3" w:rsidP="00CC47B3">
      <w:pPr>
        <w:spacing w:after="240"/>
        <w:rPr>
          <w:rFonts w:cs="Arial"/>
          <w:szCs w:val="22"/>
        </w:rPr>
      </w:pPr>
      <w:r w:rsidRPr="00A4213B">
        <w:rPr>
          <w:rFonts w:cs="Arial"/>
          <w:b/>
        </w:rPr>
        <w:t>Control</w:t>
      </w:r>
      <w:r w:rsidRPr="00906374">
        <w:rPr>
          <w:rFonts w:cs="Arial"/>
          <w:i/>
        </w:rPr>
        <w:t xml:space="preserve">: </w:t>
      </w:r>
      <w:r w:rsidRPr="00E069F9">
        <w:rPr>
          <w:rFonts w:cs="Arial"/>
          <w:szCs w:val="22"/>
        </w:rPr>
        <w:t>An audio CD of breathing and relaxation sequences to practise at least 1/day for 3 weeks (same duration as intervention) and as often as they liked thereafter and a booklet, ‘The Pain Toolkit’.</w:t>
      </w:r>
    </w:p>
    <w:p w14:paraId="622B8660" w14:textId="77777777" w:rsidR="00CC47B3" w:rsidRPr="00E069F9" w:rsidRDefault="00CC47B3" w:rsidP="00CC47B3">
      <w:pPr>
        <w:spacing w:after="240"/>
        <w:rPr>
          <w:rFonts w:cs="Arial"/>
          <w:szCs w:val="22"/>
        </w:rPr>
      </w:pPr>
      <w:r w:rsidRPr="00906374">
        <w:rPr>
          <w:rFonts w:cs="Arial"/>
          <w:b/>
        </w:rPr>
        <w:lastRenderedPageBreak/>
        <w:t xml:space="preserve">Results/conclusion: </w:t>
      </w:r>
      <w:r w:rsidRPr="00906374">
        <w:rPr>
          <w:rFonts w:cs="Arial"/>
        </w:rPr>
        <w:t xml:space="preserve"> </w:t>
      </w:r>
      <w:r w:rsidRPr="00E069F9">
        <w:rPr>
          <w:rFonts w:cs="Arial"/>
          <w:szCs w:val="22"/>
        </w:rPr>
        <w:t xml:space="preserve">After 6 months those who attended the COPERS course were coping with their pain better, had more self-confidence, were less depressed and anxious and more socially integrated than those who did not.  At 1 year post-receiving intervention, they were still less depressed and more socially engaged than those who had not. The COPERS course did not make any difference to ‘function despite pain’ or health care utilisation. </w:t>
      </w:r>
    </w:p>
    <w:p w14:paraId="3ACF023E" w14:textId="77777777" w:rsidR="00CC47B3" w:rsidRPr="00906374" w:rsidRDefault="00CC47B3" w:rsidP="00CC47B3">
      <w:pPr>
        <w:spacing w:after="240"/>
        <w:rPr>
          <w:rFonts w:cs="Arial"/>
          <w:b/>
        </w:rPr>
      </w:pPr>
      <w:r w:rsidRPr="00906374">
        <w:rPr>
          <w:rFonts w:cs="Arial"/>
          <w:b/>
        </w:rPr>
        <w:t>Importance:</w:t>
      </w:r>
      <w:r w:rsidRPr="00906374">
        <w:rPr>
          <w:rFonts w:cs="Arial"/>
        </w:rPr>
        <w:t xml:space="preserve"> </w:t>
      </w:r>
      <w:r w:rsidRPr="00E069F9">
        <w:rPr>
          <w:rFonts w:cs="Arial"/>
          <w:szCs w:val="22"/>
        </w:rPr>
        <w:t>Using the group based COPERS course enabled people to discuss their conditions and learn non-drug pain management techniques which helped psychological wellbeing. The study team hope that the course will be introduced into the NHS as they also found that it was cost-effective</w:t>
      </w:r>
      <w:r w:rsidRPr="00906374">
        <w:rPr>
          <w:rFonts w:cs="Arial"/>
        </w:rPr>
        <w:t xml:space="preserve">. </w:t>
      </w:r>
    </w:p>
    <w:p w14:paraId="3295D78C" w14:textId="77777777" w:rsidR="00CC47B3" w:rsidRPr="00E069F9" w:rsidRDefault="00CC47B3" w:rsidP="00CC47B3">
      <w:pPr>
        <w:rPr>
          <w:rFonts w:cs="Arial"/>
          <w:szCs w:val="22"/>
        </w:rPr>
      </w:pPr>
      <w:r w:rsidRPr="00906374">
        <w:rPr>
          <w:rFonts w:cs="Arial"/>
          <w:b/>
        </w:rPr>
        <w:t>Publication:</w:t>
      </w:r>
      <w:r w:rsidRPr="00906374">
        <w:rPr>
          <w:rFonts w:cs="Arial"/>
        </w:rPr>
        <w:t xml:space="preserve">  </w:t>
      </w:r>
      <w:r w:rsidRPr="00E069F9">
        <w:rPr>
          <w:rFonts w:cs="Arial"/>
          <w:szCs w:val="22"/>
        </w:rPr>
        <w:t>Study Protocol published BMJ Open 2013; 3:e002492</w:t>
      </w:r>
    </w:p>
    <w:p w14:paraId="397AD33A" w14:textId="77777777" w:rsidR="00CC47B3" w:rsidRPr="00E069F9" w:rsidRDefault="00CC47B3" w:rsidP="00CC47B3">
      <w:pPr>
        <w:rPr>
          <w:rFonts w:cs="Arial"/>
          <w:szCs w:val="22"/>
        </w:rPr>
      </w:pPr>
      <w:r w:rsidRPr="00E069F9">
        <w:rPr>
          <w:rFonts w:cs="Arial"/>
          <w:szCs w:val="22"/>
        </w:rPr>
        <w:t>Final results due to be published with JAMA)</w:t>
      </w:r>
    </w:p>
    <w:p w14:paraId="380628D8" w14:textId="77777777" w:rsidR="009D214F" w:rsidRPr="00E069F9" w:rsidRDefault="009D214F" w:rsidP="00CC47B3">
      <w:pPr>
        <w:rPr>
          <w:rFonts w:cs="Arial"/>
          <w:szCs w:val="22"/>
        </w:rPr>
      </w:pPr>
    </w:p>
    <w:p w14:paraId="5F59B8F7" w14:textId="77777777" w:rsidR="009D214F" w:rsidRPr="00906374" w:rsidRDefault="009D214F" w:rsidP="009D214F">
      <w:pPr>
        <w:rPr>
          <w:rFonts w:cs="Arial"/>
        </w:rPr>
      </w:pPr>
      <w:r w:rsidRPr="00906374">
        <w:rPr>
          <w:rFonts w:cs="Arial"/>
        </w:rPr>
        <w:t>************************************************************************************************</w:t>
      </w:r>
    </w:p>
    <w:p w14:paraId="1019B50C" w14:textId="77777777" w:rsidR="00CC47B3" w:rsidRPr="00906374" w:rsidRDefault="00B43937" w:rsidP="00AF4D6A">
      <w:pPr>
        <w:pStyle w:val="Heading1"/>
      </w:pPr>
      <w:bookmarkStart w:id="5" w:name="_Toc514839918"/>
      <w:r>
        <w:rPr>
          <w:noProof/>
          <w:lang w:eastAsia="en-GB"/>
        </w:rPr>
        <w:drawing>
          <wp:anchor distT="0" distB="0" distL="114300" distR="114300" simplePos="0" relativeHeight="251663360" behindDoc="0" locked="0" layoutInCell="1" allowOverlap="1" wp14:anchorId="6C5CBDA3" wp14:editId="3CE402A3">
            <wp:simplePos x="0" y="0"/>
            <wp:positionH relativeFrom="margin">
              <wp:align>right</wp:align>
            </wp:positionH>
            <wp:positionV relativeFrom="paragraph">
              <wp:posOffset>503555</wp:posOffset>
            </wp:positionV>
            <wp:extent cx="1233170" cy="11620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33170" cy="1162050"/>
                    </a:xfrm>
                    <a:prstGeom prst="rect">
                      <a:avLst/>
                    </a:prstGeom>
                  </pic:spPr>
                </pic:pic>
              </a:graphicData>
            </a:graphic>
            <wp14:sizeRelH relativeFrom="margin">
              <wp14:pctWidth>0</wp14:pctWidth>
            </wp14:sizeRelH>
            <wp14:sizeRelV relativeFrom="margin">
              <wp14:pctHeight>0</wp14:pctHeight>
            </wp14:sizeRelV>
          </wp:anchor>
        </w:drawing>
      </w:r>
      <w:r w:rsidR="009E4DA0">
        <w:t>T</w:t>
      </w:r>
      <w:r w:rsidR="00CC47B3" w:rsidRPr="00906374">
        <w:t>ASMIN-SR</w:t>
      </w:r>
      <w:bookmarkEnd w:id="5"/>
    </w:p>
    <w:p w14:paraId="4543549E" w14:textId="77777777" w:rsidR="00CC47B3" w:rsidRPr="00E069F9" w:rsidRDefault="00CC47B3" w:rsidP="00CC47B3">
      <w:pPr>
        <w:spacing w:after="240"/>
        <w:rPr>
          <w:rFonts w:cs="Arial"/>
          <w:szCs w:val="22"/>
        </w:rPr>
      </w:pPr>
      <w:r w:rsidRPr="00906374">
        <w:rPr>
          <w:rFonts w:cs="Arial"/>
          <w:b/>
        </w:rPr>
        <w:t xml:space="preserve">Aim: </w:t>
      </w:r>
      <w:r w:rsidRPr="00E069F9">
        <w:rPr>
          <w:rFonts w:cs="Arial"/>
          <w:szCs w:val="22"/>
        </w:rPr>
        <w:t xml:space="preserve">To determine the effect of self-monitoring with self-titration of antihypertensive medication versus usual care on SBP among patients with CVS disease, diabetes, or CKD. </w:t>
      </w:r>
    </w:p>
    <w:p w14:paraId="43120146" w14:textId="77777777" w:rsidR="00CC47B3" w:rsidRPr="00E069F9" w:rsidRDefault="00CC47B3" w:rsidP="00CC47B3">
      <w:pPr>
        <w:spacing w:after="240"/>
        <w:rPr>
          <w:rFonts w:cs="Arial"/>
          <w:szCs w:val="22"/>
        </w:rPr>
      </w:pPr>
      <w:r w:rsidRPr="00906374">
        <w:rPr>
          <w:rFonts w:cs="Arial"/>
          <w:b/>
        </w:rPr>
        <w:t xml:space="preserve">Method: </w:t>
      </w:r>
      <w:r w:rsidRPr="00E069F9">
        <w:rPr>
          <w:rFonts w:cs="Arial"/>
          <w:szCs w:val="22"/>
        </w:rPr>
        <w:t>540 patients (57 patients recruited from West Midlands South) aged &gt; 35 years with a history of stroke, coronary heart disease, diabetes, or CKD baseline BP &gt; 130/80 mm Hg treated at 59 practices between March 2011 and January 2013.</w:t>
      </w:r>
    </w:p>
    <w:p w14:paraId="24C7A609" w14:textId="77777777" w:rsidR="00CC47B3" w:rsidRPr="00E069F9" w:rsidRDefault="00CC47B3" w:rsidP="00CC47B3">
      <w:pPr>
        <w:spacing w:after="240"/>
        <w:rPr>
          <w:rFonts w:cs="Arial"/>
          <w:szCs w:val="22"/>
        </w:rPr>
      </w:pPr>
      <w:r w:rsidRPr="00A4213B">
        <w:rPr>
          <w:rFonts w:cs="Arial"/>
          <w:b/>
        </w:rPr>
        <w:t>Intervention - Self-management</w:t>
      </w:r>
      <w:r w:rsidRPr="00906374">
        <w:rPr>
          <w:rFonts w:cs="Arial"/>
          <w:i/>
        </w:rPr>
        <w:t xml:space="preserve">: </w:t>
      </w:r>
      <w:r w:rsidRPr="00E069F9">
        <w:rPr>
          <w:rFonts w:cs="Arial"/>
          <w:szCs w:val="22"/>
        </w:rPr>
        <w:t>Patients were trained to self-monitor BP using a validated monitor, with self-titration of medication following a predetermined plan. BP was taken twice/morning for the first week of each month using simple colour-coded instructions.  ≥ 4 BP readings recorded above target during the measurement week for 2 consecutive months led to a change in medication according to the algorithm.</w:t>
      </w:r>
    </w:p>
    <w:p w14:paraId="1A396550" w14:textId="77777777" w:rsidR="00CC47B3" w:rsidRDefault="00CC47B3" w:rsidP="00CC47B3">
      <w:pPr>
        <w:rPr>
          <w:rFonts w:cs="Arial"/>
          <w:szCs w:val="22"/>
        </w:rPr>
      </w:pPr>
      <w:r w:rsidRPr="00E069F9">
        <w:rPr>
          <w:rFonts w:cs="Arial"/>
          <w:szCs w:val="22"/>
        </w:rPr>
        <w:t>For very high or very low readings (BP&gt;180/100 mm Hg or &lt;100 mm Hg systolic), patients were told to contact their practice. GPs were informed of any medication change.</w:t>
      </w:r>
    </w:p>
    <w:p w14:paraId="26F070D3" w14:textId="77777777" w:rsidR="00A4213B" w:rsidRPr="00E069F9" w:rsidRDefault="00A4213B" w:rsidP="00CC47B3">
      <w:pPr>
        <w:rPr>
          <w:szCs w:val="22"/>
        </w:rPr>
      </w:pPr>
    </w:p>
    <w:p w14:paraId="7125226B" w14:textId="77777777" w:rsidR="00CC47B3" w:rsidRPr="00E069F9" w:rsidRDefault="00CC47B3" w:rsidP="00CC47B3">
      <w:pPr>
        <w:spacing w:after="240"/>
        <w:rPr>
          <w:rFonts w:cs="Arial"/>
          <w:szCs w:val="22"/>
        </w:rPr>
      </w:pPr>
      <w:r w:rsidRPr="00A4213B">
        <w:rPr>
          <w:rFonts w:cs="Arial"/>
          <w:b/>
        </w:rPr>
        <w:t>Control - Usual care:</w:t>
      </w:r>
      <w:r w:rsidRPr="00906374">
        <w:rPr>
          <w:rFonts w:cs="Arial"/>
          <w:i/>
        </w:rPr>
        <w:t xml:space="preserve"> </w:t>
      </w:r>
      <w:r w:rsidRPr="00E069F9">
        <w:rPr>
          <w:rFonts w:cs="Arial"/>
          <w:szCs w:val="22"/>
        </w:rPr>
        <w:t>Patients booked a routine BP check and medication review with their GP.BP measurement, BP targets, or adjustment of medication for these patients were at the discretion of GP.</w:t>
      </w:r>
    </w:p>
    <w:p w14:paraId="38A665EC" w14:textId="77777777" w:rsidR="00CC47B3" w:rsidRPr="00E069F9" w:rsidRDefault="00CC47B3" w:rsidP="00CC47B3">
      <w:pPr>
        <w:spacing w:after="240"/>
        <w:rPr>
          <w:rFonts w:cs="Arial"/>
          <w:szCs w:val="22"/>
        </w:rPr>
      </w:pPr>
      <w:r w:rsidRPr="00906374">
        <w:rPr>
          <w:rFonts w:cs="Arial"/>
          <w:b/>
        </w:rPr>
        <w:t>Results/conclusion:</w:t>
      </w:r>
      <w:r w:rsidRPr="00906374">
        <w:rPr>
          <w:rFonts w:cs="Arial"/>
        </w:rPr>
        <w:t xml:space="preserve"> </w:t>
      </w:r>
      <w:r w:rsidRPr="00E069F9">
        <w:rPr>
          <w:rFonts w:cs="Arial"/>
          <w:szCs w:val="22"/>
        </w:rPr>
        <w:t>Primary outcome was the BP at the 12-month visit. Data was available on 450 patients (81%). Baseline characteristics were well-matched. The mean baseline BP was 143.1 / 80.5mmHg in the intervention group and 143.6 / 79.5mmHg in the control group.</w:t>
      </w:r>
    </w:p>
    <w:p w14:paraId="62A0DCBC" w14:textId="77777777" w:rsidR="00CC47B3" w:rsidRPr="00E069F9" w:rsidRDefault="00CC47B3" w:rsidP="00CC47B3">
      <w:pPr>
        <w:spacing w:after="240"/>
        <w:rPr>
          <w:rFonts w:cs="Arial"/>
          <w:szCs w:val="22"/>
        </w:rPr>
      </w:pPr>
      <w:r w:rsidRPr="00E069F9">
        <w:rPr>
          <w:rFonts w:cs="Arial"/>
          <w:szCs w:val="22"/>
        </w:rPr>
        <w:t>At 12 months, mean BP was less in the intervention group (Intervention group: 128.2 / 73.8mmHg and control group: 137.8 / 76.3mmHg) with a difference of 9.2 mmHg (95%CI, 5.7-12.7) in systolic and 3.4 mmHg (95%CI, 1.8-5.0) in diastolic following correction for baseline BP.</w:t>
      </w:r>
    </w:p>
    <w:p w14:paraId="5040F582" w14:textId="77777777" w:rsidR="00CC47B3" w:rsidRPr="00E069F9" w:rsidRDefault="00CC47B3" w:rsidP="00CC47B3">
      <w:pPr>
        <w:rPr>
          <w:rFonts w:cs="Arial"/>
          <w:szCs w:val="22"/>
        </w:rPr>
      </w:pPr>
      <w:r w:rsidRPr="00E069F9">
        <w:rPr>
          <w:rFonts w:cs="Arial"/>
          <w:szCs w:val="22"/>
        </w:rPr>
        <w:t xml:space="preserve">In both groups the numbers and doses of medications were increased, but significantly more in intervention group although there was no significant difference in adverse effects between the groups. The main changes were in prescription of calcium channel blocker and thiazides. </w:t>
      </w:r>
    </w:p>
    <w:p w14:paraId="67175491" w14:textId="77777777" w:rsidR="00CC47B3" w:rsidRPr="00E069F9" w:rsidRDefault="00CC47B3" w:rsidP="00CC47B3">
      <w:pPr>
        <w:spacing w:after="240"/>
        <w:rPr>
          <w:rFonts w:cs="Arial"/>
          <w:szCs w:val="22"/>
        </w:rPr>
      </w:pPr>
      <w:r w:rsidRPr="00E069F9">
        <w:rPr>
          <w:rFonts w:cs="Arial"/>
          <w:szCs w:val="22"/>
        </w:rPr>
        <w:t xml:space="preserve">In conclusion clinically significant reductions in SBP and DBP without any increase in adverse events were achieved and the results were sustained over the 12 month trial. </w:t>
      </w:r>
    </w:p>
    <w:p w14:paraId="05141E70" w14:textId="77777777" w:rsidR="00CC47B3" w:rsidRPr="00E069F9" w:rsidRDefault="00CC47B3" w:rsidP="00CC47B3">
      <w:pPr>
        <w:spacing w:after="240"/>
        <w:rPr>
          <w:rFonts w:cs="Arial"/>
          <w:b/>
          <w:szCs w:val="22"/>
        </w:rPr>
      </w:pPr>
      <w:r w:rsidRPr="00906374">
        <w:rPr>
          <w:rFonts w:cs="Arial"/>
          <w:b/>
        </w:rPr>
        <w:t>Importance:</w:t>
      </w:r>
      <w:r w:rsidRPr="00906374">
        <w:rPr>
          <w:rFonts w:cs="Arial"/>
        </w:rPr>
        <w:t xml:space="preserve"> </w:t>
      </w:r>
      <w:r w:rsidRPr="00E069F9">
        <w:rPr>
          <w:rFonts w:cs="Arial"/>
          <w:szCs w:val="22"/>
        </w:rPr>
        <w:t>Self-monitoring and self-titrating antihypertensive medication in patients with hypertension at high risk of CVD is feasible. Patients at high risk of CVD whose BP is not optimally controlled should be considered for self-</w:t>
      </w:r>
      <w:r w:rsidRPr="00E069F9">
        <w:rPr>
          <w:rFonts w:cs="Arial"/>
          <w:b/>
          <w:szCs w:val="22"/>
        </w:rPr>
        <w:t xml:space="preserve"> </w:t>
      </w:r>
      <w:r w:rsidRPr="00E069F9">
        <w:rPr>
          <w:rFonts w:cs="Arial"/>
          <w:szCs w:val="22"/>
        </w:rPr>
        <w:t>management.</w:t>
      </w:r>
    </w:p>
    <w:p w14:paraId="6FE06768" w14:textId="77777777" w:rsidR="00CC47B3" w:rsidRPr="00E069F9" w:rsidRDefault="00CC47B3" w:rsidP="00CC47B3">
      <w:pPr>
        <w:rPr>
          <w:rFonts w:cs="Arial"/>
          <w:szCs w:val="22"/>
        </w:rPr>
      </w:pPr>
      <w:r w:rsidRPr="00906374">
        <w:rPr>
          <w:rFonts w:cs="Arial"/>
          <w:b/>
        </w:rPr>
        <w:t>Publication:</w:t>
      </w:r>
      <w:r w:rsidRPr="00906374">
        <w:rPr>
          <w:rFonts w:cs="Arial"/>
        </w:rPr>
        <w:t xml:space="preserve">  </w:t>
      </w:r>
      <w:r w:rsidRPr="00E069F9">
        <w:rPr>
          <w:rFonts w:cs="Arial"/>
          <w:szCs w:val="22"/>
        </w:rPr>
        <w:t>JAMA August 27, 2014, Vol 312, No. 8</w:t>
      </w:r>
    </w:p>
    <w:p w14:paraId="0EEBEDE1" w14:textId="77777777" w:rsidR="009D214F" w:rsidRPr="00906374" w:rsidRDefault="009D214F" w:rsidP="00CC47B3">
      <w:pPr>
        <w:rPr>
          <w:rFonts w:cs="Arial"/>
        </w:rPr>
      </w:pPr>
    </w:p>
    <w:p w14:paraId="0C119633" w14:textId="77777777" w:rsidR="009D214F" w:rsidRPr="00906374" w:rsidRDefault="009D214F" w:rsidP="009D214F">
      <w:pPr>
        <w:rPr>
          <w:rFonts w:cs="Arial"/>
        </w:rPr>
      </w:pPr>
      <w:r w:rsidRPr="00906374">
        <w:rPr>
          <w:rFonts w:cs="Arial"/>
        </w:rPr>
        <w:t>************************************************************************************************</w:t>
      </w:r>
    </w:p>
    <w:p w14:paraId="19BBE49E" w14:textId="77777777" w:rsidR="00CC47B3" w:rsidRPr="00906374" w:rsidRDefault="00DB65B1" w:rsidP="00AF4D6A">
      <w:pPr>
        <w:pStyle w:val="Heading1"/>
      </w:pPr>
      <w:bookmarkStart w:id="6" w:name="_Toc514839919"/>
      <w:r w:rsidRPr="001D2E18">
        <w:rPr>
          <w:rFonts w:cstheme="minorHAnsi"/>
          <w:noProof/>
          <w:lang w:eastAsia="en-GB"/>
        </w:rPr>
        <w:drawing>
          <wp:anchor distT="0" distB="0" distL="0" distR="0" simplePos="0" relativeHeight="251665408" behindDoc="0" locked="0" layoutInCell="1" allowOverlap="0" wp14:anchorId="1245FAC3" wp14:editId="21B1D2A0">
            <wp:simplePos x="0" y="0"/>
            <wp:positionH relativeFrom="margin">
              <wp:align>right</wp:align>
            </wp:positionH>
            <wp:positionV relativeFrom="paragraph">
              <wp:posOffset>502285</wp:posOffset>
            </wp:positionV>
            <wp:extent cx="860425" cy="885825"/>
            <wp:effectExtent l="0" t="0" r="0" b="9525"/>
            <wp:wrapSquare wrapText="bothSides"/>
            <wp:docPr id="7" name="Picture 7" descr="BP-E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Eth Logo"/>
                    <pic:cNvPicPr>
                      <a:picLocks noChangeAspect="1" noChangeArrowheads="1"/>
                    </pic:cNvPicPr>
                  </pic:nvPicPr>
                  <pic:blipFill>
                    <a:blip r:embed="rId15" cstate="print"/>
                    <a:srcRect/>
                    <a:stretch>
                      <a:fillRect/>
                    </a:stretch>
                  </pic:blipFill>
                  <pic:spPr bwMode="auto">
                    <a:xfrm>
                      <a:off x="0" y="0"/>
                      <a:ext cx="8604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7B3" w:rsidRPr="00906374">
        <w:t>BP-ETH</w:t>
      </w:r>
      <w:bookmarkEnd w:id="6"/>
    </w:p>
    <w:p w14:paraId="583E3CD1" w14:textId="77777777" w:rsidR="00CC47B3" w:rsidRPr="00E069F9" w:rsidRDefault="00CC47B3" w:rsidP="00CC47B3">
      <w:pPr>
        <w:spacing w:after="240"/>
        <w:rPr>
          <w:rFonts w:cs="Arial"/>
          <w:szCs w:val="22"/>
        </w:rPr>
      </w:pPr>
      <w:r w:rsidRPr="00906374">
        <w:rPr>
          <w:rFonts w:cs="Arial"/>
          <w:b/>
        </w:rPr>
        <w:t xml:space="preserve">Aim: </w:t>
      </w:r>
      <w:r w:rsidRPr="00E069F9">
        <w:rPr>
          <w:rFonts w:cs="Arial"/>
          <w:szCs w:val="22"/>
        </w:rPr>
        <w:t xml:space="preserve">To investigate whether ethnicity influences BP measured in clinic and by ambulatory BP monitoring (ABPM) in individuals with and without a diagnosis of hypertension. </w:t>
      </w:r>
    </w:p>
    <w:p w14:paraId="66AFF956" w14:textId="77777777" w:rsidR="00CC47B3" w:rsidRPr="00E069F9" w:rsidRDefault="00CC47B3" w:rsidP="00EF5C41">
      <w:pPr>
        <w:spacing w:after="240"/>
        <w:rPr>
          <w:rFonts w:cs="Arial"/>
          <w:b/>
          <w:szCs w:val="22"/>
        </w:rPr>
      </w:pPr>
      <w:r w:rsidRPr="00906374">
        <w:rPr>
          <w:rFonts w:cs="Arial"/>
          <w:b/>
        </w:rPr>
        <w:t>Method</w:t>
      </w:r>
      <w:r w:rsidRPr="00906374">
        <w:rPr>
          <w:rFonts w:cs="Arial"/>
        </w:rPr>
        <w:t xml:space="preserve">:  </w:t>
      </w:r>
      <w:r w:rsidRPr="00E069F9">
        <w:rPr>
          <w:rFonts w:cs="Arial"/>
          <w:szCs w:val="22"/>
        </w:rPr>
        <w:t>A primary care observational study (2010-12) of 28 practices involving 770 patients (White British, South Asian, African Caribbean) from Central England.</w:t>
      </w:r>
    </w:p>
    <w:p w14:paraId="07FD492A" w14:textId="77777777" w:rsidR="00CC47B3" w:rsidRPr="00E069F9" w:rsidRDefault="00CC47B3" w:rsidP="00EF5C41">
      <w:pPr>
        <w:spacing w:after="240"/>
        <w:rPr>
          <w:rFonts w:cs="Arial"/>
          <w:b/>
          <w:szCs w:val="22"/>
        </w:rPr>
      </w:pPr>
      <w:r w:rsidRPr="00906374">
        <w:rPr>
          <w:rFonts w:cs="Arial"/>
          <w:b/>
        </w:rPr>
        <w:t>Results/conclusion</w:t>
      </w:r>
      <w:r w:rsidRPr="00906374">
        <w:rPr>
          <w:rFonts w:cs="Arial"/>
        </w:rPr>
        <w:t xml:space="preserve">: </w:t>
      </w:r>
      <w:r w:rsidRPr="00E069F9">
        <w:rPr>
          <w:rFonts w:cs="Arial"/>
          <w:szCs w:val="22"/>
        </w:rPr>
        <w:t>BP differences between ethnic groups where BP is carefully measured on multiple occasions are small and unlikely to alter clinical management. When BP is measured casually on a single occasion or in routine care, differences appear that could approach clinical relevance and affect clinical management.</w:t>
      </w:r>
    </w:p>
    <w:p w14:paraId="1AEC7979" w14:textId="77777777" w:rsidR="00CC47B3" w:rsidRPr="00E069F9" w:rsidRDefault="00CC47B3" w:rsidP="00EF5C41">
      <w:pPr>
        <w:spacing w:after="240"/>
        <w:rPr>
          <w:rFonts w:cs="Arial"/>
          <w:szCs w:val="22"/>
        </w:rPr>
      </w:pPr>
      <w:r w:rsidRPr="00906374">
        <w:rPr>
          <w:rFonts w:cs="Arial"/>
          <w:b/>
        </w:rPr>
        <w:t>Importance</w:t>
      </w:r>
      <w:r w:rsidRPr="00906374">
        <w:rPr>
          <w:rFonts w:cs="Arial"/>
        </w:rPr>
        <w:t xml:space="preserve">: </w:t>
      </w:r>
      <w:r w:rsidRPr="00E069F9">
        <w:rPr>
          <w:rFonts w:cs="Arial"/>
          <w:szCs w:val="22"/>
        </w:rPr>
        <w:t xml:space="preserve">The study emphasizes the importance of careful BP measurement irrespective of ethnic group and suggests that where this is not undertaken, erroneous difference may </w:t>
      </w:r>
      <w:r w:rsidRPr="00E069F9">
        <w:rPr>
          <w:rFonts w:eastAsiaTheme="majorEastAsia" w:cs="Arial"/>
          <w:szCs w:val="22"/>
        </w:rPr>
        <w:t>occur</w:t>
      </w:r>
      <w:r w:rsidRPr="00E069F9">
        <w:rPr>
          <w:rFonts w:cs="Arial"/>
          <w:szCs w:val="22"/>
        </w:rPr>
        <w:t xml:space="preserve"> which could impact clinical decisions.</w:t>
      </w:r>
    </w:p>
    <w:p w14:paraId="7CFCC6AF" w14:textId="77777777" w:rsidR="00CC47B3" w:rsidRPr="00E069F9" w:rsidRDefault="00CC47B3" w:rsidP="00EF5C41">
      <w:pPr>
        <w:rPr>
          <w:rFonts w:cs="Arial"/>
          <w:szCs w:val="22"/>
        </w:rPr>
      </w:pPr>
      <w:r w:rsidRPr="00906374">
        <w:rPr>
          <w:rFonts w:cs="Arial"/>
          <w:b/>
        </w:rPr>
        <w:t>Publication:</w:t>
      </w:r>
      <w:r w:rsidRPr="00906374">
        <w:rPr>
          <w:rFonts w:cs="Arial"/>
        </w:rPr>
        <w:t xml:space="preserve"> </w:t>
      </w:r>
      <w:r w:rsidRPr="00E069F9">
        <w:rPr>
          <w:rFonts w:cs="Arial"/>
          <w:szCs w:val="22"/>
        </w:rPr>
        <w:t>Martin et al Am J Hypertension 2014; DOI:10.1093/</w:t>
      </w:r>
      <w:proofErr w:type="spellStart"/>
      <w:r w:rsidRPr="00E069F9">
        <w:rPr>
          <w:rFonts w:cs="Arial"/>
          <w:szCs w:val="22"/>
        </w:rPr>
        <w:t>ajh</w:t>
      </w:r>
      <w:proofErr w:type="spellEnd"/>
      <w:r w:rsidRPr="00E069F9">
        <w:rPr>
          <w:rFonts w:cs="Arial"/>
          <w:szCs w:val="22"/>
        </w:rPr>
        <w:t>/</w:t>
      </w:r>
      <w:proofErr w:type="spellStart"/>
      <w:r w:rsidRPr="00E069F9">
        <w:rPr>
          <w:rFonts w:cs="Arial"/>
          <w:szCs w:val="22"/>
        </w:rPr>
        <w:t>hpu</w:t>
      </w:r>
      <w:proofErr w:type="spellEnd"/>
      <w:r w:rsidRPr="00E069F9">
        <w:rPr>
          <w:rFonts w:cs="Arial"/>
          <w:szCs w:val="22"/>
        </w:rPr>
        <w:t xml:space="preserve"> 211</w:t>
      </w:r>
    </w:p>
    <w:p w14:paraId="085F1C77" w14:textId="77777777" w:rsidR="009D214F" w:rsidRPr="00906374" w:rsidRDefault="009D214F" w:rsidP="009D214F">
      <w:pPr>
        <w:rPr>
          <w:rFonts w:cs="Arial"/>
        </w:rPr>
      </w:pPr>
      <w:r w:rsidRPr="00906374">
        <w:rPr>
          <w:rFonts w:cs="Arial"/>
        </w:rPr>
        <w:t>************************************************************************************************</w:t>
      </w:r>
    </w:p>
    <w:p w14:paraId="43D3C27E" w14:textId="77777777" w:rsidR="00CC47B3" w:rsidRPr="00906374" w:rsidRDefault="00CC47B3" w:rsidP="00AF4D6A">
      <w:pPr>
        <w:pStyle w:val="Heading1"/>
      </w:pPr>
      <w:bookmarkStart w:id="7" w:name="_Toc514839920"/>
      <w:r w:rsidRPr="00906374">
        <w:t>OPERA – Older Peoples Exercise in Residential Accommodation</w:t>
      </w:r>
      <w:bookmarkEnd w:id="7"/>
    </w:p>
    <w:p w14:paraId="2DD93DA2" w14:textId="77777777" w:rsidR="00CC47B3" w:rsidRPr="00E069F9" w:rsidRDefault="00CC47B3" w:rsidP="00CC47B3">
      <w:pPr>
        <w:spacing w:after="240"/>
        <w:rPr>
          <w:rFonts w:cs="Arial"/>
          <w:szCs w:val="22"/>
        </w:rPr>
      </w:pPr>
      <w:r w:rsidRPr="00906374">
        <w:rPr>
          <w:rFonts w:cs="Arial"/>
          <w:b/>
        </w:rPr>
        <w:t xml:space="preserve">Aim: </w:t>
      </w:r>
      <w:r w:rsidRPr="00E069F9">
        <w:rPr>
          <w:rFonts w:cs="Arial"/>
          <w:szCs w:val="22"/>
        </w:rPr>
        <w:t xml:space="preserve">To test whether moderate intensity exercise reduces depressive symptoms in residents of care homes </w:t>
      </w:r>
    </w:p>
    <w:p w14:paraId="021E2BE0" w14:textId="77777777" w:rsidR="00CC47B3" w:rsidRPr="00E069F9" w:rsidRDefault="00CC47B3" w:rsidP="00CC47B3">
      <w:pPr>
        <w:rPr>
          <w:rFonts w:cs="Arial"/>
          <w:szCs w:val="22"/>
        </w:rPr>
      </w:pPr>
      <w:r w:rsidRPr="00906374">
        <w:rPr>
          <w:rFonts w:cs="Arial"/>
          <w:b/>
        </w:rPr>
        <w:t>Method</w:t>
      </w:r>
      <w:r w:rsidRPr="00906374">
        <w:rPr>
          <w:rFonts w:cs="Arial"/>
        </w:rPr>
        <w:t xml:space="preserve">: </w:t>
      </w:r>
      <w:r w:rsidRPr="00E069F9">
        <w:rPr>
          <w:rFonts w:cs="Arial"/>
          <w:szCs w:val="22"/>
        </w:rPr>
        <w:t xml:space="preserve">A cluster randomised controlled trial – in NE London; Coventry and Warwickshire. 78 care homes with 891 residents ≥65 years.  </w:t>
      </w:r>
    </w:p>
    <w:p w14:paraId="5A85D071" w14:textId="77777777" w:rsidR="00CC47B3" w:rsidRPr="00E069F9" w:rsidRDefault="00CC47B3" w:rsidP="00CC47B3">
      <w:pPr>
        <w:rPr>
          <w:rFonts w:cs="Arial"/>
          <w:szCs w:val="22"/>
        </w:rPr>
      </w:pPr>
      <w:r w:rsidRPr="00E069F9">
        <w:rPr>
          <w:rFonts w:cs="Arial"/>
          <w:i/>
          <w:szCs w:val="22"/>
        </w:rPr>
        <w:t xml:space="preserve">Intervention: </w:t>
      </w:r>
      <w:r w:rsidRPr="00E069F9">
        <w:rPr>
          <w:rFonts w:cs="Arial"/>
          <w:szCs w:val="22"/>
        </w:rPr>
        <w:t>Depression awareness training for care-home staff, 45 min physiotherapist-led exercise session twice per week and whole home encouragement in more physical activity.</w:t>
      </w:r>
    </w:p>
    <w:p w14:paraId="5A9A755D" w14:textId="77777777" w:rsidR="00CC47B3" w:rsidRPr="00E069F9" w:rsidRDefault="00CC47B3" w:rsidP="00CC47B3">
      <w:pPr>
        <w:spacing w:after="240"/>
        <w:rPr>
          <w:rFonts w:cs="Arial"/>
          <w:szCs w:val="22"/>
        </w:rPr>
      </w:pPr>
      <w:r w:rsidRPr="00E069F9">
        <w:rPr>
          <w:rFonts w:cs="Arial"/>
          <w:i/>
          <w:szCs w:val="22"/>
        </w:rPr>
        <w:t xml:space="preserve">Control: </w:t>
      </w:r>
      <w:r w:rsidRPr="00E069F9">
        <w:rPr>
          <w:rFonts w:cs="Arial"/>
          <w:szCs w:val="22"/>
        </w:rPr>
        <w:t>Depression awareness training only.</w:t>
      </w:r>
    </w:p>
    <w:p w14:paraId="72955A5B" w14:textId="77777777" w:rsidR="00CC47B3" w:rsidRPr="00E069F9" w:rsidRDefault="00CC47B3" w:rsidP="00CC47B3">
      <w:pPr>
        <w:spacing w:after="240"/>
        <w:rPr>
          <w:rFonts w:cs="Arial"/>
          <w:szCs w:val="22"/>
        </w:rPr>
      </w:pPr>
      <w:r w:rsidRPr="00906374">
        <w:rPr>
          <w:rFonts w:cs="Arial"/>
          <w:b/>
        </w:rPr>
        <w:t>Results/conclusion:</w:t>
      </w:r>
      <w:r w:rsidRPr="00906374">
        <w:rPr>
          <w:rFonts w:cs="Arial"/>
        </w:rPr>
        <w:t xml:space="preserve"> </w:t>
      </w:r>
      <w:r w:rsidRPr="00E069F9">
        <w:rPr>
          <w:rFonts w:cs="Arial"/>
          <w:szCs w:val="22"/>
        </w:rPr>
        <w:t>The primary outcome was the number of depressive symptoms on the GDS-15 over 12 months. The results showed no significant impact on depressive symptoms.</w:t>
      </w:r>
    </w:p>
    <w:p w14:paraId="66B852A3" w14:textId="77777777" w:rsidR="00CC47B3" w:rsidRPr="00906374" w:rsidRDefault="00CC47B3" w:rsidP="00CC47B3">
      <w:pPr>
        <w:spacing w:after="240"/>
        <w:rPr>
          <w:rFonts w:cs="Arial"/>
        </w:rPr>
      </w:pPr>
      <w:r w:rsidRPr="00906374">
        <w:rPr>
          <w:rFonts w:cs="Arial"/>
          <w:b/>
        </w:rPr>
        <w:t xml:space="preserve">Importance: </w:t>
      </w:r>
      <w:r w:rsidRPr="00E069F9">
        <w:rPr>
          <w:rFonts w:cs="Arial"/>
          <w:szCs w:val="22"/>
        </w:rPr>
        <w:t>A very robust study which obtained a clear answer to the research question. Future research should consider evaluating a multifactorial intervention targeted specifically at care home residents with depression.</w:t>
      </w:r>
    </w:p>
    <w:p w14:paraId="4847218A" w14:textId="77777777" w:rsidR="00CC47B3" w:rsidRPr="00E069F9" w:rsidRDefault="00CC47B3" w:rsidP="00CC47B3">
      <w:pPr>
        <w:rPr>
          <w:rFonts w:cs="Arial"/>
          <w:szCs w:val="22"/>
        </w:rPr>
      </w:pPr>
      <w:r w:rsidRPr="00906374">
        <w:rPr>
          <w:rFonts w:cs="Arial"/>
          <w:b/>
        </w:rPr>
        <w:t xml:space="preserve">Publication: </w:t>
      </w:r>
      <w:r w:rsidRPr="00E069F9">
        <w:rPr>
          <w:rFonts w:cs="Arial"/>
          <w:szCs w:val="22"/>
        </w:rPr>
        <w:t xml:space="preserve">Underwood et al., 2013 Lancet; 382: 41-9. </w:t>
      </w:r>
    </w:p>
    <w:p w14:paraId="6BDE7B4E" w14:textId="77777777" w:rsidR="009D214F" w:rsidRPr="00E069F9" w:rsidRDefault="009D214F" w:rsidP="00CC47B3">
      <w:pPr>
        <w:rPr>
          <w:rFonts w:cs="Arial"/>
          <w:szCs w:val="22"/>
        </w:rPr>
      </w:pPr>
    </w:p>
    <w:p w14:paraId="512D46D0" w14:textId="77777777" w:rsidR="009D214F" w:rsidRPr="00906374" w:rsidRDefault="009D214F" w:rsidP="009D214F">
      <w:pPr>
        <w:rPr>
          <w:rFonts w:cs="Arial"/>
        </w:rPr>
      </w:pPr>
      <w:r w:rsidRPr="00906374">
        <w:rPr>
          <w:rFonts w:cs="Arial"/>
        </w:rPr>
        <w:t>************************************************************************************************</w:t>
      </w:r>
    </w:p>
    <w:p w14:paraId="51026D8E" w14:textId="77777777" w:rsidR="00CC47B3" w:rsidRPr="00906374" w:rsidRDefault="00CC47B3" w:rsidP="00AF4D6A">
      <w:pPr>
        <w:pStyle w:val="Heading1"/>
      </w:pPr>
      <w:bookmarkStart w:id="8" w:name="_Toc514839921"/>
      <w:r w:rsidRPr="00906374">
        <w:t>TXT2STOP</w:t>
      </w:r>
      <w:bookmarkEnd w:id="8"/>
    </w:p>
    <w:p w14:paraId="6531D22D" w14:textId="77777777" w:rsidR="00CC47B3" w:rsidRPr="00E069F9" w:rsidRDefault="00CC47B3" w:rsidP="00A4213B">
      <w:pPr>
        <w:spacing w:after="120"/>
        <w:rPr>
          <w:rFonts w:cs="Arial"/>
          <w:szCs w:val="22"/>
        </w:rPr>
      </w:pPr>
      <w:r w:rsidRPr="00906374">
        <w:rPr>
          <w:rFonts w:cs="Arial"/>
          <w:b/>
        </w:rPr>
        <w:t>Aim:</w:t>
      </w:r>
      <w:r w:rsidRPr="00906374">
        <w:rPr>
          <w:rFonts w:cs="Arial"/>
        </w:rPr>
        <w:t xml:space="preserve">  </w:t>
      </w:r>
      <w:r w:rsidRPr="00E069F9">
        <w:rPr>
          <w:rFonts w:cs="Arial"/>
          <w:szCs w:val="22"/>
        </w:rPr>
        <w:t>To assess the effect of an automated smoking cessation programme delivered via mobile phone text messaging on continuous abstinence.</w:t>
      </w:r>
    </w:p>
    <w:p w14:paraId="4358F046" w14:textId="77777777" w:rsidR="00CC47B3" w:rsidRPr="00E069F9" w:rsidRDefault="00CC47B3" w:rsidP="00A4213B">
      <w:pPr>
        <w:spacing w:after="120"/>
        <w:rPr>
          <w:rFonts w:cs="Arial"/>
          <w:szCs w:val="22"/>
        </w:rPr>
      </w:pPr>
      <w:r w:rsidRPr="00906374">
        <w:rPr>
          <w:rFonts w:cs="Arial"/>
          <w:b/>
        </w:rPr>
        <w:t xml:space="preserve">Method: </w:t>
      </w:r>
      <w:r w:rsidRPr="00E069F9">
        <w:rPr>
          <w:rFonts w:cs="Arial"/>
          <w:szCs w:val="22"/>
        </w:rPr>
        <w:t>A RCT of 5800 smokers who were willing to make a quit attempt.  2915 smokers were allocated to the txt2stop intervention and 2885 were allocated to the control group.</w:t>
      </w:r>
    </w:p>
    <w:p w14:paraId="460684CC" w14:textId="77777777" w:rsidR="00CC47B3" w:rsidRPr="00E069F9" w:rsidRDefault="00CC47B3" w:rsidP="00A4213B">
      <w:pPr>
        <w:spacing w:after="120"/>
        <w:rPr>
          <w:rFonts w:cs="Arial"/>
          <w:szCs w:val="22"/>
        </w:rPr>
      </w:pPr>
      <w:r w:rsidRPr="00A4213B">
        <w:rPr>
          <w:rFonts w:cs="Arial"/>
          <w:b/>
        </w:rPr>
        <w:lastRenderedPageBreak/>
        <w:t>Intervention</w:t>
      </w:r>
      <w:r w:rsidRPr="00906374">
        <w:rPr>
          <w:rFonts w:cs="Arial"/>
          <w:i/>
        </w:rPr>
        <w:t xml:space="preserve">: </w:t>
      </w:r>
      <w:r w:rsidRPr="00E069F9">
        <w:rPr>
          <w:rFonts w:cs="Arial"/>
          <w:szCs w:val="22"/>
        </w:rPr>
        <w:t>A mobile phone text messaging smoking cessation programme comprising of motivational messages and behavioural-change support. The group received five text messages per day for the first five weeks, then three per week for the next 26 weeks. They also had the option of texting the word ‘crave’ or ‘lapse’ to receive an instant message of support when a craving struck.</w:t>
      </w:r>
    </w:p>
    <w:p w14:paraId="03215803" w14:textId="77777777" w:rsidR="00CC47B3" w:rsidRPr="00906374" w:rsidRDefault="00CC47B3" w:rsidP="00A4213B">
      <w:pPr>
        <w:spacing w:after="120"/>
        <w:rPr>
          <w:rFonts w:cs="Arial"/>
        </w:rPr>
      </w:pPr>
      <w:r w:rsidRPr="00A4213B">
        <w:rPr>
          <w:rFonts w:cs="Arial"/>
          <w:b/>
        </w:rPr>
        <w:t>Control</w:t>
      </w:r>
      <w:r w:rsidRPr="00906374">
        <w:rPr>
          <w:rFonts w:cs="Arial"/>
          <w:i/>
        </w:rPr>
        <w:t xml:space="preserve">: </w:t>
      </w:r>
      <w:r w:rsidRPr="00906374">
        <w:rPr>
          <w:rFonts w:cs="Arial"/>
        </w:rPr>
        <w:t xml:space="preserve"> </w:t>
      </w:r>
      <w:r w:rsidRPr="00E069F9">
        <w:rPr>
          <w:rFonts w:cs="Arial"/>
          <w:szCs w:val="22"/>
        </w:rPr>
        <w:t>Text messages were sent unrelated to quitting.</w:t>
      </w:r>
      <w:r w:rsidRPr="00906374">
        <w:rPr>
          <w:rFonts w:cs="Arial"/>
        </w:rPr>
        <w:t xml:space="preserve"> </w:t>
      </w:r>
    </w:p>
    <w:p w14:paraId="313A0CA9" w14:textId="77777777" w:rsidR="00CC47B3" w:rsidRPr="00E069F9" w:rsidRDefault="00CC47B3" w:rsidP="00CC47B3">
      <w:pPr>
        <w:spacing w:after="240"/>
        <w:rPr>
          <w:rFonts w:cs="Arial"/>
          <w:b/>
          <w:szCs w:val="22"/>
        </w:rPr>
      </w:pPr>
      <w:r w:rsidRPr="00906374">
        <w:rPr>
          <w:rFonts w:cs="Arial"/>
          <w:b/>
        </w:rPr>
        <w:t>Results/conclusion:</w:t>
      </w:r>
      <w:r w:rsidRPr="00906374">
        <w:rPr>
          <w:rFonts w:cs="Arial"/>
        </w:rPr>
        <w:t xml:space="preserve">  </w:t>
      </w:r>
      <w:r w:rsidRPr="00E069F9">
        <w:rPr>
          <w:rFonts w:cs="Arial"/>
          <w:szCs w:val="22"/>
        </w:rPr>
        <w:t xml:space="preserve">The primary outcome was self-reported continuous smoking abstinence, biochemically verified at 6 months. This was available for 5524 (95%) participants. Biochemically verified continuous abstinence at 6 months was significantly increased, double in fact, in the txt2stop group (10·7% txt2stop vs 4·9% control). </w:t>
      </w:r>
    </w:p>
    <w:p w14:paraId="1B047143" w14:textId="77777777" w:rsidR="00CC47B3" w:rsidRPr="00906374" w:rsidRDefault="00CC47B3" w:rsidP="00CC47B3">
      <w:pPr>
        <w:spacing w:after="240"/>
        <w:rPr>
          <w:rFonts w:cs="Arial"/>
        </w:rPr>
      </w:pPr>
      <w:r w:rsidRPr="00906374">
        <w:rPr>
          <w:rFonts w:cs="Arial"/>
          <w:b/>
        </w:rPr>
        <w:t>Importance:</w:t>
      </w:r>
      <w:r w:rsidRPr="00906374">
        <w:rPr>
          <w:rFonts w:cs="Arial"/>
        </w:rPr>
        <w:t xml:space="preserve">  </w:t>
      </w:r>
      <w:r w:rsidRPr="00E069F9">
        <w:rPr>
          <w:rFonts w:cs="Arial"/>
          <w:szCs w:val="22"/>
        </w:rPr>
        <w:t>A very successful study with an intervention that is cost effective, easy to replicate and has been proven to work well across all age and social groups.  It is now available as part of the NHS SMOKEFREE campaign.</w:t>
      </w:r>
    </w:p>
    <w:p w14:paraId="1479D4DC" w14:textId="77777777" w:rsidR="00CC47B3" w:rsidRPr="00E069F9" w:rsidRDefault="00CC47B3" w:rsidP="00CC47B3">
      <w:pPr>
        <w:tabs>
          <w:tab w:val="left" w:pos="1485"/>
          <w:tab w:val="left" w:pos="1545"/>
        </w:tabs>
        <w:rPr>
          <w:rFonts w:cs="Arial"/>
          <w:szCs w:val="22"/>
        </w:rPr>
      </w:pPr>
      <w:r w:rsidRPr="00906374">
        <w:rPr>
          <w:rFonts w:cs="Arial"/>
          <w:b/>
        </w:rPr>
        <w:t>Publication:</w:t>
      </w:r>
      <w:r w:rsidRPr="00906374">
        <w:rPr>
          <w:rFonts w:cs="Arial"/>
        </w:rPr>
        <w:t xml:space="preserve"> </w:t>
      </w:r>
      <w:r w:rsidRPr="00E069F9">
        <w:rPr>
          <w:rFonts w:cs="Arial"/>
          <w:szCs w:val="22"/>
        </w:rPr>
        <w:t>The Lancet Volume 378, No.9785, p 49-55, 2 July 2011</w:t>
      </w:r>
    </w:p>
    <w:p w14:paraId="20E7B445" w14:textId="77777777" w:rsidR="009D214F" w:rsidRPr="00906374" w:rsidRDefault="009D214F" w:rsidP="009D214F">
      <w:pPr>
        <w:rPr>
          <w:rFonts w:cs="Arial"/>
        </w:rPr>
      </w:pPr>
      <w:r w:rsidRPr="00906374">
        <w:rPr>
          <w:rFonts w:cs="Arial"/>
        </w:rPr>
        <w:t>************************************************************************************************</w:t>
      </w:r>
    </w:p>
    <w:p w14:paraId="73FB8551" w14:textId="77777777" w:rsidR="00CC47B3" w:rsidRPr="00906374" w:rsidRDefault="00DA2E14" w:rsidP="00AF4D6A">
      <w:pPr>
        <w:pStyle w:val="Heading1"/>
      </w:pPr>
      <w:bookmarkStart w:id="9" w:name="_Toc514839922"/>
      <w:r w:rsidRPr="00A7316B">
        <w:rPr>
          <w:noProof/>
          <w:sz w:val="22"/>
          <w:szCs w:val="22"/>
          <w:lang w:eastAsia="en-GB"/>
        </w:rPr>
        <w:drawing>
          <wp:anchor distT="0" distB="0" distL="114300" distR="114300" simplePos="0" relativeHeight="251666432" behindDoc="0" locked="0" layoutInCell="1" allowOverlap="1" wp14:anchorId="3DE9F80D" wp14:editId="53DDDFD7">
            <wp:simplePos x="0" y="0"/>
            <wp:positionH relativeFrom="margin">
              <wp:posOffset>5891530</wp:posOffset>
            </wp:positionH>
            <wp:positionV relativeFrom="paragraph">
              <wp:posOffset>480060</wp:posOffset>
            </wp:positionV>
            <wp:extent cx="457200" cy="1374140"/>
            <wp:effectExtent l="0" t="0" r="0" b="0"/>
            <wp:wrapSquare wrapText="bothSides"/>
            <wp:docPr id="8" name="Picture 8" descr="M:\WMS\HS_SSSH\PCRN\Shared PCRN Data\Participate\@Archive\2014 Autumn\2014 Autumn add stuff\ESTE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WMS\HS_SSSH\PCRN\Shared PCRN Data\Participate\@Archive\2014 Autumn\2014 Autumn add stuff\ESTEEM 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37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47B3" w:rsidRPr="00906374">
        <w:t>ESTEEM</w:t>
      </w:r>
      <w:bookmarkEnd w:id="9"/>
    </w:p>
    <w:p w14:paraId="133674DB" w14:textId="77777777" w:rsidR="00CC47B3" w:rsidRPr="00E069F9" w:rsidRDefault="00CC47B3" w:rsidP="00CC47B3">
      <w:pPr>
        <w:tabs>
          <w:tab w:val="left" w:pos="1485"/>
          <w:tab w:val="left" w:pos="1545"/>
        </w:tabs>
        <w:spacing w:after="240"/>
        <w:rPr>
          <w:rFonts w:cs="Arial"/>
          <w:szCs w:val="22"/>
        </w:rPr>
      </w:pPr>
      <w:r w:rsidRPr="00906374">
        <w:rPr>
          <w:rFonts w:cs="Arial"/>
          <w:b/>
        </w:rPr>
        <w:t>Aim:</w:t>
      </w:r>
      <w:r w:rsidRPr="00906374">
        <w:rPr>
          <w:rFonts w:cs="Arial"/>
        </w:rPr>
        <w:t xml:space="preserve"> </w:t>
      </w:r>
      <w:r w:rsidRPr="00E069F9">
        <w:rPr>
          <w:rFonts w:cs="Arial"/>
          <w:szCs w:val="22"/>
        </w:rPr>
        <w:t>To assess the effectiveness and cost consequences of GP-led and nurse-led telephone triage compared with usual care for patients seeking same-day consultations in primary care.</w:t>
      </w:r>
    </w:p>
    <w:p w14:paraId="2B2DB5EC" w14:textId="77777777" w:rsidR="00CC47B3" w:rsidRPr="00E069F9" w:rsidRDefault="00CC47B3" w:rsidP="00CC47B3">
      <w:pPr>
        <w:tabs>
          <w:tab w:val="left" w:pos="1485"/>
          <w:tab w:val="left" w:pos="1545"/>
        </w:tabs>
        <w:spacing w:after="240"/>
        <w:rPr>
          <w:rFonts w:cs="Arial"/>
          <w:szCs w:val="22"/>
        </w:rPr>
      </w:pPr>
      <w:r w:rsidRPr="00906374">
        <w:rPr>
          <w:rFonts w:cs="Arial"/>
          <w:b/>
        </w:rPr>
        <w:t xml:space="preserve">Method: </w:t>
      </w:r>
      <w:r w:rsidRPr="00906374">
        <w:rPr>
          <w:rFonts w:cs="Arial"/>
        </w:rPr>
        <w:t xml:space="preserve"> </w:t>
      </w:r>
      <w:r w:rsidRPr="00E069F9">
        <w:rPr>
          <w:rFonts w:cs="Arial"/>
          <w:szCs w:val="22"/>
        </w:rPr>
        <w:t>A cluster RCT and economic evaluation between March 1, 2011, and March 31, 2013, at 42 practices in four centres in the UK. Practices were randomly assigned (1:1:1) to GP-led triage, nurse-led computer-supported triage, or usual care. Patients who telephoned the practice seeking a same-day face-to-face consultation with a GP were included.</w:t>
      </w:r>
    </w:p>
    <w:p w14:paraId="13A8F9B3" w14:textId="77777777" w:rsidR="00CC47B3" w:rsidRPr="00E069F9" w:rsidRDefault="00CC47B3" w:rsidP="00CC47B3">
      <w:pPr>
        <w:tabs>
          <w:tab w:val="left" w:pos="1485"/>
          <w:tab w:val="left" w:pos="1545"/>
        </w:tabs>
        <w:rPr>
          <w:rFonts w:cs="Arial"/>
          <w:szCs w:val="22"/>
        </w:rPr>
      </w:pPr>
      <w:r w:rsidRPr="00906374">
        <w:rPr>
          <w:rFonts w:cs="Arial"/>
          <w:b/>
        </w:rPr>
        <w:t>Results/conclusion:</w:t>
      </w:r>
      <w:r w:rsidRPr="00906374">
        <w:rPr>
          <w:rFonts w:cs="Arial"/>
        </w:rPr>
        <w:t xml:space="preserve"> </w:t>
      </w:r>
      <w:r w:rsidRPr="00E069F9">
        <w:rPr>
          <w:rFonts w:cs="Arial"/>
          <w:szCs w:val="22"/>
        </w:rPr>
        <w:t xml:space="preserve">The primary outcome was primary care workload (patient contacts, including those attending accident and emergency departments) in the 28 days after the first same-day request. </w:t>
      </w:r>
      <w:r w:rsidRPr="00E069F9">
        <w:rPr>
          <w:rFonts w:cs="Arial"/>
          <w:b/>
          <w:szCs w:val="22"/>
        </w:rPr>
        <w:t xml:space="preserve"> </w:t>
      </w:r>
      <w:r w:rsidRPr="00E069F9">
        <w:rPr>
          <w:rFonts w:cs="Arial"/>
          <w:szCs w:val="22"/>
        </w:rPr>
        <w:t>42 practices were randomly assigned to GP triage (n=13), nurse triage (n=15), or usual care (n=14), and 20 990 patients (n=6695 vs 7012 vs 7283) were randomly assigned, of whom 16, 211 (77%) patients provided primary outcome data.</w:t>
      </w:r>
    </w:p>
    <w:p w14:paraId="54800F22" w14:textId="77777777" w:rsidR="00CC47B3" w:rsidRPr="00E069F9" w:rsidRDefault="00CC47B3" w:rsidP="00CC47B3">
      <w:pPr>
        <w:tabs>
          <w:tab w:val="left" w:pos="1485"/>
          <w:tab w:val="left" w:pos="1545"/>
        </w:tabs>
        <w:spacing w:after="240"/>
        <w:rPr>
          <w:rFonts w:cs="Arial"/>
          <w:szCs w:val="22"/>
        </w:rPr>
      </w:pPr>
      <w:r w:rsidRPr="00E069F9">
        <w:rPr>
          <w:rFonts w:cs="Arial"/>
          <w:szCs w:val="22"/>
        </w:rPr>
        <w:t>GP triage was associated with a 33% increase in the mean number of contacts per person over 28 days compared with usual care (2·65 [SD 1·74] vs 1·91 [1·43]); and nurse triage with a 48% increase (2·81 [SD 1·68]).</w:t>
      </w:r>
      <w:r w:rsidR="00A4213B">
        <w:rPr>
          <w:rFonts w:cs="Arial"/>
          <w:szCs w:val="22"/>
        </w:rPr>
        <w:t xml:space="preserve"> </w:t>
      </w:r>
      <w:r w:rsidRPr="00E069F9">
        <w:rPr>
          <w:rFonts w:cs="Arial"/>
          <w:szCs w:val="22"/>
        </w:rPr>
        <w:t>Although triage interventions were associated with increased contacts, estimated costs over 28 days were similar between all three groups (roughly £75 per patient).</w:t>
      </w:r>
    </w:p>
    <w:p w14:paraId="4FD173A7" w14:textId="77777777" w:rsidR="00CC47B3" w:rsidRPr="00E069F9" w:rsidRDefault="00CC47B3" w:rsidP="00CC47B3">
      <w:pPr>
        <w:tabs>
          <w:tab w:val="left" w:pos="1485"/>
          <w:tab w:val="left" w:pos="1545"/>
        </w:tabs>
        <w:spacing w:after="240"/>
        <w:rPr>
          <w:rFonts w:cs="Arial"/>
          <w:szCs w:val="22"/>
        </w:rPr>
      </w:pPr>
      <w:r w:rsidRPr="00906374">
        <w:rPr>
          <w:rFonts w:cs="Arial"/>
          <w:b/>
        </w:rPr>
        <w:t xml:space="preserve">Importance:   </w:t>
      </w:r>
      <w:r w:rsidRPr="00E069F9">
        <w:rPr>
          <w:rFonts w:cs="Arial"/>
          <w:szCs w:val="22"/>
        </w:rPr>
        <w:t>Evidence supporting the use of telephone triage to manage workload in primary care has been scarce until this study was undertaken.  Although the introduction of GP-led or nurse-led telephone triage was associated with an increase in the number of primary care contacts in the 28 days after the first same-day request, costs were similar to those of usual care.  The study team concluded that ‘telephone triage might be useful in aiding the delivery of primary care’ but that the whole-system implications should be assessed when introducing such a system.</w:t>
      </w:r>
    </w:p>
    <w:p w14:paraId="314EA184" w14:textId="77777777" w:rsidR="00CC47B3" w:rsidRPr="00906374" w:rsidRDefault="00CC47B3" w:rsidP="00A4213B">
      <w:pPr>
        <w:tabs>
          <w:tab w:val="left" w:pos="1485"/>
          <w:tab w:val="left" w:pos="1545"/>
        </w:tabs>
        <w:spacing w:after="60"/>
        <w:rPr>
          <w:rFonts w:cs="Arial"/>
        </w:rPr>
      </w:pPr>
      <w:r w:rsidRPr="00906374">
        <w:rPr>
          <w:rFonts w:cs="Arial"/>
          <w:b/>
        </w:rPr>
        <w:t xml:space="preserve">Publication: </w:t>
      </w:r>
      <w:r w:rsidRPr="00E069F9">
        <w:rPr>
          <w:rFonts w:cs="Arial"/>
          <w:szCs w:val="22"/>
        </w:rPr>
        <w:t>The Lancet Volume 384, No. 9957, p1859–1868, 22 November 2014</w:t>
      </w:r>
    </w:p>
    <w:p w14:paraId="3097023F" w14:textId="77777777" w:rsidR="009D214F" w:rsidRPr="00906374" w:rsidRDefault="009D214F" w:rsidP="009D214F">
      <w:pPr>
        <w:rPr>
          <w:rFonts w:cs="Arial"/>
        </w:rPr>
      </w:pPr>
      <w:r w:rsidRPr="00906374">
        <w:rPr>
          <w:rFonts w:cs="Arial"/>
        </w:rPr>
        <w:t>************************************************************************************************</w:t>
      </w:r>
    </w:p>
    <w:p w14:paraId="2C3DF4B1" w14:textId="77777777" w:rsidR="00CC47B3" w:rsidRPr="00906374" w:rsidRDefault="00CC47B3" w:rsidP="00AF4D6A">
      <w:pPr>
        <w:pStyle w:val="Heading1"/>
      </w:pPr>
      <w:bookmarkStart w:id="10" w:name="_Toc514839923"/>
      <w:r w:rsidRPr="00906374">
        <w:t>PAST-BP</w:t>
      </w:r>
      <w:bookmarkEnd w:id="10"/>
    </w:p>
    <w:p w14:paraId="5FE100EB" w14:textId="77777777" w:rsidR="00CC47B3" w:rsidRPr="00E069F9" w:rsidRDefault="00CC47B3" w:rsidP="00CC47B3">
      <w:pPr>
        <w:spacing w:after="240"/>
        <w:rPr>
          <w:rFonts w:cs="Arial"/>
          <w:szCs w:val="22"/>
        </w:rPr>
      </w:pPr>
      <w:r w:rsidRPr="00906374">
        <w:rPr>
          <w:rFonts w:cs="Arial"/>
          <w:b/>
        </w:rPr>
        <w:t xml:space="preserve">Aim: </w:t>
      </w:r>
      <w:r w:rsidRPr="00E069F9">
        <w:rPr>
          <w:rFonts w:cs="Arial"/>
          <w:szCs w:val="22"/>
        </w:rPr>
        <w:t xml:space="preserve">An open label RCT to assess whether using intensive BP targets leads to lower BP in a community population of people with prevalent cerebrovascular disease. </w:t>
      </w:r>
    </w:p>
    <w:p w14:paraId="55ED104F" w14:textId="77777777" w:rsidR="00CC47B3" w:rsidRPr="00E069F9" w:rsidRDefault="00CC47B3" w:rsidP="00CC47B3">
      <w:pPr>
        <w:spacing w:after="240"/>
        <w:rPr>
          <w:rFonts w:cs="Arial"/>
          <w:szCs w:val="22"/>
        </w:rPr>
      </w:pPr>
      <w:r w:rsidRPr="00906374">
        <w:rPr>
          <w:rFonts w:cs="Arial"/>
          <w:b/>
        </w:rPr>
        <w:t>Method:</w:t>
      </w:r>
      <w:r w:rsidRPr="00906374">
        <w:rPr>
          <w:rFonts w:cs="Arial"/>
        </w:rPr>
        <w:t xml:space="preserve"> </w:t>
      </w:r>
      <w:r w:rsidRPr="00E069F9">
        <w:rPr>
          <w:rFonts w:cs="Arial"/>
          <w:szCs w:val="22"/>
        </w:rPr>
        <w:t>The study ran in 99 general practices throughout England recruited from 2009-11. Participants included people with a history of stroke or transient ischaemic attack whose SBP was 125 mm Hg or above.</w:t>
      </w:r>
    </w:p>
    <w:p w14:paraId="029797D8" w14:textId="77777777" w:rsidR="00CC47B3" w:rsidRPr="00906374" w:rsidRDefault="00CC47B3" w:rsidP="00CC47B3">
      <w:pPr>
        <w:spacing w:after="240"/>
        <w:rPr>
          <w:rFonts w:cs="Arial"/>
        </w:rPr>
      </w:pPr>
      <w:r w:rsidRPr="00A4213B">
        <w:rPr>
          <w:rFonts w:cs="Arial"/>
          <w:b/>
        </w:rPr>
        <w:lastRenderedPageBreak/>
        <w:t>Intervention</w:t>
      </w:r>
      <w:r w:rsidRPr="00906374">
        <w:rPr>
          <w:rFonts w:cs="Arial"/>
          <w:i/>
        </w:rPr>
        <w:t xml:space="preserve">: </w:t>
      </w:r>
      <w:r w:rsidRPr="00E069F9">
        <w:rPr>
          <w:rFonts w:cs="Arial"/>
          <w:szCs w:val="22"/>
        </w:rPr>
        <w:t>Intensive SBP target (&lt;130 mm Hg or 10 mm Hg reduction from baseline if this was &lt;140 mm Hg) or standard target (&lt;140 mm Hg).</w:t>
      </w:r>
      <w:r w:rsidRPr="00906374">
        <w:rPr>
          <w:rFonts w:cs="Arial"/>
        </w:rPr>
        <w:t xml:space="preserve"> </w:t>
      </w:r>
    </w:p>
    <w:p w14:paraId="0CA8F796" w14:textId="77777777" w:rsidR="00CC47B3" w:rsidRPr="00E069F9" w:rsidRDefault="00CC47B3" w:rsidP="00CC47B3">
      <w:pPr>
        <w:rPr>
          <w:rFonts w:cs="Arial"/>
          <w:szCs w:val="22"/>
        </w:rPr>
      </w:pPr>
      <w:r w:rsidRPr="00A4213B">
        <w:rPr>
          <w:rFonts w:cs="Arial"/>
          <w:b/>
        </w:rPr>
        <w:t>Control</w:t>
      </w:r>
      <w:r w:rsidRPr="00906374">
        <w:rPr>
          <w:rFonts w:cs="Arial"/>
          <w:i/>
        </w:rPr>
        <w:t xml:space="preserve">: </w:t>
      </w:r>
      <w:r w:rsidRPr="00E069F9">
        <w:rPr>
          <w:rFonts w:cs="Arial"/>
          <w:szCs w:val="22"/>
        </w:rPr>
        <w:t>Participants were allocated to the standard target of &lt; 140mm Hg.</w:t>
      </w:r>
    </w:p>
    <w:p w14:paraId="492EFF39" w14:textId="77777777" w:rsidR="00CC47B3" w:rsidRPr="00E069F9" w:rsidRDefault="00CC47B3" w:rsidP="00CC47B3">
      <w:pPr>
        <w:spacing w:after="240"/>
        <w:rPr>
          <w:rFonts w:cs="Arial"/>
          <w:szCs w:val="22"/>
        </w:rPr>
      </w:pPr>
      <w:r w:rsidRPr="00E069F9">
        <w:rPr>
          <w:rFonts w:cs="Arial"/>
          <w:szCs w:val="22"/>
        </w:rPr>
        <w:t>Apart from the different target, patients in both arms were actively managed in the same way with regular reviews by the primary care team (practice nurse to monitor the BP and a GP responsible for modifying BP treatment). The practice nurse saw all patients at three month intervals (if their BP was below target) or after one month (if previous BP was above target).  The research nurse (separate to the practice nurse) measured participant’s BP at baseline, six and twelve months. GPs were provided with treatment protocols that reflected national guidelines at the time of the trial and had access to a computer based algorithm that actively suggested drugs and dosage if the participant was above target.</w:t>
      </w:r>
    </w:p>
    <w:p w14:paraId="2B02145A" w14:textId="77777777" w:rsidR="00CC47B3" w:rsidRPr="00E069F9" w:rsidRDefault="00CC47B3" w:rsidP="00CC47B3">
      <w:pPr>
        <w:spacing w:after="240"/>
        <w:rPr>
          <w:rFonts w:cs="Arial"/>
          <w:szCs w:val="22"/>
        </w:rPr>
      </w:pPr>
      <w:r w:rsidRPr="00906374">
        <w:rPr>
          <w:rFonts w:cs="Arial"/>
          <w:b/>
        </w:rPr>
        <w:t xml:space="preserve">Results/conclusion: </w:t>
      </w:r>
      <w:r w:rsidRPr="00E069F9">
        <w:rPr>
          <w:rFonts w:cs="Arial"/>
          <w:szCs w:val="22"/>
        </w:rPr>
        <w:t xml:space="preserve">Primary outcome measure was a change in SBP between baseline and 12 months. 529 patients (mean age 72) were enrolled, 266 to the intensive target arm and 263 to the standard target arm. 379 were included in the primary analysis (182 (68%) intensive arm; 197 (75%) standard arm). </w:t>
      </w:r>
    </w:p>
    <w:p w14:paraId="09D38568" w14:textId="77777777" w:rsidR="00CC47B3" w:rsidRPr="00E069F9" w:rsidRDefault="00CC47B3" w:rsidP="00CC47B3">
      <w:pPr>
        <w:spacing w:after="240"/>
        <w:rPr>
          <w:rFonts w:cs="Arial"/>
          <w:szCs w:val="22"/>
        </w:rPr>
      </w:pPr>
      <w:r w:rsidRPr="00E069F9">
        <w:rPr>
          <w:rFonts w:cs="Arial"/>
          <w:szCs w:val="22"/>
        </w:rPr>
        <w:t>Treatment to a more intensive target was associated with a significantly greater reduction in SBP at 12 months but associated with increased workload (one extra consultation a year each for GP and nurses) but not more side effects, although more changes to treatment occurred because of side effects during the trial.</w:t>
      </w:r>
    </w:p>
    <w:p w14:paraId="12B1AFEA" w14:textId="77777777" w:rsidR="00CC47B3" w:rsidRPr="00E069F9" w:rsidRDefault="00CC47B3" w:rsidP="00CC47B3">
      <w:pPr>
        <w:spacing w:after="240"/>
        <w:rPr>
          <w:rFonts w:cs="Arial"/>
          <w:szCs w:val="22"/>
        </w:rPr>
      </w:pPr>
      <w:r w:rsidRPr="00E069F9">
        <w:rPr>
          <w:rFonts w:cs="Arial"/>
          <w:szCs w:val="22"/>
        </w:rPr>
        <w:t xml:space="preserve">In the intensive target arm mean SBP dropped by 16.1 mm Hg to 127.4 mm Hg. In the standard arm it reduced by 12.8 mm Hg to 129.4 mm Hg (difference between groups 2.9 (95% confidence interval 0.2 to 5.7) mm Hg; P=0.03). </w:t>
      </w:r>
    </w:p>
    <w:p w14:paraId="45B66246" w14:textId="77777777" w:rsidR="00CC47B3" w:rsidRPr="00E069F9" w:rsidRDefault="00CC47B3" w:rsidP="00CC47B3">
      <w:pPr>
        <w:spacing w:after="240"/>
        <w:rPr>
          <w:rFonts w:cs="Arial"/>
          <w:szCs w:val="22"/>
        </w:rPr>
      </w:pPr>
      <w:r w:rsidRPr="00E069F9">
        <w:rPr>
          <w:rFonts w:cs="Arial"/>
          <w:szCs w:val="22"/>
        </w:rPr>
        <w:t xml:space="preserve">Aiming for a SBP target below 130 mm Hg rather than 140 mm Hg in people with cerebrovascular disease in primary care led to a small additional reduction in BP. Furthermore, active management was associated with clinically important reductions in blood pressure in both arms—the 13 mm Hg reduction achieved in the below 140 mm Hg arm equates to more than 40% and 20% reduction in the risk of stroke and coronary heart disease respectively </w:t>
      </w:r>
    </w:p>
    <w:p w14:paraId="00E4EF1A" w14:textId="77777777" w:rsidR="00CC47B3" w:rsidRPr="00E069F9" w:rsidRDefault="00CC47B3" w:rsidP="00CC47B3">
      <w:pPr>
        <w:spacing w:after="240"/>
        <w:rPr>
          <w:rFonts w:cs="Arial"/>
          <w:szCs w:val="22"/>
        </w:rPr>
      </w:pPr>
      <w:r w:rsidRPr="00906374">
        <w:rPr>
          <w:rFonts w:cs="Arial"/>
          <w:b/>
        </w:rPr>
        <w:t>Importance:</w:t>
      </w:r>
      <w:r w:rsidRPr="00906374">
        <w:rPr>
          <w:rFonts w:cs="Arial"/>
        </w:rPr>
        <w:t xml:space="preserve"> </w:t>
      </w:r>
      <w:r w:rsidRPr="00E069F9">
        <w:rPr>
          <w:rFonts w:cs="Arial"/>
          <w:szCs w:val="22"/>
        </w:rPr>
        <w:t>Decreasing BP after stroke is associated with a lower risk of stroke recurrence, but uncertainty exists about what the target BP should be. This trial showed that patients set a target of &lt;130 mm Hg or a 10 mm Hg reduction if initial BP was &lt;140 mm Hg achieved lower SBPs than those set a target of &lt;140 mm Hg. However, the difference (about 3 mm Hg) in the context of the reductions seen in both arms (13mm Hg and 16 mm Hg) was small. Active management of BP after stroke/transient ischaemic attack is more important than the target that is set.</w:t>
      </w:r>
    </w:p>
    <w:p w14:paraId="69B5597D" w14:textId="77777777" w:rsidR="00CC47B3" w:rsidRPr="00E069F9" w:rsidRDefault="00CC47B3" w:rsidP="00CC47B3">
      <w:pPr>
        <w:rPr>
          <w:szCs w:val="22"/>
        </w:rPr>
      </w:pPr>
      <w:r w:rsidRPr="00906374">
        <w:rPr>
          <w:rFonts w:cs="Arial"/>
          <w:b/>
        </w:rPr>
        <w:t>Publication:</w:t>
      </w:r>
      <w:r w:rsidRPr="00906374">
        <w:rPr>
          <w:rFonts w:cs="Arial"/>
        </w:rPr>
        <w:t xml:space="preserve"> </w:t>
      </w:r>
      <w:r w:rsidRPr="00E069F9">
        <w:rPr>
          <w:rFonts w:cs="Arial"/>
          <w:szCs w:val="22"/>
        </w:rPr>
        <w:t>BMJ 2016;352:i708</w:t>
      </w:r>
    </w:p>
    <w:p w14:paraId="6D36EE38" w14:textId="77777777" w:rsidR="00CC47B3" w:rsidRPr="00906374" w:rsidRDefault="00CC47B3" w:rsidP="00CC47B3"/>
    <w:p w14:paraId="6F5DCF87" w14:textId="77777777" w:rsidR="009D214F" w:rsidRPr="00906374" w:rsidRDefault="009D214F" w:rsidP="009D214F">
      <w:pPr>
        <w:rPr>
          <w:rFonts w:cs="Arial"/>
        </w:rPr>
      </w:pPr>
      <w:r w:rsidRPr="00906374">
        <w:rPr>
          <w:rFonts w:cs="Arial"/>
        </w:rPr>
        <w:t>************************************************************************************************</w:t>
      </w:r>
    </w:p>
    <w:p w14:paraId="7CEF718A" w14:textId="77777777" w:rsidR="009D214F" w:rsidRPr="00906374" w:rsidRDefault="008059BF" w:rsidP="00AF4D6A">
      <w:pPr>
        <w:pStyle w:val="Heading1"/>
      </w:pPr>
      <w:bookmarkStart w:id="11" w:name="_Toc514839924"/>
      <w:r w:rsidRPr="00906374">
        <w:t>DUTY – Diagnosis of Urinary Tract infection in Young children</w:t>
      </w:r>
      <w:bookmarkEnd w:id="11"/>
    </w:p>
    <w:p w14:paraId="08E3B2F2" w14:textId="77777777" w:rsidR="008059BF" w:rsidRPr="00E069F9" w:rsidRDefault="00DA2E14" w:rsidP="008059BF">
      <w:pPr>
        <w:rPr>
          <w:b/>
          <w:szCs w:val="22"/>
        </w:rPr>
      </w:pPr>
      <w:r w:rsidRPr="00DA2E14">
        <w:rPr>
          <w:rFonts w:cs="Arial"/>
          <w:noProof/>
          <w:color w:val="393939"/>
          <w:szCs w:val="22"/>
          <w:lang w:eastAsia="en-GB"/>
        </w:rPr>
        <w:drawing>
          <wp:anchor distT="0" distB="0" distL="114300" distR="114300" simplePos="0" relativeHeight="251667456" behindDoc="0" locked="0" layoutInCell="1" allowOverlap="1" wp14:anchorId="01E12223" wp14:editId="34E742D3">
            <wp:simplePos x="0" y="0"/>
            <wp:positionH relativeFrom="margin">
              <wp:align>right</wp:align>
            </wp:positionH>
            <wp:positionV relativeFrom="paragraph">
              <wp:posOffset>10160</wp:posOffset>
            </wp:positionV>
            <wp:extent cx="1057275" cy="1047750"/>
            <wp:effectExtent l="0" t="0" r="9525" b="0"/>
            <wp:wrapSquare wrapText="bothSides"/>
            <wp:docPr id="9" name="Picture 9" descr="M:\WMS\HS_SSSH\PCRN\Shared PCRN Data\Participate\2016 Autumn\2016 Autumn add pics\DU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WMS\HS_SSSH\PCRN\Shared PCRN Data\Participate\2016 Autumn\2016 Autumn add pics\DUTY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9BF" w:rsidRPr="00906374">
        <w:rPr>
          <w:rFonts w:cs="Arial"/>
          <w:b/>
        </w:rPr>
        <w:t>Aim</w:t>
      </w:r>
      <w:r w:rsidR="008059BF" w:rsidRPr="00906374">
        <w:rPr>
          <w:b/>
        </w:rPr>
        <w:t>:</w:t>
      </w:r>
      <w:r w:rsidR="00075E7F" w:rsidRPr="00906374">
        <w:rPr>
          <w:b/>
        </w:rPr>
        <w:t xml:space="preserve"> </w:t>
      </w:r>
      <w:r w:rsidR="00075E7F" w:rsidRPr="00E069F9">
        <w:rPr>
          <w:rFonts w:cs="Arial"/>
          <w:color w:val="393939"/>
          <w:szCs w:val="22"/>
        </w:rPr>
        <w:t>To develop algorithms to accurately identify pre-school children in whom urine should be obtained; assess whether or not dipstick urinalysis provides additional diagnostic information; and model algorithm cost-effectiveness</w:t>
      </w:r>
    </w:p>
    <w:p w14:paraId="2254B27A" w14:textId="77777777" w:rsidR="008059BF" w:rsidRPr="00906374" w:rsidRDefault="008059BF" w:rsidP="008059BF"/>
    <w:p w14:paraId="264FAD84" w14:textId="77777777" w:rsidR="008059BF" w:rsidRPr="00E069F9" w:rsidRDefault="008059BF" w:rsidP="008059BF">
      <w:pPr>
        <w:rPr>
          <w:szCs w:val="22"/>
        </w:rPr>
      </w:pPr>
      <w:r w:rsidRPr="00906374">
        <w:rPr>
          <w:rFonts w:cs="Arial"/>
          <w:b/>
        </w:rPr>
        <w:t>Method</w:t>
      </w:r>
      <w:r w:rsidRPr="00906374">
        <w:t>:</w:t>
      </w:r>
      <w:r w:rsidR="00075E7F" w:rsidRPr="00906374">
        <w:rPr>
          <w:rFonts w:cs="Arial"/>
          <w:color w:val="393939"/>
        </w:rPr>
        <w:t xml:space="preserve"> </w:t>
      </w:r>
      <w:r w:rsidR="00075E7F" w:rsidRPr="00E069F9">
        <w:rPr>
          <w:rFonts w:cs="Arial"/>
          <w:color w:val="393939"/>
          <w:szCs w:val="22"/>
        </w:rPr>
        <w:t xml:space="preserve">One hundred and seven clinical characteristics (index tests) were recorded from the child’s past medical history, symptoms, physical examination signs and urine dipstick test. Prior to dipstick results clinician opinion of UTI likelihood (‘clinical diagnosis’) and urine sampling and treatment intentions (‘clinical judgement’) were recorded. All index tests were measured blind to the reference standard, defined as a pure or predominant </w:t>
      </w:r>
      <w:proofErr w:type="spellStart"/>
      <w:r w:rsidR="00075E7F" w:rsidRPr="00E069F9">
        <w:rPr>
          <w:rFonts w:cs="Arial"/>
          <w:color w:val="393939"/>
          <w:szCs w:val="22"/>
        </w:rPr>
        <w:t>uropathogen</w:t>
      </w:r>
      <w:proofErr w:type="spellEnd"/>
      <w:r w:rsidR="00075E7F" w:rsidRPr="00E069F9">
        <w:rPr>
          <w:rFonts w:cs="Arial"/>
          <w:color w:val="393939"/>
          <w:szCs w:val="22"/>
        </w:rPr>
        <w:t xml:space="preserve"> </w:t>
      </w:r>
      <w:r w:rsidR="00075E7F" w:rsidRPr="00E069F9">
        <w:rPr>
          <w:rFonts w:cs="Arial"/>
          <w:color w:val="393939"/>
          <w:szCs w:val="22"/>
        </w:rPr>
        <w:lastRenderedPageBreak/>
        <w:t>cultured at ≥ 10</w:t>
      </w:r>
      <w:r w:rsidR="00075E7F" w:rsidRPr="00E069F9">
        <w:rPr>
          <w:rFonts w:cs="Arial"/>
          <w:color w:val="393939"/>
          <w:szCs w:val="22"/>
          <w:vertAlign w:val="superscript"/>
        </w:rPr>
        <w:t>5</w:t>
      </w:r>
      <w:r w:rsidR="00075E7F" w:rsidRPr="00E069F9">
        <w:rPr>
          <w:rFonts w:cs="Arial"/>
          <w:color w:val="393939"/>
          <w:szCs w:val="22"/>
        </w:rPr>
        <w:t xml:space="preserve"> colony-forming units (CFU)/ml in a single research laboratory. Urine was collected by clean catch (preferred) or nappy pad. Index tests were sequentially evaluated in two groups, stratified by urine collection method: parent-reported symptoms with clinician-reported signs, and urine dipstick results. Diagnostic accuracy was quantified using area under receiver operating characteristic curve (AUROC) with 95% confidence interval (CI) and bootstrap-validated AUROC, and compared with the ‘clinician diagnosis’ AUROC. Decision-analytic models were used to identify optimal urine sampling strategy compared with ‘clinical judgement’.</w:t>
      </w:r>
    </w:p>
    <w:p w14:paraId="59C06776" w14:textId="77777777" w:rsidR="008059BF" w:rsidRPr="00906374" w:rsidRDefault="008059BF" w:rsidP="008059BF"/>
    <w:p w14:paraId="454DF0C9" w14:textId="77777777" w:rsidR="008059BF" w:rsidRPr="00E069F9" w:rsidRDefault="008059BF" w:rsidP="008059BF">
      <w:pPr>
        <w:rPr>
          <w:rFonts w:cs="Arial"/>
          <w:szCs w:val="22"/>
        </w:rPr>
      </w:pPr>
      <w:r w:rsidRPr="00906374">
        <w:rPr>
          <w:rFonts w:cs="Arial"/>
          <w:b/>
        </w:rPr>
        <w:t>Results/conclusion</w:t>
      </w:r>
      <w:r w:rsidRPr="00906374">
        <w:rPr>
          <w:rFonts w:cs="Arial"/>
        </w:rPr>
        <w:t>:</w:t>
      </w:r>
      <w:r w:rsidR="00075E7F" w:rsidRPr="00906374">
        <w:rPr>
          <w:rFonts w:cs="Arial"/>
          <w:color w:val="393939"/>
        </w:rPr>
        <w:t xml:space="preserve"> </w:t>
      </w:r>
      <w:r w:rsidR="00075E7F" w:rsidRPr="00E069F9">
        <w:rPr>
          <w:rFonts w:cs="Arial"/>
          <w:color w:val="393939"/>
          <w:szCs w:val="22"/>
        </w:rPr>
        <w:t>A total of 7163 children were recruited, of whom 50% were female and 49% were &lt; 2 years old. Culture results were available for 5017 (70%); 2740 children provided clean-catch samples, 94% of whom were ≥ 2 years old, with 2.2% meeting the UTI definition. Among these, ‘clinical diagnosis’ correctly identified 46.6% of positive cultures, with 94.7% specificity and an AUROC of 0.77 (95% CI 0.71 to 0.83). Four symptoms, three signs and three dipstick results were independently associated with UTI with an AUROC (95% CI; bootstrap-validated AUROC) of 0.89 (0.85 to 0.95; validated 0.88) for symptoms and signs, increasing to 0.93 (0.90 to 0.97; validated 0.90) with dipstick results. Nappy pad samples were provided from the other 2277 children, of whom 82% were &lt; 2 years old and 1.3% met the UTI definition. ‘Clinical diagnosis’ correctly identified 13.3% positive cultures, with 98.5% specificity and an AUROC of 0.63 (95% CI 0.53 to 0.72). Four symptoms and two dipstick results were independently associated with UTI, with an AUROC of 0.81 (0.72 to 0.90; validated 0.78) for symptoms, increasing to 0.87 (0.80 to 0.94; validated 0.82) with the dipstick findings. A high specificity threshold for the clean-catch model was more accurate and less costly than, and as effective as, clinical judgement. The additional diagnostic utility of dipstick testing was offset by its costs. The cost-effectiveness of the nappy pad model was not clear-cut.</w:t>
      </w:r>
    </w:p>
    <w:p w14:paraId="5A1B1D78" w14:textId="77777777" w:rsidR="008059BF" w:rsidRPr="00906374" w:rsidRDefault="008059BF" w:rsidP="008059BF"/>
    <w:p w14:paraId="5D466540" w14:textId="77777777" w:rsidR="008059BF" w:rsidRPr="00906374" w:rsidRDefault="008059BF" w:rsidP="008059BF">
      <w:r w:rsidRPr="00906374">
        <w:rPr>
          <w:rFonts w:cs="Arial"/>
          <w:b/>
        </w:rPr>
        <w:t>Importance</w:t>
      </w:r>
      <w:r w:rsidRPr="00906374">
        <w:t>:</w:t>
      </w:r>
      <w:r w:rsidR="00075E7F" w:rsidRPr="00906374">
        <w:t xml:space="preserve"> </w:t>
      </w:r>
      <w:r w:rsidR="00075E7F" w:rsidRPr="00E069F9">
        <w:rPr>
          <w:rFonts w:cs="Arial"/>
          <w:color w:val="393939"/>
          <w:szCs w:val="22"/>
        </w:rPr>
        <w:t>Clinicians should prioritise the use of clean-catch sampling as symptoms and signs can cost-effectively improve the identification of UTI in young children where clean catch is possible. Dipstick testing can improve targeting of antibiotic treatment, but at a higher cost than waiting for a laboratory result. Future research is needed to distinguish pathogens from contaminants, assess the impact of the clean-catch algorithm on patient outcomes, and the cost-effectiveness of presumptive versus dipstick versus laboratory-guided antibiotic treatment.</w:t>
      </w:r>
    </w:p>
    <w:p w14:paraId="70A72E3A" w14:textId="77777777" w:rsidR="008059BF" w:rsidRPr="00906374" w:rsidRDefault="008059BF" w:rsidP="008059BF"/>
    <w:p w14:paraId="58A54913" w14:textId="77777777" w:rsidR="008059BF" w:rsidRPr="00E069F9" w:rsidRDefault="008059BF" w:rsidP="008059BF">
      <w:pPr>
        <w:rPr>
          <w:rFonts w:cs="Arial"/>
          <w:szCs w:val="22"/>
        </w:rPr>
      </w:pPr>
      <w:r w:rsidRPr="00906374">
        <w:rPr>
          <w:rFonts w:cs="Arial"/>
          <w:b/>
        </w:rPr>
        <w:t>Publication</w:t>
      </w:r>
      <w:r w:rsidRPr="00906374">
        <w:t>:</w:t>
      </w:r>
      <w:r w:rsidR="00075E7F" w:rsidRPr="00906374">
        <w:rPr>
          <w:rFonts w:ascii="Lucida Sans Unicode" w:hAnsi="Lucida Sans Unicode" w:cs="Lucida Sans Unicode"/>
          <w:b/>
          <w:bCs/>
          <w:color w:val="333300"/>
          <w:sz w:val="14"/>
          <w:szCs w:val="14"/>
        </w:rPr>
        <w:t xml:space="preserve"> </w:t>
      </w:r>
      <w:proofErr w:type="spellStart"/>
      <w:r w:rsidR="00075E7F" w:rsidRPr="00E069F9">
        <w:rPr>
          <w:rFonts w:cs="Arial"/>
          <w:b/>
          <w:bCs/>
          <w:color w:val="333300"/>
          <w:szCs w:val="22"/>
        </w:rPr>
        <w:t>doi</w:t>
      </w:r>
      <w:proofErr w:type="spellEnd"/>
      <w:r w:rsidR="00075E7F" w:rsidRPr="00E069F9">
        <w:rPr>
          <w:rFonts w:cs="Arial"/>
          <w:b/>
          <w:bCs/>
          <w:color w:val="333300"/>
          <w:szCs w:val="22"/>
        </w:rPr>
        <w:t xml:space="preserve">: </w:t>
      </w:r>
      <w:r w:rsidR="00075E7F" w:rsidRPr="00E069F9">
        <w:rPr>
          <w:rStyle w:val="slug-doi"/>
          <w:rFonts w:cs="Arial"/>
          <w:b/>
          <w:bCs/>
          <w:color w:val="333300"/>
          <w:szCs w:val="22"/>
        </w:rPr>
        <w:t xml:space="preserve">10.1370/afm.1954 </w:t>
      </w:r>
      <w:r w:rsidR="00075E7F" w:rsidRPr="00E069F9">
        <w:rPr>
          <w:rFonts w:cs="Arial"/>
          <w:color w:val="333300"/>
          <w:szCs w:val="22"/>
        </w:rPr>
        <w:t>Annals of Family Medicine</w:t>
      </w:r>
      <w:r w:rsidR="00075E7F" w:rsidRPr="00E069F9">
        <w:rPr>
          <w:rFonts w:cs="Arial"/>
          <w:b/>
          <w:bCs/>
          <w:color w:val="333300"/>
          <w:szCs w:val="22"/>
        </w:rPr>
        <w:t xml:space="preserve"> July/August 2016 </w:t>
      </w:r>
      <w:r w:rsidR="00075E7F" w:rsidRPr="00E069F9">
        <w:rPr>
          <w:rStyle w:val="slug-vol"/>
          <w:rFonts w:cs="Arial"/>
          <w:color w:val="333300"/>
          <w:szCs w:val="22"/>
        </w:rPr>
        <w:t xml:space="preserve">vol. 14 </w:t>
      </w:r>
      <w:r w:rsidR="00075E7F" w:rsidRPr="00E069F9">
        <w:rPr>
          <w:rStyle w:val="slug-issue"/>
          <w:rFonts w:cs="Arial"/>
          <w:color w:val="333300"/>
          <w:szCs w:val="22"/>
        </w:rPr>
        <w:t xml:space="preserve">no. 4 </w:t>
      </w:r>
      <w:r w:rsidR="00075E7F" w:rsidRPr="00E069F9">
        <w:rPr>
          <w:rFonts w:cs="Arial"/>
          <w:b/>
          <w:bCs/>
          <w:color w:val="333300"/>
          <w:szCs w:val="22"/>
        </w:rPr>
        <w:t>325-336</w:t>
      </w:r>
      <w:r w:rsidR="00875AB3" w:rsidRPr="00E069F9">
        <w:rPr>
          <w:rFonts w:cs="Arial"/>
          <w:b/>
          <w:bCs/>
          <w:color w:val="333300"/>
          <w:szCs w:val="22"/>
        </w:rPr>
        <w:t xml:space="preserve"> </w:t>
      </w:r>
      <w:hyperlink r:id="rId18" w:history="1">
        <w:r w:rsidR="00875AB3" w:rsidRPr="00E069F9">
          <w:rPr>
            <w:rStyle w:val="Hyperlink"/>
            <w:rFonts w:cs="Arial"/>
            <w:b/>
            <w:bCs/>
            <w:szCs w:val="22"/>
          </w:rPr>
          <w:t>http://www.annfammed.org/content/14/4/325</w:t>
        </w:r>
      </w:hyperlink>
      <w:r w:rsidR="00875AB3" w:rsidRPr="00E069F9">
        <w:rPr>
          <w:rFonts w:cs="Arial"/>
          <w:b/>
          <w:bCs/>
          <w:color w:val="333300"/>
          <w:szCs w:val="22"/>
        </w:rPr>
        <w:t xml:space="preserve"> </w:t>
      </w:r>
    </w:p>
    <w:p w14:paraId="57F14E38" w14:textId="77777777" w:rsidR="001943BA" w:rsidRPr="00E069F9" w:rsidRDefault="001943BA" w:rsidP="008059BF">
      <w:pPr>
        <w:rPr>
          <w:szCs w:val="22"/>
        </w:rPr>
      </w:pPr>
    </w:p>
    <w:p w14:paraId="5F529EE5" w14:textId="77777777" w:rsidR="001943BA" w:rsidRPr="00906374" w:rsidRDefault="001943BA" w:rsidP="001943BA">
      <w:pPr>
        <w:rPr>
          <w:rFonts w:cs="Arial"/>
        </w:rPr>
      </w:pPr>
      <w:r w:rsidRPr="00906374">
        <w:rPr>
          <w:rFonts w:cs="Arial"/>
        </w:rPr>
        <w:t>************************************************************************************************</w:t>
      </w:r>
    </w:p>
    <w:p w14:paraId="7FA6AE40" w14:textId="77777777" w:rsidR="008059BF" w:rsidRPr="00906374" w:rsidRDefault="008059BF" w:rsidP="00AF4D6A">
      <w:pPr>
        <w:pStyle w:val="Heading1"/>
      </w:pPr>
      <w:bookmarkStart w:id="12" w:name="_Toc514839925"/>
      <w:r w:rsidRPr="00906374">
        <w:t>OSAC</w:t>
      </w:r>
      <w:bookmarkEnd w:id="12"/>
    </w:p>
    <w:p w14:paraId="3877BF24" w14:textId="77777777" w:rsidR="008059BF" w:rsidRPr="00E069F9" w:rsidRDefault="00093B2F" w:rsidP="008059BF">
      <w:pPr>
        <w:rPr>
          <w:rFonts w:cs="Arial"/>
          <w:b/>
          <w:szCs w:val="22"/>
        </w:rPr>
      </w:pPr>
      <w:r w:rsidRPr="00093B2F">
        <w:rPr>
          <w:rFonts w:cs="Arial"/>
          <w:noProof/>
          <w:color w:val="333333"/>
          <w:szCs w:val="22"/>
          <w:lang w:eastAsia="en-GB"/>
        </w:rPr>
        <w:drawing>
          <wp:anchor distT="0" distB="0" distL="114300" distR="114300" simplePos="0" relativeHeight="251668480" behindDoc="0" locked="0" layoutInCell="1" allowOverlap="1" wp14:anchorId="26FB75A4" wp14:editId="17DCEF05">
            <wp:simplePos x="0" y="0"/>
            <wp:positionH relativeFrom="margin">
              <wp:posOffset>4919980</wp:posOffset>
            </wp:positionH>
            <wp:positionV relativeFrom="paragraph">
              <wp:posOffset>11430</wp:posOffset>
            </wp:positionV>
            <wp:extent cx="1704975" cy="1046480"/>
            <wp:effectExtent l="0" t="0" r="9525" b="1270"/>
            <wp:wrapSquare wrapText="bothSides"/>
            <wp:docPr id="10" name="Picture 10" descr="M:\WMS\HS_SSSH\PCRN\Shared PCRN Data\Participate\2016 Autumn\2016 Autumn pics\P13-15 OS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WMS\HS_SSSH\PCRN\Shared PCRN Data\Participate\2016 Autumn\2016 Autumn pics\P13-15 OSAC 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4975"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9BF" w:rsidRPr="00906374">
        <w:rPr>
          <w:rFonts w:cs="Arial"/>
          <w:b/>
        </w:rPr>
        <w:t>Aim:</w:t>
      </w:r>
      <w:r w:rsidR="002A02E4" w:rsidRPr="00906374">
        <w:rPr>
          <w:rFonts w:cs="Arial"/>
          <w:b/>
        </w:rPr>
        <w:t xml:space="preserve"> </w:t>
      </w:r>
      <w:r w:rsidR="002A02E4" w:rsidRPr="00E069F9">
        <w:rPr>
          <w:rFonts w:cs="Arial"/>
          <w:color w:val="333333"/>
          <w:szCs w:val="22"/>
        </w:rPr>
        <w:t>The majority of UK adults experience at least one lower respiratory tract infection (LRTI, or acute bronchitis) a year. Despite an absence of evidence in this patient group, some GPs prescribe inhaled or oral corticosteroids. OSAC sought to demonstrate ‘proof of concept’ symptomatic effectiveness of a moderate dose of oral corticosteroid for adults without asthma or COPD with acute LRTI.</w:t>
      </w:r>
    </w:p>
    <w:p w14:paraId="64ECA583" w14:textId="77777777" w:rsidR="008059BF" w:rsidRPr="00906374" w:rsidRDefault="008059BF" w:rsidP="008059BF"/>
    <w:p w14:paraId="65967FD5" w14:textId="77777777" w:rsidR="002A02E4" w:rsidRPr="00E069F9" w:rsidRDefault="008059BF" w:rsidP="00194B32">
      <w:pPr>
        <w:pStyle w:val="affiliation-list-reveal1"/>
        <w:spacing w:before="0" w:after="0" w:line="240" w:lineRule="auto"/>
        <w:ind w:right="-285"/>
        <w:rPr>
          <w:rFonts w:eastAsiaTheme="minorEastAsia"/>
          <w:color w:val="333333"/>
          <w:sz w:val="22"/>
          <w:szCs w:val="22"/>
          <w:lang w:eastAsia="en-US"/>
        </w:rPr>
      </w:pPr>
      <w:r w:rsidRPr="00906374">
        <w:rPr>
          <w:b/>
          <w:sz w:val="24"/>
          <w:szCs w:val="24"/>
        </w:rPr>
        <w:t>Method</w:t>
      </w:r>
      <w:r w:rsidRPr="00906374">
        <w:t>:</w:t>
      </w:r>
      <w:r w:rsidR="002A02E4" w:rsidRPr="00906374">
        <w:rPr>
          <w:color w:val="333333"/>
          <w:sz w:val="18"/>
          <w:szCs w:val="18"/>
        </w:rPr>
        <w:t xml:space="preserve"> </w:t>
      </w:r>
      <w:r w:rsidR="002A02E4" w:rsidRPr="00E069F9">
        <w:rPr>
          <w:rFonts w:eastAsiaTheme="minorEastAsia"/>
          <w:color w:val="333333"/>
          <w:sz w:val="22"/>
          <w:szCs w:val="22"/>
          <w:lang w:eastAsia="en-US"/>
        </w:rPr>
        <w:t xml:space="preserve">OSAC was a double blind, placebo controlled RCT set in GP practices in England, powered to investigate if oral prednisolone reduces the duration of moderately bad or worse cough and/or the severity of its associated symptoms, when compared to placebo, by at least 20%. Adults (≥18 years) with acute (≤28 days) cough, for whom same-day antibiotics were not clinically indicated, and without asthma or COPD, received 40 mg oral prednisolone or matched placebo for 5 days. Symptom diaries, completed for up to 28 days, measured two primary outcomes: the duration of moderately bad or worse cough; and the average severity of all symptoms on days 2 to 4 on a scale of 0–6. We sought to demonstrate a minimum clinically important reduction of 20% in each outcome. </w:t>
      </w:r>
    </w:p>
    <w:p w14:paraId="59B30823" w14:textId="77777777" w:rsidR="008059BF" w:rsidRPr="00E069F9" w:rsidRDefault="008059BF" w:rsidP="008059BF">
      <w:pPr>
        <w:rPr>
          <w:szCs w:val="22"/>
        </w:rPr>
      </w:pPr>
    </w:p>
    <w:p w14:paraId="444C06EC" w14:textId="77777777" w:rsidR="008059BF" w:rsidRPr="00E069F9" w:rsidRDefault="008059BF" w:rsidP="008059BF">
      <w:pPr>
        <w:rPr>
          <w:rFonts w:cs="Arial"/>
          <w:color w:val="333333"/>
          <w:szCs w:val="22"/>
        </w:rPr>
      </w:pPr>
      <w:r w:rsidRPr="00906374">
        <w:rPr>
          <w:rFonts w:cs="Arial"/>
          <w:b/>
        </w:rPr>
        <w:t>Results/conclusion</w:t>
      </w:r>
      <w:r w:rsidRPr="00906374">
        <w:t>:</w:t>
      </w:r>
      <w:r w:rsidR="002A02E4" w:rsidRPr="00906374">
        <w:rPr>
          <w:color w:val="333333"/>
          <w:sz w:val="18"/>
          <w:szCs w:val="18"/>
        </w:rPr>
        <w:t xml:space="preserve"> </w:t>
      </w:r>
      <w:r w:rsidR="002A02E4" w:rsidRPr="00E069F9">
        <w:rPr>
          <w:rFonts w:cs="Arial"/>
          <w:color w:val="333333"/>
          <w:szCs w:val="22"/>
        </w:rPr>
        <w:t xml:space="preserve">398 participants were randomised to either prednisolone or placebo tablets (198 and 200 respectively) from 54 UK primary care sites. Attrition was lower than expected, giving over </w:t>
      </w:r>
      <w:r w:rsidR="002A02E4" w:rsidRPr="00E069F9">
        <w:rPr>
          <w:rFonts w:cs="Arial"/>
          <w:color w:val="333333"/>
          <w:szCs w:val="22"/>
        </w:rPr>
        <w:lastRenderedPageBreak/>
        <w:t>85% power for the two primary outcomes. Data were analysed on an intention-to-treat basis. The median duration of moderately bad or worse cough was 5 days in both groups (IQRs 2–8 and 3–8 for prednisolone and placebo respectively). Adjusting for trial centre and baseline characteristics, this gave a hazard ratio of 1.11 (95% CI 0.89 to 1.39, p = 0.35). Symptom severity was lower in the prednisolone group (mean 1.99 vs 2.16), adjusted difference -0.090 (-0.212 to 0.003, p = 0.152).</w:t>
      </w:r>
    </w:p>
    <w:p w14:paraId="33B26E44" w14:textId="77777777" w:rsidR="008059BF" w:rsidRPr="00E069F9" w:rsidRDefault="008059BF" w:rsidP="008059BF">
      <w:pPr>
        <w:rPr>
          <w:szCs w:val="22"/>
        </w:rPr>
      </w:pPr>
    </w:p>
    <w:p w14:paraId="5F3CFB12" w14:textId="77777777" w:rsidR="008059BF" w:rsidRPr="00E069F9" w:rsidRDefault="008059BF" w:rsidP="00A4213B">
      <w:pPr>
        <w:spacing w:after="60"/>
        <w:rPr>
          <w:szCs w:val="22"/>
        </w:rPr>
      </w:pPr>
      <w:r w:rsidRPr="00906374">
        <w:rPr>
          <w:rFonts w:cs="Arial"/>
          <w:b/>
        </w:rPr>
        <w:t>Publication</w:t>
      </w:r>
      <w:r w:rsidRPr="00906374">
        <w:t>:</w:t>
      </w:r>
      <w:r w:rsidR="002A02E4" w:rsidRPr="00906374">
        <w:rPr>
          <w:rFonts w:cs="Arial"/>
          <w:i/>
          <w:iCs/>
          <w:color w:val="333300"/>
          <w:sz w:val="18"/>
          <w:szCs w:val="18"/>
        </w:rPr>
        <w:t xml:space="preserve"> </w:t>
      </w:r>
      <w:r w:rsidR="002A02E4" w:rsidRPr="00E069F9">
        <w:rPr>
          <w:rFonts w:cs="Arial"/>
          <w:i/>
          <w:iCs/>
          <w:color w:val="333300"/>
          <w:szCs w:val="22"/>
        </w:rPr>
        <w:t xml:space="preserve">Thorax </w:t>
      </w:r>
      <w:r w:rsidR="002A02E4" w:rsidRPr="00E069F9">
        <w:rPr>
          <w:rStyle w:val="slug-pub-date3"/>
          <w:rFonts w:cs="Arial"/>
          <w:color w:val="333300"/>
          <w:szCs w:val="22"/>
        </w:rPr>
        <w:t>2015;</w:t>
      </w:r>
      <w:r w:rsidR="002A02E4" w:rsidRPr="00E069F9">
        <w:rPr>
          <w:rStyle w:val="slug-vol"/>
          <w:rFonts w:cs="Arial"/>
          <w:color w:val="333300"/>
          <w:szCs w:val="22"/>
        </w:rPr>
        <w:t>70</w:t>
      </w:r>
      <w:r w:rsidR="002A02E4" w:rsidRPr="00E069F9">
        <w:rPr>
          <w:rStyle w:val="cit-sep1"/>
          <w:rFonts w:cs="Arial"/>
          <w:color w:val="333300"/>
          <w:szCs w:val="22"/>
        </w:rPr>
        <w:t>:</w:t>
      </w:r>
      <w:r w:rsidR="002A02E4" w:rsidRPr="00E069F9">
        <w:rPr>
          <w:rStyle w:val="slug-pages3"/>
          <w:rFonts w:cs="Arial"/>
          <w:color w:val="333300"/>
          <w:szCs w:val="22"/>
        </w:rPr>
        <w:t xml:space="preserve">A50 </w:t>
      </w:r>
      <w:r w:rsidR="002A02E4" w:rsidRPr="00E069F9">
        <w:rPr>
          <w:rStyle w:val="slug-doi2"/>
          <w:rFonts w:cs="Arial"/>
          <w:color w:val="333300"/>
          <w:szCs w:val="22"/>
        </w:rPr>
        <w:t>doi:10.1136/thoraxjnl-2015-207770.93</w:t>
      </w:r>
    </w:p>
    <w:p w14:paraId="4178CF9C" w14:textId="77777777" w:rsidR="001943BA" w:rsidRPr="00906374" w:rsidRDefault="001943BA" w:rsidP="001943BA">
      <w:pPr>
        <w:rPr>
          <w:rFonts w:cs="Arial"/>
        </w:rPr>
      </w:pPr>
      <w:r w:rsidRPr="00906374">
        <w:rPr>
          <w:rFonts w:cs="Arial"/>
        </w:rPr>
        <w:t>************************************************************************************************</w:t>
      </w:r>
    </w:p>
    <w:p w14:paraId="52C166FE" w14:textId="77777777" w:rsidR="008059BF" w:rsidRPr="00906374" w:rsidRDefault="008059BF" w:rsidP="00AF4D6A">
      <w:pPr>
        <w:pStyle w:val="Heading1"/>
      </w:pPr>
      <w:bookmarkStart w:id="13" w:name="_Toc514839926"/>
      <w:r w:rsidRPr="00906374">
        <w:t>WALKING</w:t>
      </w:r>
      <w:bookmarkEnd w:id="13"/>
    </w:p>
    <w:p w14:paraId="6098F783" w14:textId="77777777" w:rsidR="00D2001A" w:rsidRPr="00E069F9" w:rsidRDefault="008059BF" w:rsidP="00194B32">
      <w:pPr>
        <w:shd w:val="clear" w:color="auto" w:fill="FFFFFF"/>
        <w:spacing w:after="120"/>
        <w:rPr>
          <w:rFonts w:eastAsia="Times New Roman" w:cs="Arial"/>
          <w:color w:val="111111"/>
          <w:szCs w:val="22"/>
          <w:lang w:eastAsia="en-GB"/>
        </w:rPr>
      </w:pPr>
      <w:r w:rsidRPr="00906374">
        <w:rPr>
          <w:rFonts w:cs="Arial"/>
          <w:b/>
        </w:rPr>
        <w:t>Aim:</w:t>
      </w:r>
      <w:r w:rsidR="00D2001A" w:rsidRPr="00906374">
        <w:rPr>
          <w:rFonts w:cs="Arial"/>
          <w:b/>
        </w:rPr>
        <w:t xml:space="preserve"> </w:t>
      </w:r>
      <w:r w:rsidR="007A63E2" w:rsidRPr="00E069F9">
        <w:rPr>
          <w:color w:val="333333"/>
          <w:szCs w:val="22"/>
        </w:rPr>
        <w:t>Perceived behavio</w:t>
      </w:r>
      <w:r w:rsidR="00A4213B">
        <w:rPr>
          <w:color w:val="333333"/>
          <w:szCs w:val="22"/>
        </w:rPr>
        <w:t>u</w:t>
      </w:r>
      <w:r w:rsidR="007A63E2" w:rsidRPr="00E069F9">
        <w:rPr>
          <w:color w:val="333333"/>
          <w:szCs w:val="22"/>
        </w:rPr>
        <w:t>ral control (PBC) is a consistent predictor of intentions to walk more. A previously successful intervention to promote walking by altering PBC has been adapted for delivery in general practice. This study aimed to evaluate the effect of this intervention on Theory of Planned Behavio</w:t>
      </w:r>
      <w:r w:rsidR="00A4213B">
        <w:rPr>
          <w:color w:val="333333"/>
          <w:szCs w:val="22"/>
        </w:rPr>
        <w:t>u</w:t>
      </w:r>
      <w:r w:rsidR="007A63E2" w:rsidRPr="00E069F9">
        <w:rPr>
          <w:color w:val="333333"/>
          <w:szCs w:val="22"/>
        </w:rPr>
        <w:t>r (TPB) constructs in this context.</w:t>
      </w:r>
    </w:p>
    <w:p w14:paraId="675C433D" w14:textId="77777777" w:rsidR="008059BF" w:rsidRPr="00E069F9" w:rsidRDefault="008059BF" w:rsidP="00194B32">
      <w:pPr>
        <w:spacing w:after="120"/>
        <w:rPr>
          <w:szCs w:val="22"/>
        </w:rPr>
      </w:pPr>
      <w:r w:rsidRPr="00906374">
        <w:rPr>
          <w:b/>
        </w:rPr>
        <w:t>Method</w:t>
      </w:r>
      <w:r w:rsidRPr="00906374">
        <w:t>:</w:t>
      </w:r>
      <w:r w:rsidR="007A63E2" w:rsidRPr="00906374">
        <w:rPr>
          <w:rFonts w:ascii="Helvetica" w:hAnsi="Helvetica"/>
          <w:color w:val="333333"/>
          <w:sz w:val="18"/>
          <w:szCs w:val="18"/>
        </w:rPr>
        <w:t xml:space="preserve"> </w:t>
      </w:r>
      <w:r w:rsidR="007A63E2" w:rsidRPr="00E069F9">
        <w:rPr>
          <w:color w:val="333333"/>
          <w:szCs w:val="22"/>
        </w:rPr>
        <w:t xml:space="preserve">Cluster randomized controlled trial, with </w:t>
      </w:r>
      <w:r w:rsidR="007A63E2" w:rsidRPr="00E069F9">
        <w:rPr>
          <w:rStyle w:val="Emphasis"/>
          <w:color w:val="333333"/>
          <w:szCs w:val="22"/>
        </w:rPr>
        <w:t>n</w:t>
      </w:r>
      <w:r w:rsidR="007A63E2" w:rsidRPr="00E069F9">
        <w:rPr>
          <w:color w:val="333333"/>
          <w:szCs w:val="22"/>
        </w:rPr>
        <w:t> = 315 general practice patients. Practice nurses and Healthcare Assistants delivered a self-regulation intervention or information provision (control). Questionnaires assessed TPB variables at baseline, post-intervention, 6 weeks and 6 months. Walking was measured by pedometer.</w:t>
      </w:r>
    </w:p>
    <w:p w14:paraId="598C7584" w14:textId="77777777" w:rsidR="008059BF" w:rsidRPr="00E069F9" w:rsidRDefault="008059BF" w:rsidP="00194B32">
      <w:pPr>
        <w:spacing w:after="120"/>
        <w:rPr>
          <w:szCs w:val="22"/>
        </w:rPr>
      </w:pPr>
      <w:r w:rsidRPr="00906374">
        <w:rPr>
          <w:b/>
        </w:rPr>
        <w:t>Results/conclusion:</w:t>
      </w:r>
      <w:r w:rsidR="007A63E2" w:rsidRPr="00906374">
        <w:rPr>
          <w:rFonts w:ascii="Helvetica" w:hAnsi="Helvetica"/>
          <w:color w:val="333333"/>
          <w:sz w:val="18"/>
          <w:szCs w:val="18"/>
        </w:rPr>
        <w:t xml:space="preserve"> </w:t>
      </w:r>
      <w:r w:rsidR="007A63E2" w:rsidRPr="00E069F9">
        <w:rPr>
          <w:color w:val="333333"/>
          <w:szCs w:val="22"/>
        </w:rPr>
        <w:t>The control group reported significantly higher subjective norm at all follow-up time points. There were no significant differences between the two groups in PBC, intention, attitude or walking behavio</w:t>
      </w:r>
      <w:r w:rsidR="00A4213B">
        <w:rPr>
          <w:color w:val="333333"/>
          <w:szCs w:val="22"/>
        </w:rPr>
        <w:t>u</w:t>
      </w:r>
      <w:r w:rsidR="007A63E2" w:rsidRPr="00E069F9">
        <w:rPr>
          <w:color w:val="333333"/>
          <w:szCs w:val="22"/>
        </w:rPr>
        <w:t>r. TPB variables significantly predicted intentions to walk more, but not objective walking behavio</w:t>
      </w:r>
      <w:r w:rsidR="00A4213B">
        <w:rPr>
          <w:color w:val="333333"/>
          <w:szCs w:val="22"/>
        </w:rPr>
        <w:t>u</w:t>
      </w:r>
      <w:r w:rsidR="007A63E2" w:rsidRPr="00E069F9">
        <w:rPr>
          <w:color w:val="333333"/>
          <w:szCs w:val="22"/>
        </w:rPr>
        <w:t>r, after accounting for clustering. The lack of effect of the intervention was probably due to a failure to maintain intervention fidelity, and the unsuitability of the behavio</w:t>
      </w:r>
      <w:r w:rsidR="00A4213B">
        <w:rPr>
          <w:color w:val="333333"/>
          <w:szCs w:val="22"/>
        </w:rPr>
        <w:t>u</w:t>
      </w:r>
      <w:r w:rsidR="007A63E2" w:rsidRPr="00E069F9">
        <w:rPr>
          <w:color w:val="333333"/>
          <w:szCs w:val="22"/>
        </w:rPr>
        <w:t>r change techniques included in the intervention for the population investigated.</w:t>
      </w:r>
    </w:p>
    <w:p w14:paraId="7C853A8B" w14:textId="77777777" w:rsidR="008059BF" w:rsidRPr="00E069F9" w:rsidRDefault="008059BF" w:rsidP="008059BF">
      <w:pPr>
        <w:rPr>
          <w:szCs w:val="22"/>
        </w:rPr>
      </w:pPr>
      <w:r w:rsidRPr="00906374">
        <w:rPr>
          <w:b/>
        </w:rPr>
        <w:t>Importance</w:t>
      </w:r>
      <w:r w:rsidRPr="00906374">
        <w:t>:</w:t>
      </w:r>
      <w:r w:rsidR="007A63E2" w:rsidRPr="00906374">
        <w:rPr>
          <w:rFonts w:ascii="Helvetica" w:hAnsi="Helvetica"/>
          <w:color w:val="333333"/>
          <w:sz w:val="18"/>
          <w:szCs w:val="18"/>
        </w:rPr>
        <w:t xml:space="preserve"> </w:t>
      </w:r>
      <w:r w:rsidR="007A63E2" w:rsidRPr="00E069F9">
        <w:rPr>
          <w:color w:val="333333"/>
          <w:szCs w:val="22"/>
        </w:rPr>
        <w:t>This previously successful intervention was not successful when delivered in this context, calling into question whether practice nurses are best placed to deliver such interventions.</w:t>
      </w:r>
    </w:p>
    <w:p w14:paraId="1E23CE6D" w14:textId="77777777" w:rsidR="008059BF" w:rsidRPr="00906374" w:rsidRDefault="008059BF" w:rsidP="008059BF"/>
    <w:p w14:paraId="5EB2DCAD" w14:textId="77777777" w:rsidR="001943BA" w:rsidRPr="00E069F9" w:rsidRDefault="008059BF" w:rsidP="008059BF">
      <w:pPr>
        <w:rPr>
          <w:szCs w:val="22"/>
        </w:rPr>
      </w:pPr>
      <w:r w:rsidRPr="00906374">
        <w:rPr>
          <w:b/>
        </w:rPr>
        <w:t>Publication</w:t>
      </w:r>
      <w:r w:rsidRPr="00906374">
        <w:t>:</w:t>
      </w:r>
      <w:r w:rsidR="007A63E2" w:rsidRPr="00906374">
        <w:t xml:space="preserve"> </w:t>
      </w:r>
      <w:r w:rsidR="007A63E2" w:rsidRPr="00E069F9">
        <w:rPr>
          <w:color w:val="333333"/>
          <w:szCs w:val="22"/>
        </w:rPr>
        <w:t xml:space="preserve">Williams, SL et al. The effects of a brief intervention to promote walking on Theory of Planned </w:t>
      </w:r>
      <w:proofErr w:type="spellStart"/>
      <w:r w:rsidR="007A63E2" w:rsidRPr="00E069F9">
        <w:rPr>
          <w:color w:val="333333"/>
          <w:szCs w:val="22"/>
        </w:rPr>
        <w:t>Behavior</w:t>
      </w:r>
      <w:proofErr w:type="spellEnd"/>
      <w:r w:rsidR="007A63E2" w:rsidRPr="00E069F9">
        <w:rPr>
          <w:color w:val="333333"/>
          <w:szCs w:val="22"/>
        </w:rPr>
        <w:t xml:space="preserve"> constructs: A cluster randomized controlled trial in general practice. Patient </w:t>
      </w:r>
      <w:proofErr w:type="spellStart"/>
      <w:r w:rsidR="007A63E2" w:rsidRPr="00E069F9">
        <w:rPr>
          <w:color w:val="333333"/>
          <w:szCs w:val="22"/>
        </w:rPr>
        <w:t>Educ</w:t>
      </w:r>
      <w:proofErr w:type="spellEnd"/>
      <w:r w:rsidR="007A63E2" w:rsidRPr="00E069F9">
        <w:rPr>
          <w:color w:val="333333"/>
          <w:szCs w:val="22"/>
        </w:rPr>
        <w:t xml:space="preserve"> </w:t>
      </w:r>
      <w:proofErr w:type="spellStart"/>
      <w:r w:rsidR="007A63E2" w:rsidRPr="00E069F9">
        <w:rPr>
          <w:color w:val="333333"/>
          <w:szCs w:val="22"/>
        </w:rPr>
        <w:t>Couns</w:t>
      </w:r>
      <w:proofErr w:type="spellEnd"/>
      <w:r w:rsidR="007A63E2" w:rsidRPr="00E069F9">
        <w:rPr>
          <w:color w:val="333333"/>
          <w:szCs w:val="22"/>
        </w:rPr>
        <w:t xml:space="preserve"> (2015)</w:t>
      </w:r>
      <w:r w:rsidR="007A63E2" w:rsidRPr="00E069F9">
        <w:rPr>
          <w:szCs w:val="22"/>
        </w:rPr>
        <w:t xml:space="preserve"> </w:t>
      </w:r>
      <w:hyperlink r:id="rId20" w:history="1">
        <w:r w:rsidR="007A63E2" w:rsidRPr="00E069F9">
          <w:rPr>
            <w:rStyle w:val="Hyperlink"/>
            <w:rFonts w:ascii="Roboto" w:hAnsi="Roboto"/>
            <w:szCs w:val="22"/>
          </w:rPr>
          <w:t>http://dx.doi.org/10.1016/j.pec.2015.01.010</w:t>
        </w:r>
      </w:hyperlink>
      <w:r w:rsidR="007A63E2" w:rsidRPr="00E069F9">
        <w:rPr>
          <w:rFonts w:ascii="Roboto" w:hAnsi="Roboto"/>
          <w:color w:val="111111"/>
          <w:szCs w:val="22"/>
        </w:rPr>
        <w:t xml:space="preserve"> </w:t>
      </w:r>
    </w:p>
    <w:p w14:paraId="0EC8B1B7" w14:textId="77777777" w:rsidR="001943BA" w:rsidRPr="00906374" w:rsidRDefault="001943BA" w:rsidP="001943BA">
      <w:pPr>
        <w:rPr>
          <w:rFonts w:cs="Arial"/>
        </w:rPr>
      </w:pPr>
      <w:r w:rsidRPr="00906374">
        <w:rPr>
          <w:rFonts w:cs="Arial"/>
        </w:rPr>
        <w:t>************************************************************************************************</w:t>
      </w:r>
    </w:p>
    <w:p w14:paraId="44567D4A" w14:textId="77777777" w:rsidR="008059BF" w:rsidRPr="00906374" w:rsidRDefault="008059BF" w:rsidP="00AF4D6A">
      <w:pPr>
        <w:pStyle w:val="Heading1"/>
      </w:pPr>
      <w:bookmarkStart w:id="14" w:name="_Toc514839927"/>
      <w:r w:rsidRPr="00906374">
        <w:t>ICCD</w:t>
      </w:r>
      <w:bookmarkEnd w:id="14"/>
    </w:p>
    <w:p w14:paraId="4511687C" w14:textId="77777777" w:rsidR="00C468E1" w:rsidRPr="00E069F9" w:rsidRDefault="008059BF" w:rsidP="00C468E1">
      <w:pPr>
        <w:autoSpaceDE w:val="0"/>
        <w:autoSpaceDN w:val="0"/>
        <w:adjustRightInd w:val="0"/>
        <w:snapToGrid w:val="0"/>
        <w:rPr>
          <w:color w:val="333333"/>
          <w:szCs w:val="22"/>
        </w:rPr>
      </w:pPr>
      <w:r w:rsidRPr="00906374">
        <w:rPr>
          <w:b/>
        </w:rPr>
        <w:t>Aim:</w:t>
      </w:r>
      <w:r w:rsidR="00C468E1" w:rsidRPr="00C468E1">
        <w:rPr>
          <w:rFonts w:ascii="AdvP403A40" w:eastAsia="Times New Roman" w:hAnsi="AdvP403A40" w:cs="AdvP403A40"/>
          <w:color w:val="000000"/>
          <w:sz w:val="17"/>
          <w:lang w:val="x-none"/>
        </w:rPr>
        <w:t xml:space="preserve"> </w:t>
      </w:r>
      <w:r w:rsidR="00C468E1" w:rsidRPr="00E069F9">
        <w:rPr>
          <w:color w:val="333333"/>
          <w:szCs w:val="22"/>
        </w:rPr>
        <w:t>Configuring high quality care for the rapidly increasing number of people with type 2 diabetes (T2D) is a major challenge worldwide for both providers and commissioners. In the UK, about two thirds of people with T2D are managed entirely in primary care, with wide variation in management strategies and achievement of targets. Pay for performance, introduced in 2004, initially resulted in improvements but disparities exist in ethnic minorities and the improvements are levelling off. Community based, intermediate care clinics for diabetes (ICCDs) were considered one solution and are functioning across the UK. However, there is no randomised trial evidence for the effectiveness of such clinics.</w:t>
      </w:r>
    </w:p>
    <w:p w14:paraId="47E22667" w14:textId="77777777" w:rsidR="008059BF" w:rsidRPr="00E069F9" w:rsidRDefault="008059BF" w:rsidP="008059BF">
      <w:pPr>
        <w:rPr>
          <w:b/>
          <w:szCs w:val="22"/>
        </w:rPr>
      </w:pPr>
    </w:p>
    <w:p w14:paraId="49E81097" w14:textId="77777777" w:rsidR="00C468E1" w:rsidRPr="00E069F9" w:rsidRDefault="008059BF" w:rsidP="00C468E1">
      <w:pPr>
        <w:autoSpaceDE w:val="0"/>
        <w:autoSpaceDN w:val="0"/>
        <w:adjustRightInd w:val="0"/>
        <w:snapToGrid w:val="0"/>
        <w:rPr>
          <w:rFonts w:eastAsia="Times New Roman" w:cs="Arial"/>
          <w:color w:val="000000"/>
          <w:szCs w:val="22"/>
          <w:lang w:val="x-none"/>
        </w:rPr>
      </w:pPr>
      <w:r w:rsidRPr="00906374">
        <w:rPr>
          <w:b/>
        </w:rPr>
        <w:t>Method:</w:t>
      </w:r>
      <w:r w:rsidR="00C468E1">
        <w:rPr>
          <w:b/>
        </w:rPr>
        <w:t xml:space="preserve"> </w:t>
      </w:r>
      <w:r w:rsidR="00C468E1" w:rsidRPr="00E069F9">
        <w:rPr>
          <w:rFonts w:eastAsia="Times New Roman" w:cs="Arial"/>
          <w:color w:val="000000"/>
          <w:szCs w:val="22"/>
          <w:lang w:val="x-none"/>
        </w:rPr>
        <w:t>This is a cluster-randomised trial, involving 3 primary care trusts, with 49 general</w:t>
      </w:r>
    </w:p>
    <w:p w14:paraId="66D13C28" w14:textId="77777777" w:rsidR="00C468E1" w:rsidRPr="00E069F9" w:rsidRDefault="00C468E1" w:rsidP="00C468E1">
      <w:pPr>
        <w:autoSpaceDE w:val="0"/>
        <w:autoSpaceDN w:val="0"/>
        <w:adjustRightInd w:val="0"/>
        <w:snapToGrid w:val="0"/>
        <w:rPr>
          <w:rFonts w:eastAsia="Times New Roman" w:cs="Arial"/>
          <w:color w:val="000000"/>
          <w:szCs w:val="22"/>
          <w:lang w:val="x-none"/>
        </w:rPr>
      </w:pPr>
      <w:r w:rsidRPr="00E069F9">
        <w:rPr>
          <w:rFonts w:eastAsia="Times New Roman" w:cs="Arial"/>
          <w:color w:val="000000"/>
          <w:szCs w:val="22"/>
          <w:lang w:val="x-none"/>
        </w:rPr>
        <w:t>practices randomised to usual care (n = 25) or intervention (ICCDs; n = 24). All eligible adult patients with T2D were invited;</w:t>
      </w:r>
      <w:r w:rsidRPr="00E069F9">
        <w:rPr>
          <w:rFonts w:eastAsia="Times New Roman" w:cs="Arial"/>
          <w:color w:val="000000"/>
          <w:szCs w:val="22"/>
        </w:rPr>
        <w:t xml:space="preserve"> </w:t>
      </w:r>
      <w:r w:rsidRPr="00E069F9">
        <w:rPr>
          <w:rFonts w:eastAsia="Times New Roman" w:cs="Arial"/>
          <w:color w:val="000000"/>
          <w:szCs w:val="22"/>
          <w:lang w:val="x-none"/>
        </w:rPr>
        <w:t>1997 were recruited and 1280 followed-up after 18-months intervention. Primary outcome: achievement of all three of the</w:t>
      </w:r>
      <w:r w:rsidRPr="00E069F9">
        <w:rPr>
          <w:rFonts w:eastAsia="Times New Roman" w:cs="Arial"/>
          <w:color w:val="000000"/>
          <w:szCs w:val="22"/>
        </w:rPr>
        <w:t xml:space="preserve"> </w:t>
      </w:r>
      <w:r w:rsidRPr="00E069F9">
        <w:rPr>
          <w:rFonts w:eastAsia="Times New Roman" w:cs="Arial"/>
          <w:color w:val="000000"/>
          <w:szCs w:val="22"/>
          <w:lang w:val="x-none"/>
        </w:rPr>
        <w:t xml:space="preserve">NICE targets [(HbA1c#7.0%/53 </w:t>
      </w:r>
      <w:proofErr w:type="spellStart"/>
      <w:r w:rsidRPr="00E069F9">
        <w:rPr>
          <w:rFonts w:eastAsia="Times New Roman" w:cs="Arial"/>
          <w:color w:val="000000"/>
          <w:szCs w:val="22"/>
          <w:lang w:val="x-none"/>
        </w:rPr>
        <w:t>mmol</w:t>
      </w:r>
      <w:proofErr w:type="spellEnd"/>
      <w:r w:rsidRPr="00E069F9">
        <w:rPr>
          <w:rFonts w:eastAsia="Times New Roman" w:cs="Arial"/>
          <w:color w:val="000000"/>
          <w:szCs w:val="22"/>
          <w:lang w:val="x-none"/>
        </w:rPr>
        <w:t>/</w:t>
      </w:r>
      <w:proofErr w:type="spellStart"/>
      <w:r w:rsidRPr="00E069F9">
        <w:rPr>
          <w:rFonts w:eastAsia="Times New Roman" w:cs="Arial"/>
          <w:color w:val="000000"/>
          <w:szCs w:val="22"/>
          <w:lang w:val="x-none"/>
        </w:rPr>
        <w:t>mol</w:t>
      </w:r>
      <w:proofErr w:type="spellEnd"/>
      <w:r w:rsidRPr="00E069F9">
        <w:rPr>
          <w:rFonts w:eastAsia="Times New Roman" w:cs="Arial"/>
          <w:color w:val="000000"/>
          <w:szCs w:val="22"/>
          <w:lang w:val="x-none"/>
        </w:rPr>
        <w:t xml:space="preserve">; Blood Pressure ,140/80 mmHg; cholesterol ,154 mg/dl (4 </w:t>
      </w:r>
      <w:proofErr w:type="spellStart"/>
      <w:r w:rsidRPr="00E069F9">
        <w:rPr>
          <w:rFonts w:eastAsia="Times New Roman" w:cs="Arial"/>
          <w:color w:val="000000"/>
          <w:szCs w:val="22"/>
          <w:lang w:val="x-none"/>
        </w:rPr>
        <w:t>mmol</w:t>
      </w:r>
      <w:proofErr w:type="spellEnd"/>
      <w:r w:rsidRPr="00E069F9">
        <w:rPr>
          <w:rFonts w:eastAsia="Times New Roman" w:cs="Arial"/>
          <w:color w:val="000000"/>
          <w:szCs w:val="22"/>
          <w:lang w:val="x-none"/>
        </w:rPr>
        <w:t>/l)]. Primary</w:t>
      </w:r>
      <w:r w:rsidRPr="00E069F9">
        <w:rPr>
          <w:rFonts w:eastAsia="Times New Roman" w:cs="Arial"/>
          <w:color w:val="000000"/>
          <w:szCs w:val="22"/>
        </w:rPr>
        <w:t xml:space="preserve"> </w:t>
      </w:r>
      <w:r w:rsidRPr="00E069F9">
        <w:rPr>
          <w:rFonts w:eastAsia="Times New Roman" w:cs="Arial"/>
          <w:color w:val="000000"/>
          <w:szCs w:val="22"/>
          <w:lang w:val="x-none"/>
        </w:rPr>
        <w:t>outcome was achieved in 14.3% in the intervention arm vs. 9.3% in the control arm (p = 0.059 after adjustment for</w:t>
      </w:r>
      <w:r w:rsidRPr="00E069F9">
        <w:rPr>
          <w:rFonts w:eastAsia="Times New Roman" w:cs="Arial"/>
          <w:color w:val="000000"/>
          <w:szCs w:val="22"/>
        </w:rPr>
        <w:t xml:space="preserve"> </w:t>
      </w:r>
      <w:r w:rsidRPr="00E069F9">
        <w:rPr>
          <w:rFonts w:eastAsia="Times New Roman" w:cs="Arial"/>
          <w:color w:val="000000"/>
          <w:szCs w:val="22"/>
          <w:lang w:val="x-none"/>
        </w:rPr>
        <w:t>covariates). The odds ratio (95% CI) for achieving primary outcome in the intervention group was 1.56 (0.98, 2.49). Primary</w:t>
      </w:r>
    </w:p>
    <w:p w14:paraId="03FDB96E" w14:textId="77777777" w:rsidR="00C468E1" w:rsidRPr="00E069F9" w:rsidRDefault="00C468E1" w:rsidP="00C468E1">
      <w:pPr>
        <w:autoSpaceDE w:val="0"/>
        <w:autoSpaceDN w:val="0"/>
        <w:adjustRightInd w:val="0"/>
        <w:snapToGrid w:val="0"/>
        <w:rPr>
          <w:rFonts w:eastAsia="Times New Roman" w:cs="Arial"/>
          <w:color w:val="000000"/>
          <w:szCs w:val="22"/>
          <w:lang w:val="x-none"/>
        </w:rPr>
      </w:pPr>
      <w:r w:rsidRPr="00E069F9">
        <w:rPr>
          <w:rFonts w:eastAsia="Times New Roman" w:cs="Arial"/>
          <w:color w:val="000000"/>
          <w:szCs w:val="22"/>
          <w:lang w:val="x-none"/>
        </w:rPr>
        <w:t>care and community clinic costs were significantly higher in the intervention group, but there were no significant</w:t>
      </w:r>
      <w:r w:rsidRPr="00E069F9">
        <w:rPr>
          <w:rFonts w:eastAsia="Times New Roman" w:cs="Arial"/>
          <w:color w:val="000000"/>
          <w:szCs w:val="22"/>
        </w:rPr>
        <w:t xml:space="preserve"> </w:t>
      </w:r>
      <w:r w:rsidRPr="00E069F9">
        <w:rPr>
          <w:rFonts w:eastAsia="Times New Roman" w:cs="Arial"/>
          <w:color w:val="000000"/>
          <w:szCs w:val="22"/>
          <w:lang w:val="x-none"/>
        </w:rPr>
        <w:t>differences in hospital costs or overall healthcare costs. An incremental cost-effectiveness ratio (ICER) of +£7,778 per QALY</w:t>
      </w:r>
      <w:r w:rsidRPr="00E069F9">
        <w:rPr>
          <w:rFonts w:eastAsia="Times New Roman" w:cs="Arial"/>
          <w:color w:val="000000"/>
          <w:szCs w:val="22"/>
        </w:rPr>
        <w:t xml:space="preserve"> </w:t>
      </w:r>
      <w:r w:rsidRPr="00E069F9">
        <w:rPr>
          <w:rFonts w:eastAsia="Times New Roman" w:cs="Arial"/>
          <w:color w:val="000000"/>
          <w:szCs w:val="22"/>
          <w:lang w:val="x-none"/>
        </w:rPr>
        <w:t>gained, indicated ICCD was marginally more expensive at producing health gain.</w:t>
      </w:r>
    </w:p>
    <w:p w14:paraId="37BF5DD8" w14:textId="77777777" w:rsidR="008059BF" w:rsidRPr="00C468E1" w:rsidRDefault="008059BF" w:rsidP="008059BF">
      <w:pPr>
        <w:rPr>
          <w:rFonts w:cs="Arial"/>
          <w:b/>
        </w:rPr>
      </w:pPr>
    </w:p>
    <w:p w14:paraId="437FF9BD" w14:textId="77777777" w:rsidR="00C468E1" w:rsidRPr="00E069F9" w:rsidRDefault="008059BF" w:rsidP="00C468E1">
      <w:pPr>
        <w:autoSpaceDE w:val="0"/>
        <w:autoSpaceDN w:val="0"/>
        <w:adjustRightInd w:val="0"/>
        <w:snapToGrid w:val="0"/>
        <w:rPr>
          <w:rFonts w:eastAsia="Times New Roman" w:cs="Arial"/>
          <w:color w:val="000000"/>
          <w:szCs w:val="22"/>
          <w:lang w:val="x-none"/>
        </w:rPr>
      </w:pPr>
      <w:r w:rsidRPr="00906374">
        <w:rPr>
          <w:b/>
        </w:rPr>
        <w:t>Results/conclusion:</w:t>
      </w:r>
      <w:r w:rsidR="00C468E1">
        <w:rPr>
          <w:b/>
        </w:rPr>
        <w:t xml:space="preserve"> </w:t>
      </w:r>
      <w:r w:rsidR="00C468E1" w:rsidRPr="00E069F9">
        <w:rPr>
          <w:rFonts w:eastAsia="Times New Roman" w:cs="Arial"/>
          <w:color w:val="000000"/>
          <w:szCs w:val="22"/>
          <w:lang w:val="x-none"/>
        </w:rPr>
        <w:t>Intermediate care clinics can contribute to improving target achievement in patients with diabetes. Further</w:t>
      </w:r>
      <w:r w:rsidR="00C468E1" w:rsidRPr="00E069F9">
        <w:rPr>
          <w:rFonts w:eastAsia="Times New Roman" w:cs="Arial"/>
          <w:color w:val="000000"/>
          <w:szCs w:val="22"/>
        </w:rPr>
        <w:t xml:space="preserve"> </w:t>
      </w:r>
      <w:r w:rsidR="00C468E1" w:rsidRPr="00E069F9">
        <w:rPr>
          <w:rFonts w:eastAsia="Times New Roman" w:cs="Arial"/>
          <w:color w:val="000000"/>
          <w:szCs w:val="22"/>
          <w:lang w:val="x-none"/>
        </w:rPr>
        <w:t>work is needed to investigate the optimal scale and organisational structure of ICCD services and whether, over time, their</w:t>
      </w:r>
      <w:r w:rsidR="00C468E1" w:rsidRPr="00E069F9">
        <w:rPr>
          <w:rFonts w:eastAsia="Times New Roman" w:cs="Arial"/>
          <w:color w:val="000000"/>
          <w:szCs w:val="22"/>
        </w:rPr>
        <w:t xml:space="preserve"> </w:t>
      </w:r>
      <w:r w:rsidR="00C468E1" w:rsidRPr="00E069F9">
        <w:rPr>
          <w:rFonts w:eastAsia="Times New Roman" w:cs="Arial"/>
          <w:color w:val="000000"/>
          <w:szCs w:val="22"/>
          <w:lang w:val="x-none"/>
        </w:rPr>
        <w:t>role may change as skill levels in primary care increase.</w:t>
      </w:r>
    </w:p>
    <w:p w14:paraId="1F9CB26F" w14:textId="77777777" w:rsidR="008059BF" w:rsidRPr="00E069F9" w:rsidRDefault="008059BF" w:rsidP="008059BF">
      <w:pPr>
        <w:rPr>
          <w:b/>
          <w:szCs w:val="22"/>
        </w:rPr>
      </w:pPr>
    </w:p>
    <w:p w14:paraId="59761FF1" w14:textId="77777777" w:rsidR="00C468E1" w:rsidRPr="00E069F9" w:rsidRDefault="008059BF" w:rsidP="00C468E1">
      <w:pPr>
        <w:autoSpaceDE w:val="0"/>
        <w:autoSpaceDN w:val="0"/>
        <w:adjustRightInd w:val="0"/>
        <w:snapToGrid w:val="0"/>
        <w:rPr>
          <w:rFonts w:eastAsia="Times New Roman" w:cs="Arial"/>
          <w:color w:val="000000"/>
          <w:szCs w:val="22"/>
          <w:lang w:val="x-none"/>
        </w:rPr>
      </w:pPr>
      <w:r w:rsidRPr="00906374">
        <w:rPr>
          <w:rFonts w:cs="Arial"/>
          <w:b/>
        </w:rPr>
        <w:t>Publication</w:t>
      </w:r>
      <w:r w:rsidRPr="00906374">
        <w:t>:</w:t>
      </w:r>
      <w:r w:rsidR="00C468E1" w:rsidRPr="00C468E1">
        <w:rPr>
          <w:rFonts w:ascii="AdvP403A40" w:eastAsia="Times New Roman" w:hAnsi="AdvP403A40" w:cs="AdvP403A40"/>
          <w:color w:val="000000"/>
          <w:sz w:val="13"/>
          <w:lang w:val="x-none"/>
        </w:rPr>
        <w:t xml:space="preserve"> </w:t>
      </w:r>
      <w:r w:rsidR="00C468E1" w:rsidRPr="00E069F9">
        <w:rPr>
          <w:rFonts w:eastAsia="Times New Roman" w:cs="Arial"/>
          <w:color w:val="000000"/>
          <w:szCs w:val="22"/>
          <w:lang w:val="x-none"/>
        </w:rPr>
        <w:t>Wilson A, O’Hare JP, Hardy A, Raymond N, Szczepura A, et al. (2014) Evaluation of the Clinical and Cost Effectiveness of Intermediate Care Clinics for</w:t>
      </w:r>
      <w:r w:rsidR="00C468E1" w:rsidRPr="00E069F9">
        <w:rPr>
          <w:rFonts w:eastAsia="Times New Roman" w:cs="Arial"/>
          <w:color w:val="000000"/>
          <w:szCs w:val="22"/>
        </w:rPr>
        <w:t xml:space="preserve"> </w:t>
      </w:r>
      <w:r w:rsidR="00C468E1" w:rsidRPr="00E069F9">
        <w:rPr>
          <w:rFonts w:eastAsia="Times New Roman" w:cs="Arial"/>
          <w:color w:val="000000"/>
          <w:szCs w:val="22"/>
          <w:lang w:val="x-none"/>
        </w:rPr>
        <w:t xml:space="preserve">Diabetes (ICCD): A Multicentre Cluster Randomised Controlled Trial. </w:t>
      </w:r>
      <w:proofErr w:type="spellStart"/>
      <w:r w:rsidR="00C468E1" w:rsidRPr="00E069F9">
        <w:rPr>
          <w:rFonts w:eastAsia="Times New Roman" w:cs="Arial"/>
          <w:color w:val="000000"/>
          <w:szCs w:val="22"/>
          <w:lang w:val="x-none"/>
        </w:rPr>
        <w:t>PLoS</w:t>
      </w:r>
      <w:proofErr w:type="spellEnd"/>
      <w:r w:rsidR="00C468E1" w:rsidRPr="00E069F9">
        <w:rPr>
          <w:rFonts w:eastAsia="Times New Roman" w:cs="Arial"/>
          <w:color w:val="000000"/>
          <w:szCs w:val="22"/>
          <w:lang w:val="x-none"/>
        </w:rPr>
        <w:t xml:space="preserve"> ONE 9(4): e93964. doi:10.1371/journal.pone.0093964</w:t>
      </w:r>
    </w:p>
    <w:p w14:paraId="23B455AA" w14:textId="77777777" w:rsidR="008059BF" w:rsidRPr="00E069F9" w:rsidRDefault="00E05E86" w:rsidP="008059BF">
      <w:pPr>
        <w:rPr>
          <w:szCs w:val="22"/>
        </w:rPr>
      </w:pPr>
      <w:r w:rsidRPr="00E069F9">
        <w:rPr>
          <w:szCs w:val="22"/>
        </w:rPr>
        <w:t xml:space="preserve"> </w:t>
      </w:r>
      <w:hyperlink r:id="rId21" w:history="1">
        <w:r w:rsidRPr="00E069F9">
          <w:rPr>
            <w:rStyle w:val="Hyperlink"/>
            <w:szCs w:val="22"/>
          </w:rPr>
          <w:t>http://journals.plos.org/plosone/article?id=10.1371/journal.pone.0093964</w:t>
        </w:r>
      </w:hyperlink>
      <w:r w:rsidRPr="00E069F9">
        <w:rPr>
          <w:szCs w:val="22"/>
        </w:rPr>
        <w:t xml:space="preserve"> </w:t>
      </w:r>
    </w:p>
    <w:p w14:paraId="584730ED" w14:textId="77777777" w:rsidR="008059BF" w:rsidRPr="00906374" w:rsidRDefault="008059BF" w:rsidP="008059BF"/>
    <w:p w14:paraId="3E2CC997" w14:textId="77777777" w:rsidR="001943BA" w:rsidRPr="00906374" w:rsidRDefault="001943BA" w:rsidP="008059BF">
      <w:r w:rsidRPr="00906374">
        <w:rPr>
          <w:rFonts w:cs="Arial"/>
        </w:rPr>
        <w:t>************************************************************************************************</w:t>
      </w:r>
    </w:p>
    <w:p w14:paraId="573E895C" w14:textId="77777777" w:rsidR="008059BF" w:rsidRPr="00906374" w:rsidRDefault="008059BF" w:rsidP="00AF4D6A">
      <w:pPr>
        <w:pStyle w:val="Heading1"/>
      </w:pPr>
      <w:bookmarkStart w:id="15" w:name="_Toc514839928"/>
      <w:r w:rsidRPr="00906374">
        <w:t>BEST</w:t>
      </w:r>
      <w:bookmarkEnd w:id="15"/>
    </w:p>
    <w:p w14:paraId="152870A8" w14:textId="77777777" w:rsidR="0036194D" w:rsidRPr="00E069F9" w:rsidRDefault="008059BF" w:rsidP="0036194D">
      <w:pPr>
        <w:autoSpaceDE w:val="0"/>
        <w:autoSpaceDN w:val="0"/>
        <w:adjustRightInd w:val="0"/>
        <w:snapToGrid w:val="0"/>
        <w:rPr>
          <w:rFonts w:eastAsia="Times New Roman" w:cs="ScalaLancetPro-Bold"/>
          <w:color w:val="000000"/>
          <w:szCs w:val="22"/>
          <w:lang w:val="x-none"/>
        </w:rPr>
      </w:pPr>
      <w:r w:rsidRPr="00A4213B">
        <w:rPr>
          <w:b/>
        </w:rPr>
        <w:t>Aim</w:t>
      </w:r>
      <w:r w:rsidRPr="00906374">
        <w:rPr>
          <w:b/>
        </w:rPr>
        <w:t>:</w:t>
      </w:r>
      <w:r w:rsidR="0036194D">
        <w:rPr>
          <w:b/>
        </w:rPr>
        <w:t xml:space="preserve"> </w:t>
      </w:r>
      <w:r w:rsidR="0036194D" w:rsidRPr="00E069F9">
        <w:rPr>
          <w:rFonts w:eastAsia="Times New Roman" w:cs="ScalaLancetPro-Bold"/>
          <w:color w:val="000000"/>
          <w:szCs w:val="22"/>
          <w:lang w:val="x-none"/>
        </w:rPr>
        <w:t>Low-back pain is a common and costly problem. We estimated the e</w:t>
      </w:r>
      <w:r w:rsidR="0036194D" w:rsidRPr="00E069F9">
        <w:rPr>
          <w:rFonts w:ascii="Cambria Math" w:eastAsia="Times New Roman" w:hAnsi="Cambria Math" w:cs="Cambria Math"/>
          <w:color w:val="000000"/>
          <w:szCs w:val="22"/>
          <w:lang w:val="x-none"/>
        </w:rPr>
        <w:t>ﬀ</w:t>
      </w:r>
      <w:r w:rsidR="0036194D" w:rsidRPr="00E069F9">
        <w:rPr>
          <w:rFonts w:eastAsia="Times New Roman" w:cs="ScalaLancetPro-Bold"/>
          <w:color w:val="000000"/>
          <w:szCs w:val="22"/>
          <w:lang w:val="x-none"/>
        </w:rPr>
        <w:t xml:space="preserve"> </w:t>
      </w:r>
      <w:proofErr w:type="spellStart"/>
      <w:r w:rsidR="0036194D" w:rsidRPr="00E069F9">
        <w:rPr>
          <w:rFonts w:eastAsia="Times New Roman" w:cs="ScalaLancetPro-Bold"/>
          <w:color w:val="000000"/>
          <w:szCs w:val="22"/>
          <w:lang w:val="x-none"/>
        </w:rPr>
        <w:t>ectiveness</w:t>
      </w:r>
      <w:proofErr w:type="spellEnd"/>
      <w:r w:rsidR="0036194D" w:rsidRPr="00E069F9">
        <w:rPr>
          <w:rFonts w:eastAsia="Times New Roman" w:cs="ScalaLancetPro-Bold"/>
          <w:color w:val="000000"/>
          <w:szCs w:val="22"/>
          <w:lang w:val="x-none"/>
        </w:rPr>
        <w:t xml:space="preserve"> of a group cognitive</w:t>
      </w:r>
      <w:r w:rsidR="0036194D" w:rsidRPr="00E069F9">
        <w:rPr>
          <w:rFonts w:eastAsia="Times New Roman" w:cs="ScalaLancetPro-Bold"/>
          <w:color w:val="000000"/>
          <w:szCs w:val="22"/>
        </w:rPr>
        <w:t xml:space="preserve"> </w:t>
      </w:r>
      <w:r w:rsidR="0036194D" w:rsidRPr="00E069F9">
        <w:rPr>
          <w:rFonts w:eastAsia="Times New Roman" w:cs="ScalaLancetPro-Bold"/>
          <w:color w:val="000000"/>
          <w:szCs w:val="22"/>
          <w:lang w:val="x-none"/>
        </w:rPr>
        <w:t>behavioural intervention in addition to best practice advice in people with low-back pain in primary care.</w:t>
      </w:r>
    </w:p>
    <w:p w14:paraId="4B769587" w14:textId="77777777" w:rsidR="008059BF" w:rsidRPr="00906374" w:rsidRDefault="008059BF" w:rsidP="008059BF"/>
    <w:p w14:paraId="1F53343C" w14:textId="77777777" w:rsidR="0036194D" w:rsidRPr="00E069F9" w:rsidRDefault="008059BF" w:rsidP="0036194D">
      <w:pPr>
        <w:autoSpaceDE w:val="0"/>
        <w:autoSpaceDN w:val="0"/>
        <w:adjustRightInd w:val="0"/>
        <w:snapToGrid w:val="0"/>
        <w:rPr>
          <w:rFonts w:eastAsia="Times New Roman" w:cs="ScalaLancetPro-Bold"/>
          <w:color w:val="000000"/>
          <w:szCs w:val="22"/>
          <w:lang w:val="x-none"/>
        </w:rPr>
      </w:pPr>
      <w:r w:rsidRPr="00A4213B">
        <w:rPr>
          <w:b/>
        </w:rPr>
        <w:t>Method</w:t>
      </w:r>
      <w:r w:rsidRPr="0036194D">
        <w:rPr>
          <w:color w:val="000000"/>
        </w:rPr>
        <w:t>:</w:t>
      </w:r>
      <w:r w:rsidR="0036194D" w:rsidRPr="0036194D">
        <w:rPr>
          <w:color w:val="000000"/>
        </w:rPr>
        <w:t xml:space="preserve"> </w:t>
      </w:r>
      <w:r w:rsidR="0036194D" w:rsidRPr="00E069F9">
        <w:rPr>
          <w:rFonts w:eastAsia="Times New Roman" w:cs="ScalaLancetPro-Bold"/>
          <w:color w:val="000000"/>
          <w:szCs w:val="22"/>
          <w:lang w:val="x-none"/>
        </w:rPr>
        <w:t>In this pragmatic, multicentre, randomised controlled trial with parallel cost-e</w:t>
      </w:r>
      <w:r w:rsidR="0036194D" w:rsidRPr="00E069F9">
        <w:rPr>
          <w:rFonts w:ascii="Cambria Math" w:eastAsia="Times New Roman" w:hAnsi="Cambria Math" w:cs="Cambria Math"/>
          <w:color w:val="000000"/>
          <w:szCs w:val="22"/>
          <w:lang w:val="x-none"/>
        </w:rPr>
        <w:t>ﬀ</w:t>
      </w:r>
      <w:r w:rsidR="0036194D" w:rsidRPr="00E069F9">
        <w:rPr>
          <w:rFonts w:eastAsia="Times New Roman" w:cs="ScalaLancetPro-Bold"/>
          <w:color w:val="000000"/>
          <w:szCs w:val="22"/>
          <w:lang w:val="x-none"/>
        </w:rPr>
        <w:t xml:space="preserve"> </w:t>
      </w:r>
      <w:proofErr w:type="spellStart"/>
      <w:r w:rsidR="0036194D" w:rsidRPr="00E069F9">
        <w:rPr>
          <w:rFonts w:eastAsia="Times New Roman" w:cs="ScalaLancetPro-Bold"/>
          <w:color w:val="000000"/>
          <w:szCs w:val="22"/>
          <w:lang w:val="x-none"/>
        </w:rPr>
        <w:t>ectiveness</w:t>
      </w:r>
      <w:proofErr w:type="spellEnd"/>
      <w:r w:rsidR="0036194D" w:rsidRPr="00E069F9">
        <w:rPr>
          <w:rFonts w:eastAsia="Times New Roman" w:cs="ScalaLancetPro-Bold"/>
          <w:color w:val="000000"/>
          <w:szCs w:val="22"/>
          <w:lang w:val="x-none"/>
        </w:rPr>
        <w:t xml:space="preserve"> analysis</w:t>
      </w:r>
      <w:r w:rsidR="0036194D" w:rsidRPr="00E069F9">
        <w:rPr>
          <w:rFonts w:eastAsia="Times New Roman" w:cs="ScalaLancetPro-Bold"/>
          <w:color w:val="000000"/>
          <w:szCs w:val="22"/>
        </w:rPr>
        <w:t xml:space="preserve"> </w:t>
      </w:r>
      <w:r w:rsidR="0036194D" w:rsidRPr="00E069F9">
        <w:rPr>
          <w:rFonts w:eastAsia="Times New Roman" w:cs="ScalaLancetPro-Bold"/>
          <w:color w:val="000000"/>
          <w:szCs w:val="22"/>
          <w:lang w:val="x-none"/>
        </w:rPr>
        <w:t>undertaken in England, 701 adults with troublesome subacute or chronic low-back pain were recruited from 56 general</w:t>
      </w:r>
      <w:r w:rsidR="0036194D" w:rsidRPr="00E069F9">
        <w:rPr>
          <w:rFonts w:eastAsia="Times New Roman" w:cs="ScalaLancetPro-Bold"/>
          <w:color w:val="000000"/>
          <w:szCs w:val="22"/>
        </w:rPr>
        <w:t xml:space="preserve"> </w:t>
      </w:r>
      <w:r w:rsidR="0036194D" w:rsidRPr="00E069F9">
        <w:rPr>
          <w:rFonts w:eastAsia="Times New Roman" w:cs="ScalaLancetPro-Bold"/>
          <w:color w:val="000000"/>
          <w:szCs w:val="22"/>
          <w:lang w:val="x-none"/>
        </w:rPr>
        <w:t xml:space="preserve">practices and received an active management advisory consultation. Participants were randomly assigned by </w:t>
      </w:r>
      <w:r w:rsidR="0036194D" w:rsidRPr="00E069F9">
        <w:rPr>
          <w:rFonts w:eastAsia="Times New Roman" w:cs="ScalaLancetPro-Bold"/>
          <w:color w:val="000000"/>
          <w:szCs w:val="22"/>
        </w:rPr>
        <w:t xml:space="preserve"> </w:t>
      </w:r>
      <w:proofErr w:type="spellStart"/>
      <w:r w:rsidR="0036194D" w:rsidRPr="00E069F9">
        <w:rPr>
          <w:rFonts w:eastAsia="Times New Roman" w:cs="ScalaLancetPro-Bold"/>
          <w:color w:val="000000"/>
          <w:szCs w:val="22"/>
          <w:lang w:val="x-none"/>
        </w:rPr>
        <w:t>computergenerated</w:t>
      </w:r>
      <w:proofErr w:type="spellEnd"/>
      <w:r w:rsidR="0036194D" w:rsidRPr="00E069F9">
        <w:rPr>
          <w:rFonts w:eastAsia="Times New Roman" w:cs="ScalaLancetPro-Bold"/>
          <w:color w:val="000000"/>
          <w:szCs w:val="22"/>
        </w:rPr>
        <w:t xml:space="preserve"> </w:t>
      </w:r>
      <w:r w:rsidR="0036194D" w:rsidRPr="00E069F9">
        <w:rPr>
          <w:rFonts w:eastAsia="Times New Roman" w:cs="ScalaLancetPro-Bold"/>
          <w:color w:val="000000"/>
          <w:szCs w:val="22"/>
          <w:lang w:val="x-none"/>
        </w:rPr>
        <w:t>block randomisation to receive an additional assessment and up to six sessions of a group cognitive</w:t>
      </w:r>
      <w:r w:rsidR="0036194D" w:rsidRPr="00E069F9">
        <w:rPr>
          <w:rFonts w:eastAsia="Times New Roman" w:cs="ScalaLancetPro-Bold"/>
          <w:color w:val="000000"/>
          <w:szCs w:val="22"/>
        </w:rPr>
        <w:t xml:space="preserve"> </w:t>
      </w:r>
      <w:r w:rsidR="0036194D" w:rsidRPr="00E069F9">
        <w:rPr>
          <w:rFonts w:eastAsia="Times New Roman" w:cs="ScalaLancetPro-Bold"/>
          <w:color w:val="000000"/>
          <w:szCs w:val="22"/>
          <w:lang w:val="x-none"/>
        </w:rPr>
        <w:t>behavioural intervention (n=468) or no further intervention (control; n=233). Primary outcomes were the change</w:t>
      </w:r>
      <w:r w:rsidR="0036194D" w:rsidRPr="00E069F9">
        <w:rPr>
          <w:rFonts w:eastAsia="Times New Roman" w:cs="ScalaLancetPro-Bold"/>
          <w:color w:val="000000"/>
          <w:szCs w:val="22"/>
        </w:rPr>
        <w:t xml:space="preserve"> </w:t>
      </w:r>
      <w:r w:rsidR="0036194D" w:rsidRPr="00E069F9">
        <w:rPr>
          <w:rFonts w:eastAsia="Times New Roman" w:cs="ScalaLancetPro-Bold"/>
          <w:color w:val="000000"/>
          <w:szCs w:val="22"/>
          <w:lang w:val="x-none"/>
        </w:rPr>
        <w:t xml:space="preserve">from baseline in Roland Morris disability questionnaire and </w:t>
      </w:r>
      <w:proofErr w:type="spellStart"/>
      <w:r w:rsidR="0036194D" w:rsidRPr="00E069F9">
        <w:rPr>
          <w:rFonts w:eastAsia="Times New Roman" w:cs="ScalaLancetPro-Bold"/>
          <w:color w:val="000000"/>
          <w:szCs w:val="22"/>
          <w:lang w:val="x-none"/>
        </w:rPr>
        <w:t>modiﬁ</w:t>
      </w:r>
      <w:proofErr w:type="spellEnd"/>
      <w:r w:rsidR="0036194D" w:rsidRPr="00E069F9">
        <w:rPr>
          <w:rFonts w:eastAsia="Times New Roman" w:cs="ScalaLancetPro-Bold"/>
          <w:color w:val="000000"/>
          <w:szCs w:val="22"/>
          <w:lang w:val="x-none"/>
        </w:rPr>
        <w:t xml:space="preserve"> </w:t>
      </w:r>
      <w:proofErr w:type="spellStart"/>
      <w:r w:rsidR="0036194D" w:rsidRPr="00E069F9">
        <w:rPr>
          <w:rFonts w:eastAsia="Times New Roman" w:cs="ScalaLancetPro-Bold"/>
          <w:color w:val="000000"/>
          <w:szCs w:val="22"/>
          <w:lang w:val="x-none"/>
        </w:rPr>
        <w:t>ed</w:t>
      </w:r>
      <w:proofErr w:type="spellEnd"/>
      <w:r w:rsidR="0036194D" w:rsidRPr="00E069F9">
        <w:rPr>
          <w:rFonts w:eastAsia="Times New Roman" w:cs="ScalaLancetPro-Bold"/>
          <w:color w:val="000000"/>
          <w:szCs w:val="22"/>
          <w:lang w:val="x-none"/>
        </w:rPr>
        <w:t xml:space="preserve"> Von </w:t>
      </w:r>
      <w:proofErr w:type="spellStart"/>
      <w:r w:rsidR="0036194D" w:rsidRPr="00E069F9">
        <w:rPr>
          <w:rFonts w:eastAsia="Times New Roman" w:cs="ScalaLancetPro-Bold"/>
          <w:color w:val="000000"/>
          <w:szCs w:val="22"/>
          <w:lang w:val="x-none"/>
        </w:rPr>
        <w:t>Kor</w:t>
      </w:r>
      <w:r w:rsidR="0036194D" w:rsidRPr="00E069F9">
        <w:rPr>
          <w:rFonts w:ascii="Cambria Math" w:eastAsia="Times New Roman" w:hAnsi="Cambria Math" w:cs="Cambria Math"/>
          <w:color w:val="000000"/>
          <w:szCs w:val="22"/>
          <w:lang w:val="x-none"/>
        </w:rPr>
        <w:t>ﬀ</w:t>
      </w:r>
      <w:proofErr w:type="spellEnd"/>
      <w:r w:rsidR="0036194D" w:rsidRPr="00E069F9">
        <w:rPr>
          <w:rFonts w:eastAsia="Times New Roman" w:cs="ScalaLancetPro-Bold"/>
          <w:color w:val="000000"/>
          <w:szCs w:val="22"/>
          <w:lang w:val="x-none"/>
        </w:rPr>
        <w:t xml:space="preserve"> scores at 12 months. Assessment of</w:t>
      </w:r>
    </w:p>
    <w:p w14:paraId="5607B39E" w14:textId="77777777" w:rsidR="008059BF" w:rsidRPr="00E069F9" w:rsidRDefault="0036194D" w:rsidP="0036194D">
      <w:pPr>
        <w:autoSpaceDE w:val="0"/>
        <w:autoSpaceDN w:val="0"/>
        <w:adjustRightInd w:val="0"/>
        <w:snapToGrid w:val="0"/>
        <w:rPr>
          <w:color w:val="000000"/>
          <w:szCs w:val="22"/>
        </w:rPr>
      </w:pPr>
      <w:r w:rsidRPr="00E069F9">
        <w:rPr>
          <w:rFonts w:eastAsia="Times New Roman" w:cs="ScalaLancetPro-Bold"/>
          <w:color w:val="000000"/>
          <w:szCs w:val="22"/>
          <w:lang w:val="x-none"/>
        </w:rPr>
        <w:t>outcomes was blinded and followed the intention-to-treat principle, including all randomised participants who</w:t>
      </w:r>
      <w:r w:rsidRPr="00E069F9">
        <w:rPr>
          <w:rFonts w:eastAsia="Times New Roman" w:cs="ScalaLancetPro-Bold"/>
          <w:color w:val="000000"/>
          <w:szCs w:val="22"/>
        </w:rPr>
        <w:t xml:space="preserve"> </w:t>
      </w:r>
      <w:r w:rsidRPr="00E069F9">
        <w:rPr>
          <w:rFonts w:eastAsia="Times New Roman" w:cs="ScalaLancetPro-Bold"/>
          <w:color w:val="000000"/>
          <w:szCs w:val="22"/>
          <w:lang w:val="x-none"/>
        </w:rPr>
        <w:t>provided follow-up data. This study is registered, number ISRCTN54717854</w:t>
      </w:r>
    </w:p>
    <w:p w14:paraId="00829BBB" w14:textId="77777777" w:rsidR="008059BF" w:rsidRPr="00906374" w:rsidRDefault="008059BF" w:rsidP="008059BF"/>
    <w:p w14:paraId="2D9CF48E" w14:textId="77777777" w:rsidR="00E069F9" w:rsidRDefault="008059BF" w:rsidP="0036194D">
      <w:pPr>
        <w:autoSpaceDE w:val="0"/>
        <w:autoSpaceDN w:val="0"/>
        <w:adjustRightInd w:val="0"/>
        <w:snapToGrid w:val="0"/>
        <w:rPr>
          <w:rFonts w:eastAsia="Times New Roman" w:cs="ScalaLancetPro-Bold"/>
          <w:color w:val="000000"/>
          <w:szCs w:val="22"/>
          <w:lang w:val="x-none"/>
        </w:rPr>
      </w:pPr>
      <w:r w:rsidRPr="00A4213B">
        <w:rPr>
          <w:b/>
        </w:rPr>
        <w:t>Results/conclusion:</w:t>
      </w:r>
      <w:r w:rsidR="0036194D">
        <w:t xml:space="preserve"> </w:t>
      </w:r>
      <w:r w:rsidR="0036194D" w:rsidRPr="00E069F9">
        <w:rPr>
          <w:rFonts w:eastAsia="Times New Roman" w:cs="ScalaLancetPro-Bold"/>
          <w:color w:val="000000"/>
          <w:szCs w:val="22"/>
          <w:lang w:val="x-none"/>
        </w:rPr>
        <w:t>399 (85%) participants in the cognitive behavioural intervention group and 199 (85%) participants in the</w:t>
      </w:r>
      <w:r w:rsidR="0036194D" w:rsidRPr="00E069F9">
        <w:rPr>
          <w:rFonts w:eastAsia="Times New Roman" w:cs="ScalaLancetPro-Bold"/>
          <w:color w:val="000000"/>
          <w:szCs w:val="22"/>
        </w:rPr>
        <w:t xml:space="preserve"> </w:t>
      </w:r>
      <w:r w:rsidR="0036194D" w:rsidRPr="00E069F9">
        <w:rPr>
          <w:rFonts w:eastAsia="Times New Roman" w:cs="ScalaLancetPro-Bold"/>
          <w:color w:val="000000"/>
          <w:szCs w:val="22"/>
          <w:lang w:val="x-none"/>
        </w:rPr>
        <w:t>control group were included in the primary analysis at 12 months. The most frequent reason for participant withdrawal</w:t>
      </w:r>
      <w:r w:rsidR="0036194D" w:rsidRPr="00E069F9">
        <w:rPr>
          <w:rFonts w:eastAsia="Times New Roman" w:cs="ScalaLancetPro-Bold"/>
          <w:color w:val="000000"/>
          <w:szCs w:val="22"/>
        </w:rPr>
        <w:t xml:space="preserve"> </w:t>
      </w:r>
      <w:r w:rsidR="0036194D" w:rsidRPr="00E069F9">
        <w:rPr>
          <w:rFonts w:eastAsia="Times New Roman" w:cs="ScalaLancetPro-Bold"/>
          <w:color w:val="000000"/>
          <w:szCs w:val="22"/>
          <w:lang w:val="x-none"/>
        </w:rPr>
        <w:t>was unwillingness to complete questionnaires. At 12 months, mean change from baseline in the Roland Morris</w:t>
      </w:r>
      <w:r w:rsidR="00E069F9">
        <w:rPr>
          <w:rFonts w:eastAsia="Times New Roman" w:cs="ScalaLancetPro-Bold"/>
          <w:color w:val="000000"/>
          <w:szCs w:val="22"/>
        </w:rPr>
        <w:t xml:space="preserve"> </w:t>
      </w:r>
      <w:r w:rsidR="0036194D" w:rsidRPr="00E069F9">
        <w:rPr>
          <w:rFonts w:eastAsia="Times New Roman" w:cs="ScalaLancetPro-Bold"/>
          <w:color w:val="000000"/>
          <w:szCs w:val="22"/>
          <w:lang w:val="x-none"/>
        </w:rPr>
        <w:t>questionnaire score was 1·1 points (95% CI 0·39–1·72) in the control group and 2·4 points (1·89–2·84) in the</w:t>
      </w:r>
      <w:r w:rsidR="0036194D" w:rsidRPr="00E069F9">
        <w:rPr>
          <w:rFonts w:eastAsia="Times New Roman" w:cs="ScalaLancetPro-Bold"/>
          <w:color w:val="000000"/>
          <w:szCs w:val="22"/>
        </w:rPr>
        <w:t xml:space="preserve"> </w:t>
      </w:r>
      <w:r w:rsidR="0036194D" w:rsidRPr="00E069F9">
        <w:rPr>
          <w:rFonts w:eastAsia="Times New Roman" w:cs="ScalaLancetPro-Bold"/>
          <w:color w:val="000000"/>
          <w:szCs w:val="22"/>
          <w:lang w:val="x-none"/>
        </w:rPr>
        <w:t>cognitive behavioural intervention group (di</w:t>
      </w:r>
      <w:r w:rsidR="0036194D" w:rsidRPr="00E069F9">
        <w:rPr>
          <w:rFonts w:ascii="Cambria Math" w:eastAsia="Times New Roman" w:hAnsi="Cambria Math" w:cs="Cambria Math"/>
          <w:color w:val="000000"/>
          <w:szCs w:val="22"/>
          <w:lang w:val="x-none"/>
        </w:rPr>
        <w:t>ﬀ</w:t>
      </w:r>
      <w:r w:rsidR="0036194D" w:rsidRPr="00E069F9">
        <w:rPr>
          <w:rFonts w:eastAsia="Times New Roman" w:cs="ScalaLancetPro-Bold"/>
          <w:color w:val="000000"/>
          <w:szCs w:val="22"/>
          <w:lang w:val="x-none"/>
        </w:rPr>
        <w:t xml:space="preserve">erence between groups 1·3 points, 0·56–2·06; p=0·0008). </w:t>
      </w:r>
    </w:p>
    <w:p w14:paraId="795EB816" w14:textId="77777777" w:rsidR="00E069F9" w:rsidRDefault="00E069F9" w:rsidP="0036194D">
      <w:pPr>
        <w:autoSpaceDE w:val="0"/>
        <w:autoSpaceDN w:val="0"/>
        <w:adjustRightInd w:val="0"/>
        <w:snapToGrid w:val="0"/>
        <w:rPr>
          <w:rFonts w:eastAsia="Times New Roman" w:cs="ScalaLancetPro-Bold"/>
          <w:color w:val="000000"/>
          <w:szCs w:val="22"/>
          <w:lang w:val="x-none"/>
        </w:rPr>
      </w:pPr>
    </w:p>
    <w:p w14:paraId="41C91ACB" w14:textId="77777777" w:rsidR="0036194D" w:rsidRPr="0036194D" w:rsidRDefault="0036194D" w:rsidP="0036194D">
      <w:pPr>
        <w:autoSpaceDE w:val="0"/>
        <w:autoSpaceDN w:val="0"/>
        <w:adjustRightInd w:val="0"/>
        <w:snapToGrid w:val="0"/>
        <w:rPr>
          <w:rFonts w:eastAsia="Times New Roman" w:cs="ScalaLancetPro-Bold"/>
          <w:color w:val="000000"/>
          <w:lang w:val="x-none"/>
        </w:rPr>
      </w:pPr>
      <w:r w:rsidRPr="00E069F9">
        <w:rPr>
          <w:rFonts w:eastAsia="Times New Roman" w:cs="ScalaLancetPro-Bold"/>
          <w:color w:val="000000"/>
          <w:szCs w:val="22"/>
          <w:lang w:val="x-none"/>
        </w:rPr>
        <w:t>The modiﬁed</w:t>
      </w:r>
      <w:r w:rsidRPr="00E069F9">
        <w:rPr>
          <w:rFonts w:eastAsia="Times New Roman" w:cs="ScalaLancetPro-Bold"/>
          <w:color w:val="000000"/>
          <w:szCs w:val="22"/>
        </w:rPr>
        <w:t xml:space="preserve"> </w:t>
      </w:r>
      <w:r w:rsidRPr="00E069F9">
        <w:rPr>
          <w:rFonts w:eastAsia="Times New Roman" w:cs="ScalaLancetPro-Bold"/>
          <w:color w:val="000000"/>
          <w:szCs w:val="22"/>
          <w:lang w:val="x-none"/>
        </w:rPr>
        <w:t xml:space="preserve">Von </w:t>
      </w:r>
      <w:proofErr w:type="spellStart"/>
      <w:r w:rsidRPr="00E069F9">
        <w:rPr>
          <w:rFonts w:eastAsia="Times New Roman" w:cs="ScalaLancetPro-Bold"/>
          <w:color w:val="000000"/>
          <w:szCs w:val="22"/>
          <w:lang w:val="x-none"/>
        </w:rPr>
        <w:t>Kor</w:t>
      </w:r>
      <w:r w:rsidRPr="00E069F9">
        <w:rPr>
          <w:rFonts w:ascii="Cambria Math" w:eastAsia="Times New Roman" w:hAnsi="Cambria Math" w:cs="Cambria Math"/>
          <w:color w:val="000000"/>
          <w:szCs w:val="22"/>
          <w:lang w:val="x-none"/>
        </w:rPr>
        <w:t>ﬀ</w:t>
      </w:r>
      <w:proofErr w:type="spellEnd"/>
      <w:r w:rsidRPr="00E069F9">
        <w:rPr>
          <w:rFonts w:eastAsia="Times New Roman" w:cs="ScalaLancetPro-Bold"/>
          <w:color w:val="000000"/>
          <w:szCs w:val="22"/>
          <w:lang w:val="x-none"/>
        </w:rPr>
        <w:t xml:space="preserve"> disability score changed by 5·4% (1·99–8·90) and 13·8% (11·39–16·28), respectively (di</w:t>
      </w:r>
      <w:r w:rsidRPr="00E069F9">
        <w:rPr>
          <w:rFonts w:ascii="Cambria Math" w:eastAsia="Times New Roman" w:hAnsi="Cambria Math" w:cs="Cambria Math"/>
          <w:color w:val="000000"/>
          <w:szCs w:val="22"/>
          <w:lang w:val="x-none"/>
        </w:rPr>
        <w:t>ﬀ</w:t>
      </w:r>
      <w:r w:rsidRPr="00E069F9">
        <w:rPr>
          <w:rFonts w:eastAsia="Times New Roman" w:cs="ScalaLancetPro-Bold"/>
          <w:color w:val="000000"/>
          <w:szCs w:val="22"/>
          <w:lang w:val="x-none"/>
        </w:rPr>
        <w:t xml:space="preserve"> </w:t>
      </w:r>
      <w:proofErr w:type="spellStart"/>
      <w:r w:rsidRPr="00E069F9">
        <w:rPr>
          <w:rFonts w:eastAsia="Times New Roman" w:cs="ScalaLancetPro-Bold"/>
          <w:color w:val="000000"/>
          <w:szCs w:val="22"/>
          <w:lang w:val="x-none"/>
        </w:rPr>
        <w:t>erence</w:t>
      </w:r>
      <w:proofErr w:type="spellEnd"/>
      <w:r w:rsidRPr="00E069F9">
        <w:rPr>
          <w:rFonts w:eastAsia="Times New Roman" w:cs="ScalaLancetPro-Bold"/>
          <w:color w:val="000000"/>
          <w:szCs w:val="22"/>
          <w:lang w:val="x-none"/>
        </w:rPr>
        <w:t xml:space="preserve"> between</w:t>
      </w:r>
      <w:r w:rsidRPr="00E069F9">
        <w:rPr>
          <w:rFonts w:eastAsia="Times New Roman" w:cs="ScalaLancetPro-Bold"/>
          <w:color w:val="000000"/>
          <w:szCs w:val="22"/>
        </w:rPr>
        <w:t xml:space="preserve"> </w:t>
      </w:r>
      <w:r w:rsidRPr="00E069F9">
        <w:rPr>
          <w:rFonts w:eastAsia="Times New Roman" w:cs="ScalaLancetPro-Bold"/>
          <w:color w:val="000000"/>
          <w:szCs w:val="22"/>
          <w:lang w:val="x-none"/>
        </w:rPr>
        <w:t xml:space="preserve">groups 8·4%, 4·47–12·32; p&lt;0·0001). The modiﬁed Von </w:t>
      </w:r>
      <w:proofErr w:type="spellStart"/>
      <w:r w:rsidRPr="00E069F9">
        <w:rPr>
          <w:rFonts w:eastAsia="Times New Roman" w:cs="ScalaLancetPro-Bold"/>
          <w:color w:val="000000"/>
          <w:szCs w:val="22"/>
          <w:lang w:val="x-none"/>
        </w:rPr>
        <w:t>Kor</w:t>
      </w:r>
      <w:r w:rsidRPr="00E069F9">
        <w:rPr>
          <w:rFonts w:ascii="Cambria Math" w:eastAsia="Times New Roman" w:hAnsi="Cambria Math" w:cs="Cambria Math"/>
          <w:color w:val="000000"/>
          <w:szCs w:val="22"/>
          <w:lang w:val="x-none"/>
        </w:rPr>
        <w:t>ﬀ</w:t>
      </w:r>
      <w:proofErr w:type="spellEnd"/>
      <w:r w:rsidRPr="00E069F9">
        <w:rPr>
          <w:rFonts w:eastAsia="Times New Roman" w:cs="ScalaLancetPro-Bold"/>
          <w:color w:val="000000"/>
          <w:szCs w:val="22"/>
          <w:lang w:val="x-none"/>
        </w:rPr>
        <w:t xml:space="preserve"> pain score changed by 6·4% (3·14–9·66) and 13·4%</w:t>
      </w:r>
      <w:r w:rsidRPr="00E069F9">
        <w:rPr>
          <w:rFonts w:eastAsia="Times New Roman" w:cs="ScalaLancetPro-Bold"/>
          <w:color w:val="000000"/>
          <w:szCs w:val="22"/>
        </w:rPr>
        <w:t xml:space="preserve"> </w:t>
      </w:r>
      <w:r w:rsidRPr="00E069F9">
        <w:rPr>
          <w:rFonts w:eastAsia="Times New Roman" w:cs="ScalaLancetPro-Bold"/>
          <w:color w:val="000000"/>
          <w:szCs w:val="22"/>
          <w:lang w:val="x-none"/>
        </w:rPr>
        <w:t>(10·77–15·96), respectively (di</w:t>
      </w:r>
      <w:r w:rsidRPr="00E069F9">
        <w:rPr>
          <w:rFonts w:ascii="Cambria Math" w:eastAsia="Times New Roman" w:hAnsi="Cambria Math" w:cs="Cambria Math"/>
          <w:color w:val="000000"/>
          <w:szCs w:val="22"/>
          <w:lang w:val="x-none"/>
        </w:rPr>
        <w:t>ﬀ</w:t>
      </w:r>
      <w:r w:rsidRPr="00E069F9">
        <w:rPr>
          <w:rFonts w:eastAsia="Times New Roman" w:cs="ScalaLancetPro-Bold"/>
          <w:color w:val="000000"/>
          <w:szCs w:val="22"/>
          <w:lang w:val="x-none"/>
        </w:rPr>
        <w:t>erence between groups 7·0%, 3·12–10·81; p&lt;0·0001). The additional quality-adjusted</w:t>
      </w:r>
      <w:r w:rsidRPr="00E069F9">
        <w:rPr>
          <w:rFonts w:eastAsia="Times New Roman" w:cs="ScalaLancetPro-Bold"/>
          <w:color w:val="000000"/>
          <w:szCs w:val="22"/>
        </w:rPr>
        <w:t xml:space="preserve"> </w:t>
      </w:r>
      <w:r w:rsidRPr="00E069F9">
        <w:rPr>
          <w:rFonts w:eastAsia="Times New Roman" w:cs="ScalaLancetPro-Bold"/>
          <w:color w:val="000000"/>
          <w:szCs w:val="22"/>
          <w:lang w:val="x-none"/>
        </w:rPr>
        <w:t>life-year (QALY) gained from cognitive behavioural intervention was 0·099; the incremental cost per QALY was £1786,</w:t>
      </w:r>
      <w:r w:rsidR="00E069F9">
        <w:rPr>
          <w:rFonts w:eastAsia="Times New Roman" w:cs="ScalaLancetPro-Bold"/>
          <w:color w:val="000000"/>
          <w:szCs w:val="22"/>
        </w:rPr>
        <w:t xml:space="preserve"> </w:t>
      </w:r>
      <w:r w:rsidRPr="00E069F9">
        <w:rPr>
          <w:rFonts w:eastAsia="Times New Roman" w:cs="ScalaLancetPro-Bold"/>
          <w:color w:val="000000"/>
          <w:szCs w:val="22"/>
          <w:lang w:val="x-none"/>
        </w:rPr>
        <w:t>and the probability of cost-e</w:t>
      </w:r>
      <w:r w:rsidRPr="00E069F9">
        <w:rPr>
          <w:rFonts w:ascii="Cambria Math" w:eastAsia="Times New Roman" w:hAnsi="Cambria Math" w:cs="Cambria Math"/>
          <w:color w:val="000000"/>
          <w:szCs w:val="22"/>
          <w:lang w:val="x-none"/>
        </w:rPr>
        <w:t>ﬀ</w:t>
      </w:r>
      <w:r w:rsidRPr="00E069F9">
        <w:rPr>
          <w:rFonts w:eastAsia="Times New Roman" w:cs="ScalaLancetPro-Bold"/>
          <w:color w:val="000000"/>
          <w:szCs w:val="22"/>
          <w:lang w:val="x-none"/>
        </w:rPr>
        <w:t>ectiveness was greater than 90% at a threshold of £3000 per QALY. There were no</w:t>
      </w:r>
      <w:r w:rsidRPr="00E069F9">
        <w:rPr>
          <w:rFonts w:eastAsia="Times New Roman" w:cs="ScalaLancetPro-Bold"/>
          <w:color w:val="000000"/>
          <w:szCs w:val="22"/>
        </w:rPr>
        <w:t xml:space="preserve"> </w:t>
      </w:r>
      <w:r w:rsidRPr="00E069F9">
        <w:rPr>
          <w:rFonts w:eastAsia="Times New Roman" w:cs="ScalaLancetPro-Bold"/>
          <w:color w:val="000000"/>
          <w:szCs w:val="22"/>
          <w:lang w:val="x-none"/>
        </w:rPr>
        <w:t>serious adverse events attributable to either treatment</w:t>
      </w:r>
      <w:r w:rsidRPr="0036194D">
        <w:rPr>
          <w:rFonts w:eastAsia="Times New Roman" w:cs="ScalaLancetPro-Bold"/>
          <w:color w:val="000000"/>
          <w:lang w:val="x-none"/>
        </w:rPr>
        <w:t>.</w:t>
      </w:r>
    </w:p>
    <w:p w14:paraId="5B15A41A" w14:textId="77777777" w:rsidR="008059BF" w:rsidRPr="00906374" w:rsidRDefault="008059BF" w:rsidP="008059BF"/>
    <w:p w14:paraId="684568C9" w14:textId="77777777" w:rsidR="0036194D" w:rsidRPr="0036194D" w:rsidRDefault="008059BF" w:rsidP="0036194D">
      <w:pPr>
        <w:autoSpaceDE w:val="0"/>
        <w:autoSpaceDN w:val="0"/>
        <w:adjustRightInd w:val="0"/>
        <w:snapToGrid w:val="0"/>
        <w:rPr>
          <w:rFonts w:eastAsia="Times New Roman" w:cs="Shaker2Lancet-Regular"/>
          <w:color w:val="000000"/>
          <w:lang w:val="x-none"/>
        </w:rPr>
      </w:pPr>
      <w:r w:rsidRPr="00A4213B">
        <w:rPr>
          <w:b/>
        </w:rPr>
        <w:t>Publication</w:t>
      </w:r>
      <w:r w:rsidRPr="00E069F9">
        <w:rPr>
          <w:szCs w:val="22"/>
        </w:rPr>
        <w:t>:</w:t>
      </w:r>
      <w:r w:rsidR="0036194D" w:rsidRPr="00E069F9">
        <w:rPr>
          <w:rFonts w:ascii="Shaker2Lancet-BoldItalic" w:eastAsia="Times New Roman" w:hAnsi="Shaker2Lancet-BoldItalic" w:cs="Shaker2Lancet-BoldItalic"/>
          <w:color w:val="B00035"/>
          <w:szCs w:val="22"/>
          <w:lang w:val="x-none"/>
        </w:rPr>
        <w:t xml:space="preserve"> </w:t>
      </w:r>
      <w:r w:rsidR="0036194D" w:rsidRPr="00E069F9">
        <w:rPr>
          <w:rFonts w:eastAsia="Times New Roman" w:cs="Shaker2Lancet-BoldItalic"/>
          <w:color w:val="000000"/>
          <w:szCs w:val="22"/>
          <w:lang w:val="x-none"/>
        </w:rPr>
        <w:t xml:space="preserve">Lancet </w:t>
      </w:r>
      <w:r w:rsidR="0036194D" w:rsidRPr="00E069F9">
        <w:rPr>
          <w:rFonts w:eastAsia="Times New Roman" w:cs="Shaker2Lancet-Bold"/>
          <w:color w:val="000000"/>
          <w:szCs w:val="22"/>
          <w:lang w:val="x-none"/>
        </w:rPr>
        <w:t>2010; 375: 916–23</w:t>
      </w:r>
      <w:r w:rsidR="0036194D" w:rsidRPr="00E069F9">
        <w:rPr>
          <w:rFonts w:eastAsia="Times New Roman" w:cs="Shaker2Lancet-Bold"/>
          <w:color w:val="000000"/>
          <w:szCs w:val="22"/>
        </w:rPr>
        <w:t xml:space="preserve"> </w:t>
      </w:r>
      <w:r w:rsidR="0036194D" w:rsidRPr="00E069F9">
        <w:rPr>
          <w:rFonts w:eastAsia="Times New Roman" w:cs="Shaker2Lancet-Regular"/>
          <w:color w:val="000000"/>
          <w:szCs w:val="22"/>
          <w:lang w:val="x-none"/>
        </w:rPr>
        <w:t xml:space="preserve">Published </w:t>
      </w:r>
      <w:r w:rsidR="0036194D" w:rsidRPr="00E069F9">
        <w:rPr>
          <w:rFonts w:eastAsia="Times New Roman" w:cs="Shaker2Lancet-Bold"/>
          <w:color w:val="000000"/>
          <w:szCs w:val="22"/>
          <w:lang w:val="x-none"/>
        </w:rPr>
        <w:t>Online</w:t>
      </w:r>
      <w:r w:rsidR="0036194D" w:rsidRPr="00E069F9">
        <w:rPr>
          <w:rFonts w:eastAsia="Times New Roman" w:cs="Shaker2Lancet-Bold"/>
          <w:color w:val="000000"/>
          <w:szCs w:val="22"/>
        </w:rPr>
        <w:t xml:space="preserve"> </w:t>
      </w:r>
      <w:r w:rsidR="0036194D" w:rsidRPr="00E069F9">
        <w:rPr>
          <w:rFonts w:eastAsia="Times New Roman" w:cs="Shaker2Lancet-Regular"/>
          <w:color w:val="000000"/>
          <w:szCs w:val="22"/>
          <w:lang w:val="x-none"/>
        </w:rPr>
        <w:t>February 26, 2010</w:t>
      </w:r>
      <w:r w:rsidR="0036194D" w:rsidRPr="00E069F9">
        <w:rPr>
          <w:rFonts w:eastAsia="Times New Roman" w:cs="Shaker2Lancet-Regular"/>
          <w:color w:val="000000"/>
          <w:szCs w:val="22"/>
        </w:rPr>
        <w:t xml:space="preserve"> </w:t>
      </w:r>
      <w:r w:rsidR="0036194D" w:rsidRPr="00E069F9">
        <w:rPr>
          <w:rFonts w:eastAsia="Times New Roman" w:cs="Shaker2Lancet-Regular"/>
          <w:color w:val="000000"/>
          <w:szCs w:val="22"/>
          <w:lang w:val="x-none"/>
        </w:rPr>
        <w:t>DOI:10.1016/S0140-</w:t>
      </w:r>
      <w:r w:rsidR="0036194D" w:rsidRPr="00E069F9">
        <w:rPr>
          <w:rFonts w:eastAsia="Times New Roman" w:cs="Shaker2Lancet-Regular"/>
          <w:color w:val="000000"/>
          <w:szCs w:val="22"/>
        </w:rPr>
        <w:t xml:space="preserve"> </w:t>
      </w:r>
      <w:r w:rsidR="0036194D" w:rsidRPr="00E069F9">
        <w:rPr>
          <w:rFonts w:eastAsia="Times New Roman" w:cs="Shaker2Lancet-Regular"/>
          <w:color w:val="000000"/>
          <w:szCs w:val="22"/>
          <w:lang w:val="x-none"/>
        </w:rPr>
        <w:t>6736(09)62164-4</w:t>
      </w:r>
    </w:p>
    <w:p w14:paraId="49D1E413" w14:textId="77777777" w:rsidR="001943BA" w:rsidRPr="00906374" w:rsidRDefault="001943BA" w:rsidP="008059BF"/>
    <w:p w14:paraId="14278CD0" w14:textId="77777777" w:rsidR="008059BF" w:rsidRPr="00906374" w:rsidRDefault="001943BA" w:rsidP="008059BF">
      <w:r w:rsidRPr="00906374">
        <w:rPr>
          <w:rFonts w:cs="Arial"/>
        </w:rPr>
        <w:t>************************************************************************************************</w:t>
      </w:r>
    </w:p>
    <w:p w14:paraId="4C51CE38" w14:textId="77777777" w:rsidR="008059BF" w:rsidRPr="00906374" w:rsidRDefault="00093B2F" w:rsidP="00AF4D6A">
      <w:pPr>
        <w:pStyle w:val="Heading1"/>
      </w:pPr>
      <w:bookmarkStart w:id="16" w:name="_Toc514839929"/>
      <w:r w:rsidRPr="00093B2F">
        <w:rPr>
          <w:rFonts w:eastAsia="Times New Roman"/>
          <w:noProof/>
          <w:color w:val="000000"/>
          <w:sz w:val="22"/>
          <w:szCs w:val="22"/>
          <w:lang w:eastAsia="en-GB"/>
        </w:rPr>
        <w:lastRenderedPageBreak/>
        <w:drawing>
          <wp:anchor distT="0" distB="0" distL="114300" distR="114300" simplePos="0" relativeHeight="251669504" behindDoc="0" locked="0" layoutInCell="1" allowOverlap="1" wp14:anchorId="11CA4F83" wp14:editId="19590D03">
            <wp:simplePos x="0" y="0"/>
            <wp:positionH relativeFrom="margin">
              <wp:align>right</wp:align>
            </wp:positionH>
            <wp:positionV relativeFrom="paragraph">
              <wp:posOffset>575945</wp:posOffset>
            </wp:positionV>
            <wp:extent cx="1885950" cy="819150"/>
            <wp:effectExtent l="0" t="0" r="0" b="0"/>
            <wp:wrapSquare wrapText="bothSides"/>
            <wp:docPr id="11" name="Picture 11" descr="M:\WMS\HS_SSSH\PCRN\STUDIES\CLOSED STUDIES\@STUDY RESULTS &amp; PUBLICATIONS\BLISS\BLI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WMS\HS_SSSH\PCRN\STUDIES\CLOSED STUDIES\@STUDY RESULTS &amp; PUBLICATIONS\BLISS\BLISS L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5950" cy="819150"/>
                    </a:xfrm>
                    <a:prstGeom prst="rect">
                      <a:avLst/>
                    </a:prstGeom>
                    <a:noFill/>
                    <a:ln>
                      <a:noFill/>
                    </a:ln>
                  </pic:spPr>
                </pic:pic>
              </a:graphicData>
            </a:graphic>
          </wp:anchor>
        </w:drawing>
      </w:r>
      <w:r w:rsidR="008059BF" w:rsidRPr="00906374">
        <w:t>BLISS</w:t>
      </w:r>
      <w:bookmarkEnd w:id="16"/>
      <w:r w:rsidR="0036194D">
        <w:t xml:space="preserve"> </w:t>
      </w:r>
    </w:p>
    <w:p w14:paraId="79611F32" w14:textId="3E15278A" w:rsidR="0036194D" w:rsidRPr="00E069F9" w:rsidRDefault="008059BF" w:rsidP="0036194D">
      <w:pPr>
        <w:autoSpaceDE w:val="0"/>
        <w:autoSpaceDN w:val="0"/>
        <w:adjustRightInd w:val="0"/>
        <w:snapToGrid w:val="0"/>
        <w:rPr>
          <w:rFonts w:eastAsia="Times New Roman" w:cs="Arial"/>
          <w:color w:val="000000"/>
          <w:szCs w:val="22"/>
          <w:lang w:val="x-none"/>
        </w:rPr>
      </w:pPr>
      <w:r w:rsidRPr="00906374">
        <w:rPr>
          <w:rFonts w:cs="Arial"/>
          <w:b/>
        </w:rPr>
        <w:t>Aim</w:t>
      </w:r>
      <w:r w:rsidRPr="00906374">
        <w:rPr>
          <w:b/>
        </w:rPr>
        <w:t>:</w:t>
      </w:r>
      <w:r w:rsidR="001E4501" w:rsidRPr="00906374">
        <w:rPr>
          <w:rFonts w:ascii="MyriadPro-Regular" w:eastAsia="Times New Roman" w:hAnsi="MyriadPro-Regular" w:cs="MyriadPro-Regular"/>
          <w:color w:val="000000"/>
          <w:sz w:val="16"/>
        </w:rPr>
        <w:t xml:space="preserve"> </w:t>
      </w:r>
      <w:r w:rsidR="0036194D" w:rsidRPr="00E069F9">
        <w:rPr>
          <w:rFonts w:eastAsia="Times New Roman" w:cs="Arial"/>
          <w:color w:val="000000"/>
          <w:szCs w:val="22"/>
          <w:lang w:val="x-none"/>
        </w:rPr>
        <w:t xml:space="preserve">The aim of this programme </w:t>
      </w:r>
      <w:r w:rsidR="00C528FA">
        <w:rPr>
          <w:rFonts w:eastAsia="Times New Roman" w:cs="Arial"/>
          <w:color w:val="000000"/>
          <w:szCs w:val="22"/>
        </w:rPr>
        <w:t>was</w:t>
      </w:r>
      <w:r w:rsidR="0036194D" w:rsidRPr="00E069F9">
        <w:rPr>
          <w:rFonts w:eastAsia="Times New Roman" w:cs="Arial"/>
          <w:color w:val="000000"/>
          <w:szCs w:val="22"/>
          <w:lang w:val="x-none"/>
        </w:rPr>
        <w:t xml:space="preserve"> to recruit a unique UK primary care COPD cohort, as a platform for testing novel health</w:t>
      </w:r>
      <w:r w:rsidR="0036194D" w:rsidRPr="00E069F9">
        <w:rPr>
          <w:rFonts w:eastAsia="Times New Roman" w:cs="Arial"/>
          <w:color w:val="000000"/>
          <w:szCs w:val="22"/>
        </w:rPr>
        <w:t xml:space="preserve"> </w:t>
      </w:r>
      <w:r w:rsidR="0036194D" w:rsidRPr="00E069F9">
        <w:rPr>
          <w:rFonts w:eastAsia="Times New Roman" w:cs="Arial"/>
          <w:color w:val="000000"/>
          <w:szCs w:val="22"/>
          <w:lang w:val="x-none"/>
        </w:rPr>
        <w:t>service interventions resulting in patient benefit, both within this proposal and in future outside the programme. The</w:t>
      </w:r>
      <w:r w:rsidR="0036194D" w:rsidRPr="00E069F9">
        <w:rPr>
          <w:rFonts w:eastAsia="Times New Roman" w:cs="Arial"/>
          <w:color w:val="000000"/>
          <w:szCs w:val="22"/>
        </w:rPr>
        <w:t xml:space="preserve"> </w:t>
      </w:r>
      <w:r w:rsidR="0036194D" w:rsidRPr="00E069F9">
        <w:rPr>
          <w:rFonts w:eastAsia="Times New Roman" w:cs="Arial"/>
          <w:color w:val="000000"/>
          <w:szCs w:val="22"/>
          <w:lang w:val="x-none"/>
        </w:rPr>
        <w:t>cohort comprise</w:t>
      </w:r>
      <w:r w:rsidR="00C528FA">
        <w:rPr>
          <w:rFonts w:eastAsia="Times New Roman" w:cs="Arial"/>
          <w:color w:val="000000"/>
          <w:szCs w:val="22"/>
        </w:rPr>
        <w:t>d</w:t>
      </w:r>
      <w:r w:rsidR="0036194D" w:rsidRPr="00E069F9">
        <w:rPr>
          <w:rFonts w:eastAsia="Times New Roman" w:cs="Arial"/>
          <w:color w:val="000000"/>
          <w:szCs w:val="22"/>
          <w:lang w:val="x-none"/>
        </w:rPr>
        <w:t xml:space="preserve"> both new and existing cases of COPD recruited using the local PCRN-CE network of general</w:t>
      </w:r>
    </w:p>
    <w:p w14:paraId="1DF6ADBD" w14:textId="77777777" w:rsidR="001E4501" w:rsidRPr="00E069F9" w:rsidRDefault="0036194D" w:rsidP="0036194D">
      <w:pPr>
        <w:autoSpaceDE w:val="0"/>
        <w:autoSpaceDN w:val="0"/>
        <w:adjustRightInd w:val="0"/>
        <w:snapToGrid w:val="0"/>
        <w:rPr>
          <w:rFonts w:eastAsia="Times New Roman" w:cs="Arial"/>
          <w:color w:val="000000"/>
          <w:szCs w:val="22"/>
        </w:rPr>
      </w:pPr>
      <w:r w:rsidRPr="00E069F9">
        <w:rPr>
          <w:rFonts w:eastAsia="Times New Roman" w:cs="Arial"/>
          <w:color w:val="000000"/>
          <w:szCs w:val="22"/>
          <w:lang w:val="x-none"/>
        </w:rPr>
        <w:t>practices, and will also reflect the ethnic diversity of the West Midlands.</w:t>
      </w:r>
    </w:p>
    <w:p w14:paraId="1B73E6C8" w14:textId="77777777" w:rsidR="008059BF" w:rsidRPr="00E069F9" w:rsidRDefault="008059BF" w:rsidP="008059BF">
      <w:pPr>
        <w:rPr>
          <w:b/>
          <w:szCs w:val="22"/>
        </w:rPr>
      </w:pPr>
    </w:p>
    <w:p w14:paraId="48694632" w14:textId="77777777" w:rsidR="001E4501" w:rsidRPr="00390061" w:rsidRDefault="008059BF" w:rsidP="001E4501">
      <w:pPr>
        <w:autoSpaceDE w:val="0"/>
        <w:autoSpaceDN w:val="0"/>
        <w:adjustRightInd w:val="0"/>
        <w:snapToGrid w:val="0"/>
        <w:rPr>
          <w:rFonts w:eastAsia="Times New Roman" w:cs="MyriadPro-Regular"/>
          <w:color w:val="000000"/>
          <w:szCs w:val="22"/>
        </w:rPr>
      </w:pPr>
      <w:r w:rsidRPr="00906374">
        <w:rPr>
          <w:rFonts w:cs="Arial"/>
          <w:b/>
        </w:rPr>
        <w:t>Method</w:t>
      </w:r>
      <w:r w:rsidRPr="00906374">
        <w:t>:</w:t>
      </w:r>
      <w:r w:rsidR="001E4501" w:rsidRPr="00906374">
        <w:rPr>
          <w:rFonts w:ascii="MyriadPro-Regular" w:eastAsia="Times New Roman" w:hAnsi="MyriadPro-Regular" w:cs="MyriadPro-Regular"/>
          <w:color w:val="000000"/>
          <w:sz w:val="16"/>
        </w:rPr>
        <w:t xml:space="preserve"> </w:t>
      </w:r>
      <w:r w:rsidR="00390061" w:rsidRPr="00390061">
        <w:rPr>
          <w:color w:val="333333"/>
          <w:szCs w:val="23"/>
          <w:lang w:val="en"/>
        </w:rPr>
        <w:t>In this cluster-</w:t>
      </w:r>
      <w:proofErr w:type="spellStart"/>
      <w:r w:rsidR="00390061" w:rsidRPr="00390061">
        <w:rPr>
          <w:color w:val="333333"/>
          <w:szCs w:val="23"/>
          <w:lang w:val="en"/>
        </w:rPr>
        <w:t>randomised</w:t>
      </w:r>
      <w:proofErr w:type="spellEnd"/>
      <w:r w:rsidR="00390061" w:rsidRPr="00390061">
        <w:rPr>
          <w:color w:val="333333"/>
          <w:szCs w:val="23"/>
          <w:lang w:val="en"/>
        </w:rPr>
        <w:t xml:space="preserve"> controlled trial, participating general practices in the West Midlands, UK, were randomly assigned (1:1), via a computer-generated block </w:t>
      </w:r>
      <w:proofErr w:type="spellStart"/>
      <w:r w:rsidR="00390061" w:rsidRPr="00390061">
        <w:rPr>
          <w:color w:val="333333"/>
          <w:szCs w:val="23"/>
          <w:lang w:val="en"/>
        </w:rPr>
        <w:t>randomisation</w:t>
      </w:r>
      <w:proofErr w:type="spellEnd"/>
      <w:r w:rsidR="00390061" w:rsidRPr="00390061">
        <w:rPr>
          <w:color w:val="333333"/>
          <w:szCs w:val="23"/>
          <w:lang w:val="en"/>
        </w:rPr>
        <w:t xml:space="preserve"> sequence, to either a targeted case-finding group or a routine care group. Eligible patients were ever-smokers aged 40–79 years without a previously recorded diagnosis of COPD. Patients in the targeted case-finding group were further randomly assigned (1:1) via their household to receive either a screening questionnaire at the general practitioner (GP) consultation (opportunistic) or a screening questionnaire at the GP consultation plus a mailed questionnaire (active). Respondents reporting relevant respiratory symptoms were invited for post-bronchodilator spirometry. Patients, clinicians, and investigators were not masked to allocation, but group allocation was concealed from the researchers who performed the spirometry assessments. Primary outcomes were the percentage of the eligible population diagnosed with COPD within 1 year (defined as post-bronchodilator forced expiratory volume in 1 s [FEV</w:t>
      </w:r>
      <w:r w:rsidR="00390061" w:rsidRPr="00390061">
        <w:rPr>
          <w:color w:val="333333"/>
          <w:szCs w:val="17"/>
          <w:vertAlign w:val="subscript"/>
          <w:lang w:val="en"/>
        </w:rPr>
        <w:t>1</w:t>
      </w:r>
      <w:r w:rsidR="00390061" w:rsidRPr="00390061">
        <w:rPr>
          <w:color w:val="333333"/>
          <w:szCs w:val="23"/>
          <w:lang w:val="en"/>
        </w:rPr>
        <w:t>] to forced vital capacity [FVC] ratio &lt;0·7 in patients with symptoms or a new diagnosis on their GP record) and cost per new COPD diagnosis. Multiple logistic and Poisson regression were used to estimate effect sizes. Costs were obtained from the trial. This trial is registered with ISRCTN, number ISRCTN14930255.</w:t>
      </w:r>
    </w:p>
    <w:p w14:paraId="09B6C735" w14:textId="77777777" w:rsidR="008059BF" w:rsidRPr="00906374" w:rsidRDefault="008059BF" w:rsidP="008059BF">
      <w:pPr>
        <w:rPr>
          <w:rFonts w:cs="Arial"/>
        </w:rPr>
      </w:pPr>
    </w:p>
    <w:p w14:paraId="4404E3F7" w14:textId="77777777" w:rsidR="001E4501" w:rsidRPr="00390061" w:rsidRDefault="008059BF" w:rsidP="00BC39C5">
      <w:pPr>
        <w:autoSpaceDE w:val="0"/>
        <w:autoSpaceDN w:val="0"/>
        <w:adjustRightInd w:val="0"/>
        <w:snapToGrid w:val="0"/>
        <w:rPr>
          <w:rFonts w:eastAsia="Times New Roman" w:cs="MyriadPro-Regular"/>
          <w:color w:val="000000"/>
        </w:rPr>
      </w:pPr>
      <w:r w:rsidRPr="00906374">
        <w:rPr>
          <w:rFonts w:cs="Arial"/>
          <w:b/>
        </w:rPr>
        <w:t>Results/conclusion</w:t>
      </w:r>
      <w:r w:rsidRPr="00906374">
        <w:rPr>
          <w:rFonts w:cs="Arial"/>
        </w:rPr>
        <w:t>:</w:t>
      </w:r>
      <w:r w:rsidR="001E4501" w:rsidRPr="00906374">
        <w:rPr>
          <w:rFonts w:ascii="MyriadPro-Regular" w:eastAsia="Times New Roman" w:hAnsi="MyriadPro-Regular" w:cs="MyriadPro-Regular"/>
          <w:color w:val="000000"/>
          <w:sz w:val="16"/>
        </w:rPr>
        <w:t xml:space="preserve"> </w:t>
      </w:r>
      <w:r w:rsidR="00390061" w:rsidRPr="00390061">
        <w:rPr>
          <w:color w:val="333333"/>
          <w:szCs w:val="23"/>
          <w:lang w:val="en"/>
        </w:rPr>
        <w:t xml:space="preserve">From Aug 10, 2012, to June 22, 2014, 74 818 eligible patients from 54 diverse general practices were randomly assigned and completed the trial. At 1 year, 1278 (4%) cases of COPD were newly detected in 32 789 eligible patients in the targeted case-finding group compared with 337 (1%) cases in 42 029 patients in the routine care group (adjusted odds ratio [OR] 7·45 [95% CI 4·80–11·55], p&lt;0·0001). The percentage of newly detected COPD cases was higher in the active case-finding group (822 [5%] of 15 378) than in the opportunistic case-finding group (370 [2%] of 15 387; adjusted OR 2·34 [2·06–2·66], p&lt;0·0001; adjusted risk difference 2·9 per 100 patients [95% CI 2·3–3·6], p&lt;0·0001). Active case finding was more cost-effective than opportunistic case finding (£333 </w:t>
      </w:r>
      <w:r w:rsidR="00390061" w:rsidRPr="00390061">
        <w:rPr>
          <w:rStyle w:val="Emphasis"/>
          <w:color w:val="333333"/>
          <w:szCs w:val="23"/>
          <w:lang w:val="en"/>
        </w:rPr>
        <w:t>vs</w:t>
      </w:r>
      <w:r w:rsidR="00390061" w:rsidRPr="00390061">
        <w:rPr>
          <w:color w:val="333333"/>
          <w:szCs w:val="23"/>
          <w:lang w:val="en"/>
        </w:rPr>
        <w:t xml:space="preserve"> £376 per case detected, respectively).</w:t>
      </w:r>
    </w:p>
    <w:p w14:paraId="0AAA5EEA" w14:textId="77777777" w:rsidR="008059BF" w:rsidRPr="00906374" w:rsidRDefault="008059BF" w:rsidP="008059BF"/>
    <w:p w14:paraId="4507E4DD" w14:textId="77777777" w:rsidR="001E4501" w:rsidRPr="00390061" w:rsidRDefault="008059BF" w:rsidP="001E4501">
      <w:pPr>
        <w:autoSpaceDE w:val="0"/>
        <w:autoSpaceDN w:val="0"/>
        <w:adjustRightInd w:val="0"/>
        <w:snapToGrid w:val="0"/>
        <w:rPr>
          <w:rFonts w:eastAsia="Times New Roman" w:cs="MyriadPro-Regular"/>
          <w:color w:val="000000"/>
        </w:rPr>
      </w:pPr>
      <w:r w:rsidRPr="00906374">
        <w:rPr>
          <w:rFonts w:cs="Arial"/>
          <w:b/>
        </w:rPr>
        <w:t>Importance</w:t>
      </w:r>
      <w:r w:rsidRPr="00906374">
        <w:t>:</w:t>
      </w:r>
      <w:r w:rsidR="001E4501" w:rsidRPr="00906374">
        <w:rPr>
          <w:rFonts w:ascii="MyriadPro-Regular" w:eastAsia="Times New Roman" w:hAnsi="MyriadPro-Regular" w:cs="MyriadPro-Regular"/>
          <w:color w:val="000000"/>
          <w:sz w:val="16"/>
        </w:rPr>
        <w:t xml:space="preserve"> </w:t>
      </w:r>
      <w:r w:rsidR="00390061" w:rsidRPr="00390061">
        <w:rPr>
          <w:color w:val="333333"/>
          <w:szCs w:val="23"/>
          <w:lang w:val="en"/>
        </w:rPr>
        <w:t>In this well</w:t>
      </w:r>
      <w:r w:rsidR="00194B32">
        <w:rPr>
          <w:color w:val="333333"/>
          <w:szCs w:val="23"/>
          <w:lang w:val="en"/>
        </w:rPr>
        <w:t>-</w:t>
      </w:r>
      <w:r w:rsidR="00390061" w:rsidRPr="00390061">
        <w:rPr>
          <w:color w:val="333333"/>
          <w:szCs w:val="23"/>
          <w:lang w:val="en"/>
        </w:rPr>
        <w:t>established primary care system, routine practice identified few new cases of COPD. An active targeted approach to case finding including mailed screening questionnaires before spirometry is a cost-effective way to identify undiagnosed patients and has the potential to improve their health.</w:t>
      </w:r>
    </w:p>
    <w:p w14:paraId="5AE3D26B" w14:textId="77777777" w:rsidR="008059BF" w:rsidRPr="00906374" w:rsidRDefault="008059BF" w:rsidP="008059BF"/>
    <w:p w14:paraId="710C2E6E" w14:textId="77777777" w:rsidR="00390061" w:rsidRDefault="008059BF" w:rsidP="00390061">
      <w:pPr>
        <w:shd w:val="clear" w:color="auto" w:fill="FFFFFF"/>
        <w:spacing w:line="288" w:lineRule="atLeast"/>
        <w:rPr>
          <w:rFonts w:ascii="Helvetica" w:hAnsi="Helvetica" w:cs="Helvetica"/>
          <w:color w:val="333333"/>
          <w:sz w:val="18"/>
          <w:szCs w:val="18"/>
          <w:lang w:val="en"/>
        </w:rPr>
      </w:pPr>
      <w:r w:rsidRPr="00906374">
        <w:rPr>
          <w:rFonts w:cs="Arial"/>
          <w:b/>
        </w:rPr>
        <w:t>Publication</w:t>
      </w:r>
      <w:r w:rsidRPr="00906374">
        <w:t>:</w:t>
      </w:r>
      <w:r w:rsidR="00390061">
        <w:t xml:space="preserve"> </w:t>
      </w:r>
      <w:r w:rsidR="00390061" w:rsidRPr="00390061">
        <w:t>Lancet Vol. 4, No. 9 18</w:t>
      </w:r>
      <w:r w:rsidR="00390061" w:rsidRPr="00390061">
        <w:rPr>
          <w:vertAlign w:val="superscript"/>
        </w:rPr>
        <w:t>th</w:t>
      </w:r>
      <w:r w:rsidR="00390061" w:rsidRPr="00390061">
        <w:t xml:space="preserve"> July 2016 ; Published Online September </w:t>
      </w:r>
      <w:r w:rsidR="001E4501" w:rsidRPr="00390061">
        <w:rPr>
          <w:rFonts w:eastAsia="Times New Roman" w:cs="MyriadPro-Regular"/>
          <w:color w:val="000000"/>
        </w:rPr>
        <w:t xml:space="preserve"> </w:t>
      </w:r>
      <w:r w:rsidR="00390061" w:rsidRPr="00390061">
        <w:rPr>
          <w:rFonts w:cs="Helvetica"/>
          <w:color w:val="333333"/>
          <w:szCs w:val="18"/>
          <w:lang w:val="en"/>
        </w:rPr>
        <w:t>DOI:</w:t>
      </w:r>
      <w:r w:rsidR="00390061">
        <w:rPr>
          <w:rFonts w:ascii="Helvetica" w:hAnsi="Helvetica" w:cs="Helvetica"/>
          <w:color w:val="333333"/>
          <w:sz w:val="18"/>
          <w:szCs w:val="18"/>
          <w:lang w:val="en"/>
        </w:rPr>
        <w:t xml:space="preserve"> </w:t>
      </w:r>
      <w:hyperlink r:id="rId23" w:history="1">
        <w:r w:rsidR="00390061">
          <w:rPr>
            <w:rStyle w:val="Hyperlink"/>
            <w:rFonts w:ascii="Helvetica" w:hAnsi="Helvetica" w:cs="Helvetica"/>
            <w:sz w:val="18"/>
            <w:szCs w:val="18"/>
            <w:lang w:val="en"/>
          </w:rPr>
          <w:t>http://dx.doi.org/10.1016/S2213-2600(16)30149-7</w:t>
        </w:r>
      </w:hyperlink>
    </w:p>
    <w:p w14:paraId="7B5E30D0" w14:textId="77777777" w:rsidR="008059BF" w:rsidRPr="00906374" w:rsidRDefault="008059BF" w:rsidP="008059BF"/>
    <w:p w14:paraId="67838955" w14:textId="77777777" w:rsidR="001943BA" w:rsidRPr="00906374" w:rsidRDefault="001943BA" w:rsidP="008059BF">
      <w:r w:rsidRPr="00906374">
        <w:rPr>
          <w:rFonts w:cs="Arial"/>
        </w:rPr>
        <w:t>************************************************************************************************</w:t>
      </w:r>
    </w:p>
    <w:p w14:paraId="3C385FC4" w14:textId="77777777" w:rsidR="001943BA" w:rsidRPr="00906374" w:rsidRDefault="001943BA" w:rsidP="00AF4D6A">
      <w:pPr>
        <w:pStyle w:val="Heading1"/>
      </w:pPr>
      <w:bookmarkStart w:id="17" w:name="_Toc514839930"/>
      <w:r w:rsidRPr="00906374">
        <w:t>Rapid Reduction</w:t>
      </w:r>
      <w:bookmarkEnd w:id="17"/>
    </w:p>
    <w:p w14:paraId="59BEAC88" w14:textId="77777777" w:rsidR="001943BA" w:rsidRPr="00E069F9" w:rsidRDefault="001943BA" w:rsidP="001943BA">
      <w:pPr>
        <w:rPr>
          <w:rFonts w:cs="Arial"/>
          <w:b/>
          <w:szCs w:val="22"/>
        </w:rPr>
      </w:pPr>
      <w:r w:rsidRPr="00906374">
        <w:rPr>
          <w:rFonts w:cs="Arial"/>
          <w:b/>
        </w:rPr>
        <w:t>Aim:</w:t>
      </w:r>
      <w:r w:rsidR="00906374" w:rsidRPr="00906374">
        <w:rPr>
          <w:rFonts w:ascii="Helvetica" w:hAnsi="Helvetica"/>
          <w:color w:val="333333"/>
          <w:sz w:val="20"/>
          <w:szCs w:val="20"/>
        </w:rPr>
        <w:t xml:space="preserve"> </w:t>
      </w:r>
      <w:r w:rsidR="00906374" w:rsidRPr="00E069F9">
        <w:rPr>
          <w:color w:val="333333"/>
          <w:szCs w:val="22"/>
        </w:rPr>
        <w:t>To examine the success of quitting smoking by gradual compared with abrupt quitting.</w:t>
      </w:r>
    </w:p>
    <w:p w14:paraId="02EDBE71" w14:textId="77777777" w:rsidR="001943BA" w:rsidRPr="00906374" w:rsidRDefault="001943BA" w:rsidP="001943BA">
      <w:pPr>
        <w:rPr>
          <w:rFonts w:cs="Arial"/>
        </w:rPr>
      </w:pPr>
    </w:p>
    <w:p w14:paraId="75AFB124" w14:textId="77777777" w:rsidR="00906374" w:rsidRPr="00E069F9" w:rsidRDefault="001943BA" w:rsidP="00906374">
      <w:pPr>
        <w:spacing w:after="150"/>
        <w:rPr>
          <w:rFonts w:eastAsia="Times New Roman"/>
          <w:color w:val="333333"/>
          <w:szCs w:val="22"/>
          <w:lang w:eastAsia="en-GB"/>
        </w:rPr>
      </w:pPr>
      <w:r w:rsidRPr="00906374">
        <w:rPr>
          <w:rFonts w:cs="Arial"/>
          <w:b/>
        </w:rPr>
        <w:t>Method</w:t>
      </w:r>
      <w:r w:rsidRPr="00906374">
        <w:rPr>
          <w:rFonts w:cs="Arial"/>
        </w:rPr>
        <w:t>:</w:t>
      </w:r>
      <w:r w:rsidR="00906374" w:rsidRPr="00906374">
        <w:rPr>
          <w:rFonts w:ascii="Helvetica" w:hAnsi="Helvetica"/>
          <w:color w:val="333333"/>
          <w:sz w:val="20"/>
          <w:szCs w:val="20"/>
        </w:rPr>
        <w:t xml:space="preserve"> </w:t>
      </w:r>
      <w:r w:rsidR="00906374" w:rsidRPr="00E069F9">
        <w:rPr>
          <w:rFonts w:eastAsia="Times New Roman"/>
          <w:color w:val="333333"/>
          <w:szCs w:val="22"/>
          <w:lang w:eastAsia="en-GB"/>
        </w:rPr>
        <w:t>Participants quit smoking abruptly or reduced smoking gradually by 75% in the 2 weeks before quitting. Both groups received behavio</w:t>
      </w:r>
      <w:r w:rsidR="00E069F9">
        <w:rPr>
          <w:rFonts w:eastAsia="Times New Roman"/>
          <w:color w:val="333333"/>
          <w:szCs w:val="22"/>
          <w:lang w:eastAsia="en-GB"/>
        </w:rPr>
        <w:t>u</w:t>
      </w:r>
      <w:r w:rsidR="00906374" w:rsidRPr="00E069F9">
        <w:rPr>
          <w:rFonts w:eastAsia="Times New Roman"/>
          <w:color w:val="333333"/>
          <w:szCs w:val="22"/>
          <w:lang w:eastAsia="en-GB"/>
        </w:rPr>
        <w:t>ral support from nurses and used nicotine replacement before and after quit day.</w:t>
      </w:r>
    </w:p>
    <w:p w14:paraId="702BA5D8" w14:textId="77777777" w:rsidR="00906374" w:rsidRPr="00E069F9" w:rsidRDefault="00906374" w:rsidP="00906374">
      <w:pPr>
        <w:spacing w:after="150"/>
        <w:rPr>
          <w:rFonts w:eastAsia="Times New Roman"/>
          <w:color w:val="333333"/>
          <w:szCs w:val="22"/>
          <w:lang w:eastAsia="en-GB"/>
        </w:rPr>
      </w:pPr>
      <w:r w:rsidRPr="00E069F9">
        <w:rPr>
          <w:rFonts w:eastAsia="Times New Roman"/>
          <w:color w:val="333333"/>
          <w:szCs w:val="22"/>
          <w:lang w:eastAsia="en-GB"/>
        </w:rPr>
        <w:t>The primary outcome measure was prolonged validated abstinence from smoking 4 weeks after quit day. The secondary outcome was prolonged, validated, 6-month abstinence.</w:t>
      </w:r>
    </w:p>
    <w:p w14:paraId="5586324C" w14:textId="77777777" w:rsidR="001943BA" w:rsidRPr="00E069F9" w:rsidRDefault="001943BA" w:rsidP="001943BA">
      <w:pPr>
        <w:rPr>
          <w:rFonts w:cs="Arial"/>
          <w:szCs w:val="22"/>
        </w:rPr>
      </w:pPr>
    </w:p>
    <w:p w14:paraId="18447DEE" w14:textId="77777777" w:rsidR="001943BA" w:rsidRPr="00E069F9" w:rsidRDefault="001943BA" w:rsidP="001943BA">
      <w:pPr>
        <w:rPr>
          <w:rFonts w:cs="Arial"/>
          <w:szCs w:val="22"/>
        </w:rPr>
      </w:pPr>
      <w:r w:rsidRPr="00906374">
        <w:rPr>
          <w:rFonts w:cs="Arial"/>
          <w:b/>
        </w:rPr>
        <w:lastRenderedPageBreak/>
        <w:t>Results/conclusion</w:t>
      </w:r>
      <w:r w:rsidRPr="00906374">
        <w:rPr>
          <w:rFonts w:cs="Arial"/>
        </w:rPr>
        <w:t>:</w:t>
      </w:r>
      <w:r w:rsidR="00906374" w:rsidRPr="00906374">
        <w:rPr>
          <w:rFonts w:ascii="Helvetica" w:hAnsi="Helvetica"/>
          <w:color w:val="333333"/>
          <w:sz w:val="20"/>
          <w:szCs w:val="20"/>
        </w:rPr>
        <w:t xml:space="preserve"> </w:t>
      </w:r>
      <w:r w:rsidR="00906374" w:rsidRPr="00E069F9">
        <w:rPr>
          <w:color w:val="333333"/>
          <w:szCs w:val="22"/>
        </w:rPr>
        <w:t xml:space="preserve">At 4 weeks, 39.2% (95% CI, 34.0% to 44.4%) of the participants in the gradual-cessation group were abstinent compared with 49.0% (CI, 43.8% to 54.2%) in the abrupt-cessation group (relative risk, 0.80 [CI, 0.66 to 0.93]). At 6 months, 15.5% (CI, 12.0% to 19.7%) of the participants in the gradual-cessation group were abstinent compared with 22.0% (CI, 18.0% to 26.6%) in the abrupt-cessation group (relative risk, 0.71 [CI, 0.46 to 0.91]). Participants who preferred gradual cessation were significantly less likely to be abstinent at 4 weeks than those who preferred abrupt cessation (38.3% vs 52.2%; </w:t>
      </w:r>
      <w:r w:rsidR="00906374" w:rsidRPr="00E069F9">
        <w:rPr>
          <w:rStyle w:val="Emphasis"/>
          <w:color w:val="333333"/>
          <w:szCs w:val="22"/>
        </w:rPr>
        <w:t>P</w:t>
      </w:r>
      <w:r w:rsidR="00906374" w:rsidRPr="00E069F9">
        <w:rPr>
          <w:color w:val="333333"/>
          <w:szCs w:val="22"/>
        </w:rPr>
        <w:t> = 0.007).</w:t>
      </w:r>
    </w:p>
    <w:p w14:paraId="169FD1A7" w14:textId="77777777" w:rsidR="001943BA" w:rsidRPr="00906374" w:rsidRDefault="001943BA" w:rsidP="001943BA">
      <w:pPr>
        <w:rPr>
          <w:rFonts w:cs="Arial"/>
        </w:rPr>
      </w:pPr>
    </w:p>
    <w:p w14:paraId="0C3AC45F" w14:textId="77777777" w:rsidR="001943BA" w:rsidRPr="00E069F9" w:rsidRDefault="001943BA" w:rsidP="001943BA">
      <w:pPr>
        <w:rPr>
          <w:rFonts w:cs="Arial"/>
          <w:szCs w:val="22"/>
        </w:rPr>
      </w:pPr>
      <w:r w:rsidRPr="00906374">
        <w:rPr>
          <w:rFonts w:cs="Arial"/>
          <w:b/>
        </w:rPr>
        <w:t>Importance</w:t>
      </w:r>
      <w:r w:rsidRPr="00906374">
        <w:rPr>
          <w:rFonts w:cs="Arial"/>
        </w:rPr>
        <w:t>:</w:t>
      </w:r>
      <w:r w:rsidR="00906374" w:rsidRPr="00906374">
        <w:rPr>
          <w:rFonts w:ascii="Helvetica" w:hAnsi="Helvetica"/>
          <w:color w:val="333333"/>
          <w:sz w:val="20"/>
          <w:szCs w:val="20"/>
        </w:rPr>
        <w:t xml:space="preserve"> </w:t>
      </w:r>
      <w:r w:rsidR="00906374" w:rsidRPr="00E069F9">
        <w:rPr>
          <w:color w:val="333333"/>
          <w:szCs w:val="22"/>
        </w:rPr>
        <w:t>Quitting smoking abruptly is more likely to lead to lasting abstinence than cutting down first, even for smokers who initially prefer to quit by gradual reduction.</w:t>
      </w:r>
    </w:p>
    <w:p w14:paraId="458C15AD" w14:textId="77777777" w:rsidR="001943BA" w:rsidRPr="00E069F9" w:rsidRDefault="001943BA" w:rsidP="001943BA">
      <w:pPr>
        <w:rPr>
          <w:rFonts w:cs="Arial"/>
          <w:szCs w:val="22"/>
        </w:rPr>
      </w:pPr>
    </w:p>
    <w:p w14:paraId="2A286B49" w14:textId="77777777" w:rsidR="001943BA" w:rsidRPr="00E069F9" w:rsidRDefault="001943BA" w:rsidP="001943BA">
      <w:pPr>
        <w:rPr>
          <w:rFonts w:cs="Arial"/>
          <w:szCs w:val="22"/>
        </w:rPr>
      </w:pPr>
      <w:r w:rsidRPr="00906374">
        <w:rPr>
          <w:rFonts w:cs="Arial"/>
          <w:b/>
        </w:rPr>
        <w:t>Publication</w:t>
      </w:r>
      <w:r w:rsidRPr="00906374">
        <w:rPr>
          <w:rFonts w:cs="Arial"/>
        </w:rPr>
        <w:t>:</w:t>
      </w:r>
      <w:r w:rsidR="00906374" w:rsidRPr="00906374">
        <w:rPr>
          <w:rStyle w:val="Heading1Char"/>
          <w:rFonts w:ascii="Helvetica" w:hAnsi="Helvetica"/>
          <w:color w:val="333333"/>
          <w:sz w:val="18"/>
          <w:szCs w:val="18"/>
        </w:rPr>
        <w:t xml:space="preserve"> </w:t>
      </w:r>
      <w:r w:rsidR="00E03412" w:rsidRPr="00E069F9">
        <w:rPr>
          <w:rFonts w:ascii="Helvetica" w:hAnsi="Helvetica"/>
          <w:szCs w:val="22"/>
        </w:rPr>
        <w:t>Gradual Versus Abrupt Smoking Cessation</w:t>
      </w:r>
      <w:r w:rsidR="00E03412" w:rsidRPr="00E069F9">
        <w:rPr>
          <w:rStyle w:val="titleseparator"/>
          <w:rFonts w:ascii="Helvetica" w:hAnsi="Helvetica"/>
          <w:szCs w:val="22"/>
        </w:rPr>
        <w:t xml:space="preserve">: </w:t>
      </w:r>
      <w:r w:rsidR="00E03412" w:rsidRPr="00E069F9">
        <w:rPr>
          <w:rStyle w:val="subtitle2"/>
          <w:rFonts w:ascii="Helvetica" w:hAnsi="Helvetica"/>
          <w:szCs w:val="22"/>
        </w:rPr>
        <w:t xml:space="preserve">A Randomized, Controlled Non-inferiority Trial, </w:t>
      </w:r>
      <w:r w:rsidR="00906374" w:rsidRPr="00E069F9">
        <w:rPr>
          <w:rStyle w:val="Emphasis"/>
          <w:i w:val="0"/>
          <w:iCs w:val="0"/>
          <w:color w:val="333333"/>
          <w:szCs w:val="22"/>
        </w:rPr>
        <w:t xml:space="preserve">Ann Intern Med. </w:t>
      </w:r>
      <w:r w:rsidR="00906374" w:rsidRPr="00E069F9">
        <w:rPr>
          <w:color w:val="333333"/>
          <w:szCs w:val="22"/>
        </w:rPr>
        <w:t xml:space="preserve">2016;164(9):585-592. doi:10.7326/M14-2805 </w:t>
      </w:r>
    </w:p>
    <w:p w14:paraId="6BA89666" w14:textId="77777777" w:rsidR="00906374" w:rsidRPr="00906374" w:rsidRDefault="00906374" w:rsidP="00906374">
      <w:r w:rsidRPr="00906374">
        <w:rPr>
          <w:rFonts w:cs="Arial"/>
        </w:rPr>
        <w:t>************************************************************************************************</w:t>
      </w:r>
    </w:p>
    <w:p w14:paraId="3D9EC0D0" w14:textId="77777777" w:rsidR="009E4DA0" w:rsidRPr="00906374" w:rsidRDefault="009E4DA0" w:rsidP="00AF4D6A">
      <w:pPr>
        <w:pStyle w:val="Heading1"/>
      </w:pPr>
      <w:bookmarkStart w:id="18" w:name="_Toc514839931"/>
      <w:r>
        <w:t>SCOT</w:t>
      </w:r>
      <w:bookmarkEnd w:id="18"/>
    </w:p>
    <w:p w14:paraId="0E57CBD9" w14:textId="77777777" w:rsidR="006119BF" w:rsidRPr="00E27447" w:rsidRDefault="009E4DA0" w:rsidP="006119BF">
      <w:pPr>
        <w:rPr>
          <w:rFonts w:eastAsia="Times New Roman"/>
          <w:color w:val="333333"/>
          <w:szCs w:val="20"/>
          <w:lang w:eastAsia="en-GB"/>
        </w:rPr>
      </w:pPr>
      <w:r w:rsidRPr="00906374">
        <w:rPr>
          <w:rFonts w:cs="Arial"/>
          <w:b/>
        </w:rPr>
        <w:t>Aim</w:t>
      </w:r>
      <w:r w:rsidRPr="00E069F9">
        <w:rPr>
          <w:b/>
          <w:szCs w:val="22"/>
        </w:rPr>
        <w:t>:</w:t>
      </w:r>
      <w:r w:rsidRPr="00E069F9">
        <w:rPr>
          <w:rFonts w:ascii="MyriadPro-Regular" w:eastAsia="Times New Roman" w:hAnsi="MyriadPro-Regular" w:cs="MyriadPro-Regular"/>
          <w:color w:val="000000"/>
          <w:szCs w:val="22"/>
        </w:rPr>
        <w:t xml:space="preserve"> </w:t>
      </w:r>
      <w:r w:rsidR="006119BF" w:rsidRPr="00E069F9">
        <w:rPr>
          <w:rFonts w:eastAsia="Times New Roman"/>
          <w:color w:val="333333"/>
          <w:szCs w:val="22"/>
          <w:lang w:eastAsia="en-GB"/>
        </w:rPr>
        <w:t>Selective cyclooxygenase-2 inhibitors and conventional non-selective non-steroidal anti-inflammatory drugs (</w:t>
      </w:r>
      <w:proofErr w:type="spellStart"/>
      <w:r w:rsidR="006119BF" w:rsidRPr="00E069F9">
        <w:rPr>
          <w:rFonts w:eastAsia="Times New Roman"/>
          <w:color w:val="333333"/>
          <w:szCs w:val="22"/>
          <w:lang w:eastAsia="en-GB"/>
        </w:rPr>
        <w:t>nsNSAIDs</w:t>
      </w:r>
      <w:proofErr w:type="spellEnd"/>
      <w:r w:rsidR="006119BF" w:rsidRPr="00E069F9">
        <w:rPr>
          <w:rFonts w:eastAsia="Times New Roman"/>
          <w:color w:val="333333"/>
          <w:szCs w:val="22"/>
          <w:lang w:eastAsia="en-GB"/>
        </w:rPr>
        <w:t xml:space="preserve">) have been associated with adverse cardiovascular (CV) effects. We compared the CV safety of switching to celecoxib vs. continuing </w:t>
      </w:r>
      <w:proofErr w:type="spellStart"/>
      <w:r w:rsidR="006119BF" w:rsidRPr="00E069F9">
        <w:rPr>
          <w:rFonts w:eastAsia="Times New Roman"/>
          <w:color w:val="333333"/>
          <w:szCs w:val="22"/>
          <w:lang w:eastAsia="en-GB"/>
        </w:rPr>
        <w:t>nsNSAID</w:t>
      </w:r>
      <w:proofErr w:type="spellEnd"/>
      <w:r w:rsidR="006119BF" w:rsidRPr="00E069F9">
        <w:rPr>
          <w:rFonts w:eastAsia="Times New Roman"/>
          <w:color w:val="333333"/>
          <w:szCs w:val="22"/>
          <w:lang w:eastAsia="en-GB"/>
        </w:rPr>
        <w:t xml:space="preserve"> therapy in a European setting.</w:t>
      </w:r>
    </w:p>
    <w:p w14:paraId="593406F7" w14:textId="77777777" w:rsidR="009E4DA0" w:rsidRPr="00906374" w:rsidRDefault="009E4DA0" w:rsidP="009E4DA0"/>
    <w:p w14:paraId="3BFC2858" w14:textId="77777777" w:rsidR="006119BF" w:rsidRPr="00E069F9" w:rsidRDefault="009E4DA0" w:rsidP="006119BF">
      <w:pPr>
        <w:rPr>
          <w:rFonts w:eastAsia="Times New Roman"/>
          <w:color w:val="333333"/>
          <w:szCs w:val="22"/>
          <w:lang w:eastAsia="en-GB"/>
        </w:rPr>
      </w:pPr>
      <w:r w:rsidRPr="00906374">
        <w:rPr>
          <w:rFonts w:cs="Arial"/>
          <w:b/>
        </w:rPr>
        <w:t>Method</w:t>
      </w:r>
      <w:r w:rsidRPr="00906374">
        <w:t>:</w:t>
      </w:r>
      <w:r w:rsidRPr="00906374">
        <w:rPr>
          <w:rFonts w:ascii="MyriadPro-Regular" w:eastAsia="Times New Roman" w:hAnsi="MyriadPro-Regular" w:cs="MyriadPro-Regular"/>
          <w:color w:val="000000"/>
          <w:sz w:val="16"/>
        </w:rPr>
        <w:t xml:space="preserve"> </w:t>
      </w:r>
      <w:r w:rsidR="006119BF" w:rsidRPr="00E069F9">
        <w:rPr>
          <w:rFonts w:eastAsia="Times New Roman"/>
          <w:color w:val="333333"/>
          <w:szCs w:val="22"/>
          <w:lang w:eastAsia="en-GB"/>
        </w:rPr>
        <w:t xml:space="preserve">Patients aged 60 years and over with osteoarthritis or rheumatoid arthritis, free from established CV disease and taking chronic prescribed </w:t>
      </w:r>
      <w:proofErr w:type="spellStart"/>
      <w:r w:rsidR="006119BF" w:rsidRPr="00E069F9">
        <w:rPr>
          <w:rFonts w:eastAsia="Times New Roman"/>
          <w:color w:val="333333"/>
          <w:szCs w:val="22"/>
          <w:lang w:eastAsia="en-GB"/>
        </w:rPr>
        <w:t>nsNSAIDs</w:t>
      </w:r>
      <w:proofErr w:type="spellEnd"/>
      <w:r w:rsidR="006119BF" w:rsidRPr="00E069F9">
        <w:rPr>
          <w:rFonts w:eastAsia="Times New Roman"/>
          <w:color w:val="333333"/>
          <w:szCs w:val="22"/>
          <w:lang w:eastAsia="en-GB"/>
        </w:rPr>
        <w:t xml:space="preserve">, were randomized to switch to celecoxib or to continue their previous </w:t>
      </w:r>
      <w:proofErr w:type="spellStart"/>
      <w:r w:rsidR="006119BF" w:rsidRPr="00E069F9">
        <w:rPr>
          <w:rFonts w:eastAsia="Times New Roman"/>
          <w:color w:val="333333"/>
          <w:szCs w:val="22"/>
          <w:lang w:eastAsia="en-GB"/>
        </w:rPr>
        <w:t>nsNSAID</w:t>
      </w:r>
      <w:proofErr w:type="spellEnd"/>
      <w:r w:rsidR="006119BF" w:rsidRPr="00E069F9">
        <w:rPr>
          <w:rFonts w:eastAsia="Times New Roman"/>
          <w:color w:val="333333"/>
          <w:szCs w:val="22"/>
          <w:lang w:eastAsia="en-GB"/>
        </w:rPr>
        <w:t>. The primary endpoint was hospitalization for non-fatal myocardial infarction or other biomarker positive acute coronary syndrome, non-fatal stroke or CV death analysed using a Cox model with a pre-specified non-inferiority limit of 1.4 for the hazard ratio (HR).</w:t>
      </w:r>
    </w:p>
    <w:p w14:paraId="53A4800D" w14:textId="77777777" w:rsidR="009E4DA0" w:rsidRPr="00E069F9" w:rsidRDefault="009E4DA0" w:rsidP="009E4DA0">
      <w:pPr>
        <w:rPr>
          <w:rFonts w:cs="Arial"/>
          <w:szCs w:val="22"/>
        </w:rPr>
      </w:pPr>
    </w:p>
    <w:p w14:paraId="68D14285" w14:textId="77777777" w:rsidR="006119BF" w:rsidRPr="00E069F9" w:rsidRDefault="009E4DA0" w:rsidP="006119BF">
      <w:pPr>
        <w:rPr>
          <w:rFonts w:eastAsia="Times New Roman"/>
          <w:color w:val="333333"/>
          <w:szCs w:val="22"/>
          <w:lang w:eastAsia="en-GB"/>
        </w:rPr>
      </w:pPr>
      <w:r w:rsidRPr="00906374">
        <w:rPr>
          <w:rFonts w:cs="Arial"/>
          <w:b/>
        </w:rPr>
        <w:t>Results/conclusion</w:t>
      </w:r>
      <w:r w:rsidRPr="00906374">
        <w:rPr>
          <w:rFonts w:cs="Arial"/>
        </w:rPr>
        <w:t>:</w:t>
      </w:r>
      <w:r w:rsidRPr="00906374">
        <w:rPr>
          <w:rFonts w:ascii="MyriadPro-Regular" w:eastAsia="Times New Roman" w:hAnsi="MyriadPro-Regular" w:cs="MyriadPro-Regular"/>
          <w:color w:val="000000"/>
          <w:sz w:val="16"/>
        </w:rPr>
        <w:t xml:space="preserve"> </w:t>
      </w:r>
      <w:r w:rsidR="006119BF" w:rsidRPr="00E069F9">
        <w:rPr>
          <w:rFonts w:eastAsia="Times New Roman"/>
          <w:color w:val="333333"/>
          <w:szCs w:val="22"/>
          <w:lang w:eastAsia="en-GB"/>
        </w:rPr>
        <w:t xml:space="preserve">In total, 7297 participants were randomized. During a median 3-year follow-up, fewer subjects than expected developed an on-treatment (OT) primary CV event and the rate was similar for celecoxib, 0.95 per 100 patient-years, and </w:t>
      </w:r>
      <w:proofErr w:type="spellStart"/>
      <w:r w:rsidR="006119BF" w:rsidRPr="00E069F9">
        <w:rPr>
          <w:rFonts w:eastAsia="Times New Roman"/>
          <w:color w:val="333333"/>
          <w:szCs w:val="22"/>
          <w:lang w:eastAsia="en-GB"/>
        </w:rPr>
        <w:t>nsNSAIDs</w:t>
      </w:r>
      <w:proofErr w:type="spellEnd"/>
      <w:r w:rsidR="006119BF" w:rsidRPr="00E069F9">
        <w:rPr>
          <w:rFonts w:eastAsia="Times New Roman"/>
          <w:color w:val="333333"/>
          <w:szCs w:val="22"/>
          <w:lang w:eastAsia="en-GB"/>
        </w:rPr>
        <w:t xml:space="preserve">, 0.86 per 100 patient-years (HR = 1.12, 95% confidence interval, 0.81–1.55; P = 0.50). Comparable intention-to-treat (ITT) rates were 1.14 per 100 patient-years with celecoxib and 1.10 per 100 patient-years with </w:t>
      </w:r>
      <w:proofErr w:type="spellStart"/>
      <w:r w:rsidR="006119BF" w:rsidRPr="00E069F9">
        <w:rPr>
          <w:rFonts w:eastAsia="Times New Roman"/>
          <w:color w:val="333333"/>
          <w:szCs w:val="22"/>
          <w:lang w:eastAsia="en-GB"/>
        </w:rPr>
        <w:t>nsNSAIDs</w:t>
      </w:r>
      <w:proofErr w:type="spellEnd"/>
      <w:r w:rsidR="006119BF" w:rsidRPr="00E069F9">
        <w:rPr>
          <w:rFonts w:eastAsia="Times New Roman"/>
          <w:color w:val="333333"/>
          <w:szCs w:val="22"/>
          <w:lang w:eastAsia="en-GB"/>
        </w:rPr>
        <w:t xml:space="preserve"> (HR = 1.04; 95% confidence interval, 0.81–1.33; P = 0.75). Pre-specified non-inferiority was achieved in the ITT analysis. The upper bound of the 95% confidence limit for the absolute increase in OT risk associated with celecoxib treatment was two primary events per 1000 patient-years exposure. There were only 15 adjudicated secondary upper gastrointestinal complication endpoints (0.078/100 patient-years on celecoxib vs. 0.053 on </w:t>
      </w:r>
      <w:proofErr w:type="spellStart"/>
      <w:r w:rsidR="006119BF" w:rsidRPr="00E069F9">
        <w:rPr>
          <w:rFonts w:eastAsia="Times New Roman"/>
          <w:color w:val="333333"/>
          <w:szCs w:val="22"/>
          <w:lang w:eastAsia="en-GB"/>
        </w:rPr>
        <w:t>nsNSAIDs</w:t>
      </w:r>
      <w:proofErr w:type="spellEnd"/>
      <w:r w:rsidR="006119BF" w:rsidRPr="00E069F9">
        <w:rPr>
          <w:rFonts w:eastAsia="Times New Roman"/>
          <w:color w:val="333333"/>
          <w:szCs w:val="22"/>
          <w:lang w:eastAsia="en-GB"/>
        </w:rPr>
        <w:t xml:space="preserve"> OT, 0.078 vs. 0.053 ITT). More gastrointestinal serious adverse reactions and haematological adverse reactions were reported on </w:t>
      </w:r>
      <w:proofErr w:type="spellStart"/>
      <w:r w:rsidR="006119BF" w:rsidRPr="00E069F9">
        <w:rPr>
          <w:rFonts w:eastAsia="Times New Roman"/>
          <w:color w:val="333333"/>
          <w:szCs w:val="22"/>
          <w:lang w:eastAsia="en-GB"/>
        </w:rPr>
        <w:t>nsNSAIDs</w:t>
      </w:r>
      <w:proofErr w:type="spellEnd"/>
      <w:r w:rsidR="006119BF" w:rsidRPr="00E069F9">
        <w:rPr>
          <w:rFonts w:eastAsia="Times New Roman"/>
          <w:color w:val="333333"/>
          <w:szCs w:val="22"/>
          <w:lang w:eastAsia="en-GB"/>
        </w:rPr>
        <w:t xml:space="preserve"> than celecoxib, but more patients withdrew from celecoxib than </w:t>
      </w:r>
      <w:proofErr w:type="spellStart"/>
      <w:r w:rsidR="006119BF" w:rsidRPr="00E069F9">
        <w:rPr>
          <w:rFonts w:eastAsia="Times New Roman"/>
          <w:color w:val="333333"/>
          <w:szCs w:val="22"/>
          <w:lang w:eastAsia="en-GB"/>
        </w:rPr>
        <w:t>nsNSAIDs</w:t>
      </w:r>
      <w:proofErr w:type="spellEnd"/>
      <w:r w:rsidR="006119BF" w:rsidRPr="00E069F9">
        <w:rPr>
          <w:rFonts w:eastAsia="Times New Roman"/>
          <w:color w:val="333333"/>
          <w:szCs w:val="22"/>
          <w:lang w:eastAsia="en-GB"/>
        </w:rPr>
        <w:t xml:space="preserve"> (50.9% patients vs. 30.2%; P &lt; 0.0001).</w:t>
      </w:r>
    </w:p>
    <w:p w14:paraId="3EF1D350" w14:textId="77777777" w:rsidR="009E4DA0" w:rsidRPr="00E069F9" w:rsidRDefault="009E4DA0" w:rsidP="009E4DA0">
      <w:pPr>
        <w:rPr>
          <w:szCs w:val="22"/>
        </w:rPr>
      </w:pPr>
    </w:p>
    <w:p w14:paraId="5E448C96" w14:textId="77777777" w:rsidR="006119BF" w:rsidRPr="00E069F9" w:rsidRDefault="009E4DA0" w:rsidP="00595920">
      <w:pPr>
        <w:rPr>
          <w:rFonts w:eastAsia="Times New Roman"/>
          <w:color w:val="333333"/>
          <w:szCs w:val="22"/>
          <w:lang w:eastAsia="en-GB"/>
        </w:rPr>
      </w:pPr>
      <w:r w:rsidRPr="00906374">
        <w:rPr>
          <w:rFonts w:cs="Arial"/>
          <w:b/>
        </w:rPr>
        <w:t>Importance</w:t>
      </w:r>
      <w:r w:rsidRPr="00906374">
        <w:t>:</w:t>
      </w:r>
      <w:r w:rsidRPr="00906374">
        <w:rPr>
          <w:rFonts w:ascii="MyriadPro-Regular" w:eastAsia="Times New Roman" w:hAnsi="MyriadPro-Regular" w:cs="MyriadPro-Regular"/>
          <w:color w:val="000000"/>
          <w:sz w:val="16"/>
        </w:rPr>
        <w:t xml:space="preserve"> </w:t>
      </w:r>
      <w:r w:rsidR="006119BF" w:rsidRPr="00E069F9">
        <w:rPr>
          <w:rFonts w:eastAsia="Times New Roman"/>
          <w:color w:val="333333"/>
          <w:szCs w:val="22"/>
          <w:lang w:eastAsia="en-GB"/>
        </w:rPr>
        <w:t xml:space="preserve">In subjects 60 years and over, free from CV disease and taking prescribed chronic </w:t>
      </w:r>
      <w:proofErr w:type="spellStart"/>
      <w:r w:rsidR="006119BF" w:rsidRPr="00E069F9">
        <w:rPr>
          <w:rFonts w:eastAsia="Times New Roman"/>
          <w:color w:val="333333"/>
          <w:szCs w:val="22"/>
          <w:lang w:eastAsia="en-GB"/>
        </w:rPr>
        <w:t>nsNSAIDs</w:t>
      </w:r>
      <w:proofErr w:type="spellEnd"/>
      <w:r w:rsidR="006119BF" w:rsidRPr="00E069F9">
        <w:rPr>
          <w:rFonts w:eastAsia="Times New Roman"/>
          <w:color w:val="333333"/>
          <w:szCs w:val="22"/>
          <w:lang w:eastAsia="en-GB"/>
        </w:rPr>
        <w:t xml:space="preserve">, CV events were infrequent and similar on celecoxib and </w:t>
      </w:r>
      <w:proofErr w:type="spellStart"/>
      <w:r w:rsidR="006119BF" w:rsidRPr="00E069F9">
        <w:rPr>
          <w:rFonts w:eastAsia="Times New Roman"/>
          <w:color w:val="333333"/>
          <w:szCs w:val="22"/>
          <w:lang w:eastAsia="en-GB"/>
        </w:rPr>
        <w:t>nsNSAIDs</w:t>
      </w:r>
      <w:proofErr w:type="spellEnd"/>
      <w:r w:rsidR="006119BF" w:rsidRPr="00E069F9">
        <w:rPr>
          <w:rFonts w:eastAsia="Times New Roman"/>
          <w:color w:val="333333"/>
          <w:szCs w:val="22"/>
          <w:lang w:eastAsia="en-GB"/>
        </w:rPr>
        <w:t xml:space="preserve">. There was no advantage of a strategy of switching prescribed </w:t>
      </w:r>
      <w:proofErr w:type="spellStart"/>
      <w:r w:rsidR="006119BF" w:rsidRPr="00E069F9">
        <w:rPr>
          <w:rFonts w:eastAsia="Times New Roman"/>
          <w:color w:val="333333"/>
          <w:szCs w:val="22"/>
          <w:lang w:eastAsia="en-GB"/>
        </w:rPr>
        <w:t>nsNSAIDs</w:t>
      </w:r>
      <w:proofErr w:type="spellEnd"/>
      <w:r w:rsidR="006119BF" w:rsidRPr="00E069F9">
        <w:rPr>
          <w:rFonts w:eastAsia="Times New Roman"/>
          <w:color w:val="333333"/>
          <w:szCs w:val="22"/>
          <w:lang w:eastAsia="en-GB"/>
        </w:rPr>
        <w:t xml:space="preserve"> to prescribed celecoxib. This study excluded an increased risk of the primary endpoint of more than two events per 1000 patient-years associated with switching to prescribed celecoxib.</w:t>
      </w:r>
    </w:p>
    <w:p w14:paraId="06D23F3F" w14:textId="77777777" w:rsidR="009E4DA0" w:rsidRPr="00E069F9" w:rsidRDefault="009E4DA0" w:rsidP="009E4DA0">
      <w:pPr>
        <w:rPr>
          <w:szCs w:val="22"/>
        </w:rPr>
      </w:pPr>
    </w:p>
    <w:p w14:paraId="4AD104D1" w14:textId="77777777" w:rsidR="009E4DA0" w:rsidRPr="00E069F9" w:rsidRDefault="009E4DA0" w:rsidP="009E4DA0">
      <w:pPr>
        <w:autoSpaceDE w:val="0"/>
        <w:autoSpaceDN w:val="0"/>
        <w:adjustRightInd w:val="0"/>
        <w:snapToGrid w:val="0"/>
        <w:rPr>
          <w:rFonts w:eastAsia="Times New Roman" w:cs="MyriadPro-Regular"/>
          <w:color w:val="000000"/>
          <w:szCs w:val="22"/>
        </w:rPr>
      </w:pPr>
      <w:r w:rsidRPr="00906374">
        <w:rPr>
          <w:rFonts w:cs="Arial"/>
          <w:b/>
        </w:rPr>
        <w:t>Publication</w:t>
      </w:r>
      <w:r w:rsidRPr="00E069F9">
        <w:rPr>
          <w:szCs w:val="22"/>
        </w:rPr>
        <w:t>:</w:t>
      </w:r>
      <w:r w:rsidRPr="00E069F9">
        <w:rPr>
          <w:rFonts w:ascii="MyriadPro-Regular" w:eastAsia="Times New Roman" w:hAnsi="MyriadPro-Regular" w:cs="MyriadPro-Regular"/>
          <w:color w:val="000000"/>
          <w:szCs w:val="22"/>
        </w:rPr>
        <w:t xml:space="preserve"> </w:t>
      </w:r>
      <w:r w:rsidR="006119BF" w:rsidRPr="00E069F9">
        <w:rPr>
          <w:rStyle w:val="highwire-cite-doi4"/>
          <w:rFonts w:ascii="Helvetica" w:hAnsi="Helvetica" w:cs="Helvetica"/>
          <w:color w:val="030303"/>
          <w:sz w:val="22"/>
          <w:szCs w:val="22"/>
          <w:lang w:val="en"/>
        </w:rPr>
        <w:t xml:space="preserve">DOI: </w:t>
      </w:r>
      <w:hyperlink r:id="rId24" w:history="1">
        <w:r w:rsidR="006119BF" w:rsidRPr="00E069F9">
          <w:rPr>
            <w:rStyle w:val="Hyperlink"/>
            <w:rFonts w:ascii="Helvetica" w:hAnsi="Helvetica" w:cs="Helvetica"/>
            <w:szCs w:val="22"/>
            <w:lang w:val="en"/>
          </w:rPr>
          <w:t>http://dx.doi.org/10.1093/eurheartj/ehw387</w:t>
        </w:r>
      </w:hyperlink>
      <w:r w:rsidR="006119BF" w:rsidRPr="00E069F9">
        <w:rPr>
          <w:rFonts w:ascii="Helvetica" w:hAnsi="Helvetica" w:cs="Helvetica"/>
          <w:color w:val="030303"/>
          <w:szCs w:val="22"/>
          <w:lang w:val="en"/>
        </w:rPr>
        <w:t xml:space="preserve"> </w:t>
      </w:r>
      <w:r w:rsidR="006119BF" w:rsidRPr="00E069F9">
        <w:rPr>
          <w:rStyle w:val="highwire-cite-elocation3"/>
          <w:rFonts w:ascii="Helvetica" w:hAnsi="Helvetica" w:cs="Helvetica"/>
          <w:color w:val="030303"/>
          <w:sz w:val="22"/>
          <w:szCs w:val="22"/>
          <w:lang w:val="en"/>
        </w:rPr>
        <w:t>ehw387</w:t>
      </w:r>
      <w:r w:rsidR="006119BF" w:rsidRPr="00E069F9">
        <w:rPr>
          <w:rFonts w:ascii="Helvetica" w:hAnsi="Helvetica" w:cs="Helvetica"/>
          <w:color w:val="030303"/>
          <w:szCs w:val="22"/>
          <w:lang w:val="en"/>
        </w:rPr>
        <w:t xml:space="preserve"> </w:t>
      </w:r>
      <w:r w:rsidR="006119BF" w:rsidRPr="00E069F9">
        <w:rPr>
          <w:rStyle w:val="highwire-cite-fpub4"/>
          <w:rFonts w:ascii="Helvetica" w:hAnsi="Helvetica" w:cs="Helvetica"/>
          <w:color w:val="030303"/>
          <w:sz w:val="22"/>
          <w:szCs w:val="22"/>
          <w:lang w:val="en"/>
        </w:rPr>
        <w:t>First published online: 4 October 2016</w:t>
      </w:r>
    </w:p>
    <w:p w14:paraId="4FB290DA" w14:textId="77777777" w:rsidR="009E4DA0" w:rsidRPr="00906374" w:rsidRDefault="009E4DA0" w:rsidP="009E4DA0"/>
    <w:p w14:paraId="106BED9D" w14:textId="77777777" w:rsidR="009E4DA0" w:rsidRPr="00906374" w:rsidRDefault="009E4DA0" w:rsidP="009E4DA0">
      <w:r w:rsidRPr="00906374">
        <w:rPr>
          <w:rFonts w:cs="Arial"/>
        </w:rPr>
        <w:t>**********************************************************************************************</w:t>
      </w:r>
      <w:r w:rsidR="00DE4E1F">
        <w:rPr>
          <w:rFonts w:cs="Arial"/>
        </w:rPr>
        <w:t>***************</w:t>
      </w:r>
      <w:r w:rsidRPr="00906374">
        <w:rPr>
          <w:rFonts w:cs="Arial"/>
        </w:rPr>
        <w:t>**</w:t>
      </w:r>
    </w:p>
    <w:p w14:paraId="17876186" w14:textId="77777777" w:rsidR="001943BA" w:rsidRPr="00595920" w:rsidRDefault="00194B32" w:rsidP="00AF4D6A">
      <w:pPr>
        <w:pStyle w:val="Heading1"/>
      </w:pPr>
      <w:bookmarkStart w:id="19" w:name="_Toc514839932"/>
      <w:r w:rsidRPr="0087495A">
        <w:rPr>
          <w:rFonts w:ascii="Comic Sans MS" w:hAnsi="Comic Sans MS" w:cs="Comic Sans MS"/>
          <w:noProof/>
          <w:color w:val="000099"/>
          <w:lang w:eastAsia="en-GB"/>
        </w:rPr>
        <w:lastRenderedPageBreak/>
        <w:drawing>
          <wp:anchor distT="0" distB="0" distL="114300" distR="114300" simplePos="0" relativeHeight="251671552" behindDoc="0" locked="0" layoutInCell="1" allowOverlap="1" wp14:anchorId="0854FD51" wp14:editId="3F86BC01">
            <wp:simplePos x="0" y="0"/>
            <wp:positionH relativeFrom="margin">
              <wp:align>right</wp:align>
            </wp:positionH>
            <wp:positionV relativeFrom="paragraph">
              <wp:posOffset>393700</wp:posOffset>
            </wp:positionV>
            <wp:extent cx="1578610" cy="1287780"/>
            <wp:effectExtent l="0" t="0" r="2540" b="7620"/>
            <wp:wrapSquare wrapText="bothSides"/>
            <wp:docPr id="73" name="Picture 5" descr="Final_logo_03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Final_logo_031210.jpg"/>
                    <pic:cNvPicPr>
                      <a:picLocks noChangeAspect="1"/>
                    </pic:cNvPicPr>
                  </pic:nvPicPr>
                  <pic:blipFill>
                    <a:blip r:embed="rId25" cstate="print"/>
                    <a:stretch>
                      <a:fillRect/>
                    </a:stretch>
                  </pic:blipFill>
                  <pic:spPr>
                    <a:xfrm>
                      <a:off x="0" y="0"/>
                      <a:ext cx="1578610" cy="1287780"/>
                    </a:xfrm>
                    <a:prstGeom prst="rect">
                      <a:avLst/>
                    </a:prstGeom>
                  </pic:spPr>
                </pic:pic>
              </a:graphicData>
            </a:graphic>
            <wp14:sizeRelH relativeFrom="margin">
              <wp14:pctWidth>0</wp14:pctWidth>
            </wp14:sizeRelH>
            <wp14:sizeRelV relativeFrom="margin">
              <wp14:pctHeight>0</wp14:pctHeight>
            </wp14:sizeRelV>
          </wp:anchor>
        </w:drawing>
      </w:r>
      <w:r w:rsidR="00595920" w:rsidRPr="00595920">
        <w:t>START2QUIT</w:t>
      </w:r>
      <w:bookmarkEnd w:id="19"/>
    </w:p>
    <w:p w14:paraId="3FB52214" w14:textId="77777777" w:rsidR="00595920" w:rsidRPr="00595920" w:rsidRDefault="00595920" w:rsidP="00595920">
      <w:pPr>
        <w:rPr>
          <w:rFonts w:cs="Arial"/>
        </w:rPr>
      </w:pPr>
      <w:r w:rsidRPr="00906374">
        <w:rPr>
          <w:rFonts w:cs="Arial"/>
          <w:b/>
        </w:rPr>
        <w:t>Aim</w:t>
      </w:r>
      <w:r>
        <w:rPr>
          <w:rFonts w:cs="Arial"/>
          <w:b/>
        </w:rPr>
        <w:t xml:space="preserve">: </w:t>
      </w:r>
      <w:r w:rsidRPr="00595920">
        <w:rPr>
          <w:color w:val="2E2E2E"/>
        </w:rPr>
        <w:t>National Health Service Stop Smoking Services (SSSs) offer help to smokers motivated to quit; however, attendance rates are low and recent figures show a downward trend. We aimed to assess the effectiveness of a two-component personalised intervention on attendance at SSSs.</w:t>
      </w:r>
    </w:p>
    <w:p w14:paraId="22E92F49" w14:textId="77777777" w:rsidR="00595920" w:rsidRDefault="00595920" w:rsidP="00595920">
      <w:pPr>
        <w:rPr>
          <w:rFonts w:cs="Arial"/>
        </w:rPr>
      </w:pPr>
    </w:p>
    <w:p w14:paraId="66C7CB13" w14:textId="77777777" w:rsidR="00595920" w:rsidRPr="00595920" w:rsidRDefault="00595920" w:rsidP="00595920">
      <w:pPr>
        <w:rPr>
          <w:rFonts w:cs="Arial"/>
        </w:rPr>
      </w:pPr>
      <w:r w:rsidRPr="00595920">
        <w:rPr>
          <w:rFonts w:cs="Arial"/>
          <w:b/>
        </w:rPr>
        <w:t xml:space="preserve">Method: </w:t>
      </w:r>
      <w:r w:rsidRPr="00595920">
        <w:rPr>
          <w:color w:val="2E2E2E"/>
        </w:rPr>
        <w:t>We did this randomised controlled trial in 18 SSSs in England. Current smokers (aged ≥16 years) were identified from medical records in 99 general practices and invited to participate by their general practitioner. Individuals who gave consent, were motivated to quit, and had not attended the SSS within the past 12 months, were randomly assigned (3:2), via computer-generated randomisation with permuted blocks (block size of five), to receive either an individually tailored risk letter and invitation to attend a no-commitment introductory session run by the local SSS (intervention group) or a standard generic letter advertising the local SSS (control group). Randomisation was stratified by sex. Masking of participants to receipt of a personal letter and invitation to a taster session was not possible. The personal letter was generated by a research assistant, but the remainder of the research team were masked to group allocation. General practitioners, practice staff, and SSS advisers were unaware of their patients' allocation. The primary outcome was attendance at the first session of an SSS course within 6 months from</w:t>
      </w:r>
      <w:r>
        <w:rPr>
          <w:color w:val="2E2E2E"/>
        </w:rPr>
        <w:t xml:space="preserve"> </w:t>
      </w:r>
      <w:r w:rsidRPr="00595920">
        <w:rPr>
          <w:color w:val="2E2E2E"/>
        </w:rPr>
        <w:t>randomisation. We did analysis by intention to treat. This trial is registered with Current Controlled Trials, number ISRCTN 76561916.</w:t>
      </w:r>
    </w:p>
    <w:p w14:paraId="19C683A7" w14:textId="77777777" w:rsidR="00595920" w:rsidRDefault="00595920" w:rsidP="00595920">
      <w:pPr>
        <w:rPr>
          <w:rFonts w:cs="Arial"/>
        </w:rPr>
      </w:pPr>
    </w:p>
    <w:p w14:paraId="6FB558C9" w14:textId="77777777" w:rsidR="00595920" w:rsidRPr="00595920" w:rsidRDefault="00595920" w:rsidP="00595920">
      <w:pPr>
        <w:rPr>
          <w:color w:val="2E2E2E"/>
        </w:rPr>
      </w:pPr>
      <w:r w:rsidRPr="00595920">
        <w:rPr>
          <w:rFonts w:cs="Arial"/>
          <w:b/>
        </w:rPr>
        <w:t xml:space="preserve">Results/conclusion: </w:t>
      </w:r>
      <w:r w:rsidRPr="00595920">
        <w:rPr>
          <w:color w:val="2E2E2E"/>
        </w:rPr>
        <w:t>Delivery of personalised risk information alongside an invitation to an introductory session more than doubled the odds of attending the SSS compared with a standard generic invitation to contact the service. This result suggests that a more proactive approach, combined with an opportunity to experience local services, can reduce patient barriers to receiving treatment and has high potential to increase uptake</w:t>
      </w:r>
    </w:p>
    <w:p w14:paraId="1B1BFCED" w14:textId="77777777" w:rsidR="00595920" w:rsidRDefault="00595920" w:rsidP="00595920">
      <w:pPr>
        <w:rPr>
          <w:rFonts w:cs="Arial"/>
        </w:rPr>
      </w:pPr>
    </w:p>
    <w:p w14:paraId="1BC2C4C6" w14:textId="77777777" w:rsidR="00595920" w:rsidRPr="00595920" w:rsidRDefault="00595920" w:rsidP="00595920">
      <w:pPr>
        <w:autoSpaceDE w:val="0"/>
        <w:autoSpaceDN w:val="0"/>
        <w:adjustRightInd w:val="0"/>
        <w:rPr>
          <w:rFonts w:eastAsia="Times New Roman"/>
          <w:color w:val="333333"/>
          <w:szCs w:val="22"/>
          <w:lang w:eastAsia="en-GB"/>
        </w:rPr>
      </w:pPr>
      <w:r w:rsidRPr="00595920">
        <w:rPr>
          <w:rFonts w:cs="Arial"/>
          <w:b/>
        </w:rPr>
        <w:t>Importance:</w:t>
      </w:r>
      <w:r w:rsidRPr="00595920">
        <w:rPr>
          <w:rFonts w:cs="Arial"/>
          <w:color w:val="000000" w:themeColor="text1"/>
          <w:szCs w:val="22"/>
        </w:rPr>
        <w:t xml:space="preserve"> </w:t>
      </w:r>
      <w:r w:rsidRPr="00595920">
        <w:rPr>
          <w:rFonts w:eastAsia="Times New Roman"/>
          <w:color w:val="333333"/>
          <w:szCs w:val="22"/>
          <w:lang w:eastAsia="en-GB"/>
        </w:rPr>
        <w:t>There has been a significant decrease in the number of smokers accessing the SSS in the past few years. Efforts to reverse this trend should be a priority as services offer smokers a significantly higher chance of stopping smoking compared with trying to quit without support.</w:t>
      </w:r>
    </w:p>
    <w:p w14:paraId="1A03AE02" w14:textId="77777777" w:rsidR="00595920" w:rsidRPr="00595920" w:rsidRDefault="00595920" w:rsidP="00595920">
      <w:pPr>
        <w:rPr>
          <w:rFonts w:cs="Arial"/>
        </w:rPr>
      </w:pPr>
    </w:p>
    <w:p w14:paraId="1A37408C" w14:textId="77777777" w:rsidR="00595920" w:rsidRDefault="00595920" w:rsidP="00595920">
      <w:pPr>
        <w:rPr>
          <w:rFonts w:cs="Arial"/>
        </w:rPr>
      </w:pPr>
    </w:p>
    <w:p w14:paraId="54B3E8B7" w14:textId="77777777" w:rsidR="00902346" w:rsidRDefault="00595920" w:rsidP="00595920">
      <w:pPr>
        <w:rPr>
          <w:rStyle w:val="Hyperlink"/>
          <w:rFonts w:ascii="Helvetica" w:hAnsi="Helvetica" w:cs="Helvetica"/>
          <w:sz w:val="20"/>
          <w:szCs w:val="20"/>
        </w:rPr>
      </w:pPr>
      <w:r w:rsidRPr="00595920">
        <w:rPr>
          <w:rFonts w:cs="Arial"/>
          <w:b/>
        </w:rPr>
        <w:t xml:space="preserve">Publication: </w:t>
      </w:r>
      <w:hyperlink r:id="rId26" w:history="1">
        <w:r>
          <w:rPr>
            <w:rStyle w:val="Hyperlink"/>
            <w:rFonts w:ascii="Helvetica" w:hAnsi="Helvetica" w:cs="Helvetica"/>
            <w:sz w:val="20"/>
            <w:szCs w:val="20"/>
          </w:rPr>
          <w:t>https://www.sciencedirect.com/science/article/pii/S0140673616323790?dgcid=raven_sd_aip_email</w:t>
        </w:r>
      </w:hyperlink>
    </w:p>
    <w:p w14:paraId="14F3949E" w14:textId="77777777" w:rsidR="00DE4E1F" w:rsidRDefault="00DE4E1F" w:rsidP="00595920">
      <w:pPr>
        <w:rPr>
          <w:rStyle w:val="Hyperlink"/>
          <w:rFonts w:ascii="Helvetica" w:hAnsi="Helvetica" w:cs="Helvetica"/>
          <w:sz w:val="20"/>
          <w:szCs w:val="20"/>
        </w:rPr>
      </w:pPr>
    </w:p>
    <w:p w14:paraId="5F992699" w14:textId="77777777" w:rsidR="00DE4E1F" w:rsidRPr="00906374" w:rsidRDefault="00DE4E1F" w:rsidP="00DE4E1F">
      <w:r w:rsidRPr="00906374">
        <w:rPr>
          <w:rFonts w:cs="Arial"/>
        </w:rPr>
        <w:t>**********************************************************************************************</w:t>
      </w:r>
      <w:r>
        <w:rPr>
          <w:rFonts w:cs="Arial"/>
        </w:rPr>
        <w:t>***************</w:t>
      </w:r>
      <w:r w:rsidRPr="00906374">
        <w:rPr>
          <w:rFonts w:cs="Arial"/>
        </w:rPr>
        <w:t>**</w:t>
      </w:r>
    </w:p>
    <w:p w14:paraId="116A9413" w14:textId="77777777" w:rsidR="00AF4D6A" w:rsidRDefault="00AF4D6A" w:rsidP="00AF4D6A">
      <w:pPr>
        <w:pStyle w:val="Heading1"/>
      </w:pPr>
      <w:bookmarkStart w:id="20" w:name="_Toc514839933"/>
      <w:r>
        <w:t>FLU-CATs</w:t>
      </w:r>
      <w:bookmarkEnd w:id="20"/>
      <w:r>
        <w:t xml:space="preserve"> </w:t>
      </w:r>
    </w:p>
    <w:p w14:paraId="40BF643C" w14:textId="77777777" w:rsidR="00AF4D6A" w:rsidRDefault="00AF4D6A" w:rsidP="00AF4D6A">
      <w:pPr>
        <w:rPr>
          <w:rFonts w:cs="Arial"/>
          <w:szCs w:val="22"/>
        </w:rPr>
      </w:pPr>
      <w:r w:rsidRPr="00AF4D6A">
        <w:rPr>
          <w:rFonts w:cs="Arial"/>
          <w:b/>
          <w:szCs w:val="22"/>
        </w:rPr>
        <w:t>Background</w:t>
      </w:r>
      <w:r w:rsidRPr="00AF4D6A">
        <w:rPr>
          <w:rFonts w:cs="Arial"/>
          <w:szCs w:val="22"/>
        </w:rPr>
        <w:t xml:space="preserve">: During pandemics of novel influenza and outbreaks of other emerging infections, surge in healthcare demand can exceed capacity to provide normal standards of care.  In such circumstances, triage tools may aid decisions about which patients are most likely to benefit from higher levels of care.  A number of triage tools have been developed (CATs, PMEWS) but they remain untested in a pandemic situation. </w:t>
      </w:r>
    </w:p>
    <w:p w14:paraId="097528A4" w14:textId="77777777" w:rsidR="00AF4D6A" w:rsidRPr="00AF4D6A" w:rsidRDefault="00AF4D6A" w:rsidP="00AF4D6A">
      <w:pPr>
        <w:rPr>
          <w:rFonts w:cs="Arial"/>
          <w:szCs w:val="22"/>
        </w:rPr>
      </w:pPr>
    </w:p>
    <w:p w14:paraId="6EA4E30F" w14:textId="77777777" w:rsidR="00AF4D6A" w:rsidRDefault="00AF4D6A" w:rsidP="00AF4D6A">
      <w:pPr>
        <w:rPr>
          <w:rFonts w:cs="Arial"/>
          <w:b/>
        </w:rPr>
      </w:pPr>
      <w:r w:rsidRPr="00AF4D6A">
        <w:rPr>
          <w:rFonts w:cs="Arial"/>
          <w:b/>
        </w:rPr>
        <w:t>Aims</w:t>
      </w:r>
      <w:r>
        <w:rPr>
          <w:rFonts w:cs="Arial"/>
          <w:b/>
        </w:rPr>
        <w:t xml:space="preserve">: </w:t>
      </w:r>
    </w:p>
    <w:p w14:paraId="46A79B3A" w14:textId="77777777" w:rsidR="00AF4D6A" w:rsidRPr="00AF4D6A" w:rsidRDefault="00AF4D6A" w:rsidP="00AF4D6A">
      <w:pPr>
        <w:rPr>
          <w:rFonts w:cs="Arial"/>
          <w:szCs w:val="22"/>
        </w:rPr>
      </w:pPr>
      <w:r w:rsidRPr="00AF4D6A">
        <w:rPr>
          <w:rFonts w:cs="Arial"/>
          <w:szCs w:val="22"/>
        </w:rPr>
        <w:t>1. To develop the IT infrastructure and processes required to allow near real-time assessment of GP assessments, management decisions and patient outcomes for people presenting with influenza-like illness.</w:t>
      </w:r>
    </w:p>
    <w:p w14:paraId="26FAE5C0" w14:textId="77777777" w:rsidR="00AF4D6A" w:rsidRDefault="00AF4D6A" w:rsidP="00AF4D6A">
      <w:pPr>
        <w:rPr>
          <w:rFonts w:cs="Arial"/>
          <w:szCs w:val="22"/>
        </w:rPr>
      </w:pPr>
      <w:r w:rsidRPr="00AF4D6A">
        <w:rPr>
          <w:rFonts w:cs="Arial"/>
          <w:szCs w:val="22"/>
        </w:rPr>
        <w:t xml:space="preserve">2. To conduct a pilot study evaluating the performance of the </w:t>
      </w:r>
      <w:r w:rsidRPr="00AF4D6A">
        <w:rPr>
          <w:rFonts w:cs="Arial"/>
          <w:i/>
          <w:szCs w:val="22"/>
        </w:rPr>
        <w:t>Community Assessment Tools</w:t>
      </w:r>
      <w:r w:rsidRPr="00AF4D6A">
        <w:rPr>
          <w:rFonts w:cs="Arial"/>
          <w:szCs w:val="22"/>
        </w:rPr>
        <w:t xml:space="preserve"> and </w:t>
      </w:r>
      <w:r w:rsidRPr="00AF4D6A">
        <w:rPr>
          <w:rFonts w:cs="Arial"/>
          <w:i/>
          <w:szCs w:val="22"/>
        </w:rPr>
        <w:t>Pandemic Medical Early Warning Score</w:t>
      </w:r>
      <w:r w:rsidRPr="00AF4D6A">
        <w:rPr>
          <w:rFonts w:cs="Arial"/>
          <w:szCs w:val="22"/>
        </w:rPr>
        <w:t xml:space="preserve"> triage tools in predicting hospital admission and death in patients presenting to GPs with influenza-like symptoms during inter-pandemic winter seasons.</w:t>
      </w:r>
    </w:p>
    <w:p w14:paraId="024CBCE3" w14:textId="77777777" w:rsidR="00AF4D6A" w:rsidRPr="00AF4D6A" w:rsidRDefault="00AF4D6A" w:rsidP="00AF4D6A">
      <w:pPr>
        <w:rPr>
          <w:rFonts w:cs="Arial"/>
          <w:szCs w:val="22"/>
        </w:rPr>
      </w:pPr>
    </w:p>
    <w:p w14:paraId="54F7048A" w14:textId="77777777" w:rsidR="00AF4D6A" w:rsidRDefault="00AF4D6A" w:rsidP="00AF4D6A">
      <w:pPr>
        <w:rPr>
          <w:rFonts w:cs="Arial"/>
          <w:szCs w:val="22"/>
        </w:rPr>
      </w:pPr>
      <w:r w:rsidRPr="00AF4D6A">
        <w:rPr>
          <w:rFonts w:cs="Arial"/>
          <w:b/>
        </w:rPr>
        <w:t>Method</w:t>
      </w:r>
      <w:r>
        <w:rPr>
          <w:rFonts w:cs="Arial"/>
          <w:szCs w:val="22"/>
        </w:rPr>
        <w:t xml:space="preserve">: </w:t>
      </w:r>
      <w:r w:rsidRPr="00AF4D6A">
        <w:rPr>
          <w:rFonts w:cs="Arial"/>
          <w:szCs w:val="22"/>
        </w:rPr>
        <w:t xml:space="preserve">Prospective near real-time analysis of structured clinical assessments and anonymised linkage to data from electronic health records of patients at 30 GP practices in England, Scotland and Wales participating in the Clinical Practice Research Datalink (CPRD).  Outcomes collected included </w:t>
      </w:r>
      <w:r w:rsidRPr="00AF4D6A">
        <w:rPr>
          <w:rFonts w:cs="Arial"/>
          <w:szCs w:val="22"/>
        </w:rPr>
        <w:lastRenderedPageBreak/>
        <w:t>hospital admission within 24hrs, death (all causes) within 30 days, GP decision to prescribe antibiotics or antivirals and/or refer to hospital, higher level of care needed and length of stay.  User (GP) experience was evaluated using semi-structured interviews.</w:t>
      </w:r>
    </w:p>
    <w:p w14:paraId="23760531" w14:textId="77777777" w:rsidR="00AF4D6A" w:rsidRPr="00AF4D6A" w:rsidRDefault="00AF4D6A" w:rsidP="00AF4D6A">
      <w:pPr>
        <w:rPr>
          <w:rFonts w:cs="Arial"/>
          <w:szCs w:val="22"/>
        </w:rPr>
      </w:pPr>
    </w:p>
    <w:p w14:paraId="01B1F83B" w14:textId="77777777" w:rsidR="00AF4D6A" w:rsidRDefault="00AF4D6A" w:rsidP="00AF4D6A">
      <w:pPr>
        <w:rPr>
          <w:rFonts w:cs="Arial"/>
          <w:szCs w:val="22"/>
        </w:rPr>
      </w:pPr>
      <w:r w:rsidRPr="00AF4D6A">
        <w:rPr>
          <w:rFonts w:cs="Arial"/>
          <w:b/>
        </w:rPr>
        <w:t>Results/Conclusion</w:t>
      </w:r>
      <w:r>
        <w:rPr>
          <w:rFonts w:cs="Arial"/>
          <w:szCs w:val="22"/>
        </w:rPr>
        <w:t xml:space="preserve">: </w:t>
      </w:r>
      <w:r w:rsidRPr="00AF4D6A">
        <w:rPr>
          <w:rFonts w:cs="Arial"/>
          <w:szCs w:val="22"/>
        </w:rPr>
        <w:t>Data from 704 adult and 159 child consultations were captured in the 24 months to April 2015.  Eleven adults (1.6%) and six children (3.8%) were referred to hospital.  There were 13 adults (1.8%) and two child (1.3%) deaths.  There were too few outcome events in the data set to draw reliable conclusions about the performance of the triage tools.  Although there were some installation issues, GPs found the web-based triage tools quick and easy to use.</w:t>
      </w:r>
    </w:p>
    <w:p w14:paraId="238C913A" w14:textId="77777777" w:rsidR="00AF4D6A" w:rsidRPr="00AF4D6A" w:rsidRDefault="00AF4D6A" w:rsidP="00AF4D6A">
      <w:pPr>
        <w:rPr>
          <w:rFonts w:cs="Arial"/>
          <w:szCs w:val="22"/>
        </w:rPr>
      </w:pPr>
    </w:p>
    <w:p w14:paraId="62AC34D6" w14:textId="77777777" w:rsidR="00AF4D6A" w:rsidRDefault="00AF4D6A" w:rsidP="00AF4D6A">
      <w:pPr>
        <w:rPr>
          <w:rFonts w:cs="Arial"/>
          <w:szCs w:val="22"/>
        </w:rPr>
      </w:pPr>
      <w:r w:rsidRPr="00AF4D6A">
        <w:rPr>
          <w:rFonts w:cs="Arial"/>
          <w:b/>
        </w:rPr>
        <w:t xml:space="preserve">Importance: </w:t>
      </w:r>
      <w:r w:rsidRPr="00AF4D6A">
        <w:rPr>
          <w:rFonts w:cs="Arial"/>
          <w:szCs w:val="22"/>
        </w:rPr>
        <w:t xml:space="preserve">This study has developed and tested the processes required to check that triage tools are ‘fit for purpose’ at the start of a pandemic, ready for use should that pandemic become severe. </w:t>
      </w:r>
    </w:p>
    <w:p w14:paraId="0373F3A0" w14:textId="77777777" w:rsidR="00AF4D6A" w:rsidRPr="00AF4D6A" w:rsidRDefault="00AF4D6A" w:rsidP="00AF4D6A">
      <w:pPr>
        <w:rPr>
          <w:rFonts w:cs="Arial"/>
          <w:szCs w:val="22"/>
        </w:rPr>
      </w:pPr>
    </w:p>
    <w:p w14:paraId="1255FA99" w14:textId="77777777" w:rsidR="00AF4D6A" w:rsidRPr="00AF4D6A" w:rsidRDefault="00AF4D6A" w:rsidP="00AF4D6A">
      <w:pPr>
        <w:rPr>
          <w:rFonts w:cs="Arial"/>
          <w:b/>
        </w:rPr>
      </w:pPr>
      <w:r w:rsidRPr="00AF4D6A">
        <w:rPr>
          <w:rFonts w:cs="Arial"/>
          <w:b/>
        </w:rPr>
        <w:t>Publication:</w:t>
      </w:r>
    </w:p>
    <w:p w14:paraId="077B7F46" w14:textId="77777777" w:rsidR="00AF4D6A" w:rsidRDefault="00AF4D6A" w:rsidP="00AF4D6A">
      <w:pPr>
        <w:rPr>
          <w:rStyle w:val="Hyperlink"/>
          <w:rFonts w:cs="Arial"/>
          <w:szCs w:val="22"/>
        </w:rPr>
      </w:pPr>
      <w:proofErr w:type="spellStart"/>
      <w:r w:rsidRPr="00AF4D6A">
        <w:rPr>
          <w:rFonts w:cs="Arial"/>
          <w:szCs w:val="22"/>
        </w:rPr>
        <w:t>Venkatesan</w:t>
      </w:r>
      <w:proofErr w:type="spellEnd"/>
      <w:r w:rsidRPr="00AF4D6A">
        <w:rPr>
          <w:rFonts w:cs="Arial"/>
          <w:szCs w:val="22"/>
        </w:rPr>
        <w:t xml:space="preserve"> S, Myles PR, McCann G </w:t>
      </w:r>
      <w:r w:rsidRPr="00AF4D6A">
        <w:rPr>
          <w:rFonts w:cs="Arial"/>
          <w:i/>
          <w:szCs w:val="22"/>
        </w:rPr>
        <w:t xml:space="preserve">et al. </w:t>
      </w:r>
      <w:r w:rsidRPr="00AF4D6A">
        <w:rPr>
          <w:rFonts w:cs="Arial"/>
          <w:szCs w:val="22"/>
        </w:rPr>
        <w:t xml:space="preserve">(2015). </w:t>
      </w:r>
      <w:r w:rsidRPr="00AF4D6A">
        <w:rPr>
          <w:rFonts w:cs="Arial"/>
          <w:i/>
          <w:szCs w:val="22"/>
        </w:rPr>
        <w:t xml:space="preserve">Health Technology Assessment </w:t>
      </w:r>
      <w:r w:rsidRPr="00AF4D6A">
        <w:rPr>
          <w:rFonts w:cs="Arial"/>
          <w:b/>
          <w:szCs w:val="22"/>
        </w:rPr>
        <w:t xml:space="preserve">19: </w:t>
      </w:r>
      <w:r w:rsidRPr="00AF4D6A">
        <w:rPr>
          <w:rFonts w:cs="Arial"/>
          <w:szCs w:val="22"/>
        </w:rPr>
        <w:t xml:space="preserve">89 </w:t>
      </w:r>
      <w:hyperlink r:id="rId27" w:anchor="/abstract" w:history="1">
        <w:r w:rsidRPr="00AF4D6A">
          <w:rPr>
            <w:rStyle w:val="Hyperlink"/>
            <w:rFonts w:cs="Arial"/>
            <w:szCs w:val="22"/>
          </w:rPr>
          <w:t>https://www.journalslibrary.nihr.ac.uk/hta/hta19890/#/abstract</w:t>
        </w:r>
      </w:hyperlink>
    </w:p>
    <w:p w14:paraId="27CE630B" w14:textId="77777777" w:rsidR="00DE4E1F" w:rsidRDefault="00DE4E1F" w:rsidP="00AF4D6A">
      <w:pPr>
        <w:rPr>
          <w:rStyle w:val="Hyperlink"/>
          <w:rFonts w:cs="Arial"/>
          <w:szCs w:val="22"/>
        </w:rPr>
      </w:pPr>
    </w:p>
    <w:p w14:paraId="33BA62D5" w14:textId="77777777" w:rsidR="00DE4E1F" w:rsidRPr="00906374" w:rsidRDefault="00DE4E1F" w:rsidP="00DE4E1F">
      <w:r w:rsidRPr="00906374">
        <w:rPr>
          <w:rFonts w:cs="Arial"/>
        </w:rPr>
        <w:t>**********************************************************************************************</w:t>
      </w:r>
      <w:r>
        <w:rPr>
          <w:rFonts w:cs="Arial"/>
        </w:rPr>
        <w:t>***************</w:t>
      </w:r>
      <w:r w:rsidRPr="00906374">
        <w:rPr>
          <w:rFonts w:cs="Arial"/>
        </w:rPr>
        <w:t>**</w:t>
      </w:r>
    </w:p>
    <w:p w14:paraId="106E43F2" w14:textId="77777777" w:rsidR="005C1AB8" w:rsidRDefault="005C1AB8" w:rsidP="00DE4E1F">
      <w:pPr>
        <w:pStyle w:val="Heading1"/>
        <w:spacing w:before="120"/>
        <w:ind w:left="714" w:hanging="357"/>
        <w:rPr>
          <w:rFonts w:ascii="Arial Narrow" w:eastAsia="Arial Narrow" w:hAnsi="Arial Narrow"/>
          <w:color w:val="000000"/>
          <w:spacing w:val="19"/>
          <w:lang w:val="en-US"/>
        </w:rPr>
      </w:pPr>
      <w:bookmarkStart w:id="21" w:name="_Toc514839934"/>
      <w:proofErr w:type="spellStart"/>
      <w:r>
        <w:rPr>
          <w:rFonts w:ascii="Arial Narrow" w:eastAsia="Arial Narrow" w:hAnsi="Arial Narrow"/>
          <w:color w:val="000000"/>
          <w:spacing w:val="19"/>
          <w:lang w:val="en-US"/>
        </w:rPr>
        <w:t>BWeL</w:t>
      </w:r>
      <w:bookmarkEnd w:id="21"/>
      <w:proofErr w:type="spellEnd"/>
    </w:p>
    <w:p w14:paraId="71316816" w14:textId="5940D83D" w:rsidR="005C1AB8" w:rsidRPr="002760FA" w:rsidRDefault="005C1AB8" w:rsidP="005C1AB8">
      <w:pPr>
        <w:rPr>
          <w:rFonts w:cs="Arial"/>
          <w:szCs w:val="22"/>
        </w:rPr>
      </w:pPr>
      <w:r w:rsidRPr="002760FA">
        <w:rPr>
          <w:rFonts w:cs="Arial"/>
          <w:noProof/>
          <w:szCs w:val="22"/>
          <w:lang w:eastAsia="en-GB"/>
        </w:rPr>
        <w:drawing>
          <wp:anchor distT="0" distB="0" distL="114300" distR="114300" simplePos="0" relativeHeight="251675648" behindDoc="0" locked="0" layoutInCell="1" allowOverlap="1" wp14:anchorId="2EE75951" wp14:editId="7C5A41ED">
            <wp:simplePos x="0" y="0"/>
            <wp:positionH relativeFrom="column">
              <wp:posOffset>5023485</wp:posOffset>
            </wp:positionH>
            <wp:positionV relativeFrom="paragraph">
              <wp:posOffset>8255</wp:posOffset>
            </wp:positionV>
            <wp:extent cx="1352550" cy="1009650"/>
            <wp:effectExtent l="0" t="0" r="0" b="0"/>
            <wp:wrapSquare wrapText="bothSides"/>
            <wp:docPr id="3" name="Picture 3" descr="M:\WMS\HS_SSSH\PCRN\Shared PCRN Data\Participate\@Archive\2016 Winter-2017 Spring\2016 Winter-2017 Spring pics\P11 BW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S\HS_SSSH\PCRN\Shared PCRN Data\Participate\@Archive\2016 Winter-2017 Spring\2016 Winter-2017 Spring pics\P11 BWEL Log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2550" cy="1009650"/>
                    </a:xfrm>
                    <a:prstGeom prst="rect">
                      <a:avLst/>
                    </a:prstGeom>
                    <a:noFill/>
                    <a:ln>
                      <a:noFill/>
                    </a:ln>
                  </pic:spPr>
                </pic:pic>
              </a:graphicData>
            </a:graphic>
          </wp:anchor>
        </w:drawing>
      </w:r>
      <w:r w:rsidRPr="002760FA">
        <w:rPr>
          <w:rFonts w:eastAsia="Arial Narrow" w:cs="Arial"/>
          <w:b/>
          <w:spacing w:val="-12"/>
          <w:sz w:val="24"/>
        </w:rPr>
        <w:t>Aim:</w:t>
      </w:r>
      <w:r w:rsidRPr="002760FA">
        <w:rPr>
          <w:rFonts w:ascii="Verdana" w:eastAsia="Verdana" w:hAnsi="Verdana"/>
          <w:spacing w:val="-12"/>
          <w:sz w:val="17"/>
        </w:rPr>
        <w:t xml:space="preserve"> </w:t>
      </w:r>
      <w:r w:rsidRPr="002760FA">
        <w:rPr>
          <w:rFonts w:cs="Arial"/>
          <w:szCs w:val="22"/>
        </w:rPr>
        <w:t xml:space="preserve">Obesity is a common cause of non-communicable disease. Guidelines recommend that physicians screen and offer brief advice to motivate weight loss through referral to behavioural </w:t>
      </w:r>
      <w:proofErr w:type="spellStart"/>
      <w:r w:rsidRPr="002760FA">
        <w:rPr>
          <w:rFonts w:cs="Arial"/>
          <w:szCs w:val="22"/>
        </w:rPr>
        <w:t>weig</w:t>
      </w:r>
      <w:proofErr w:type="spellEnd"/>
      <w:r w:rsidRPr="002760FA">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roofErr w:type="spellStart"/>
      <w:r w:rsidRPr="002760FA">
        <w:rPr>
          <w:rFonts w:cs="Arial"/>
          <w:szCs w:val="22"/>
        </w:rPr>
        <w:t>ht</w:t>
      </w:r>
      <w:proofErr w:type="spellEnd"/>
      <w:r w:rsidRPr="002760FA">
        <w:rPr>
          <w:rFonts w:cs="Arial"/>
          <w:szCs w:val="22"/>
        </w:rPr>
        <w:t xml:space="preserve"> loss programmes. However, physicians rarely intervene and no trials have been done on the subject. </w:t>
      </w:r>
      <w:r w:rsidR="00651D34">
        <w:rPr>
          <w:rFonts w:cs="Arial"/>
          <w:szCs w:val="22"/>
        </w:rPr>
        <w:t>This was done</w:t>
      </w:r>
      <w:r w:rsidRPr="002760FA">
        <w:rPr>
          <w:rFonts w:cs="Arial"/>
          <w:szCs w:val="22"/>
        </w:rPr>
        <w:t xml:space="preserve"> to establish whether physician brief intervention is acceptable and effective for reducing bodyweight in patients with obesity</w:t>
      </w:r>
    </w:p>
    <w:p w14:paraId="0F7317A5" w14:textId="77777777" w:rsidR="00AF4D6A" w:rsidRPr="002760FA" w:rsidRDefault="00AF4D6A" w:rsidP="00595920"/>
    <w:p w14:paraId="4D5ECDF6" w14:textId="6E6CD717" w:rsidR="005C1AB8" w:rsidRPr="002760FA" w:rsidRDefault="005C1AB8" w:rsidP="005C1AB8">
      <w:pPr>
        <w:rPr>
          <w:rFonts w:cs="Arial"/>
          <w:szCs w:val="22"/>
        </w:rPr>
      </w:pPr>
      <w:r w:rsidRPr="002760FA">
        <w:rPr>
          <w:rFonts w:cs="Arial"/>
          <w:b/>
          <w:szCs w:val="22"/>
        </w:rPr>
        <w:t>Method:</w:t>
      </w:r>
      <w:r w:rsidRPr="002760FA">
        <w:rPr>
          <w:rFonts w:cs="Arial"/>
          <w:szCs w:val="22"/>
        </w:rPr>
        <w:t xml:space="preserve"> In this parallel, two-arm, randomised trial, patients who consulted 137 primary care physicians in England were screened for obesity. Individuals could be enrolled if they were aged at least 18 years, had a body-mass </w:t>
      </w:r>
      <w:r w:rsidRPr="002760FA">
        <w:rPr>
          <w:rFonts w:cs="Arial"/>
          <w:b/>
          <w:sz w:val="24"/>
        </w:rPr>
        <w:t>index</w:t>
      </w:r>
      <w:r w:rsidRPr="002760FA">
        <w:rPr>
          <w:rFonts w:cs="Arial"/>
          <w:szCs w:val="22"/>
        </w:rPr>
        <w:t xml:space="preserve"> of at least 30 kg/m2 (or at least 25 kg/m2 if of Asian ethnicity) , and had a raised body fat percentage. At the end of the consultation, the physician randomly assigned participants (1:1) to one of two 30 s</w:t>
      </w:r>
      <w:r w:rsidR="00651D34">
        <w:rPr>
          <w:rFonts w:cs="Arial"/>
          <w:szCs w:val="22"/>
        </w:rPr>
        <w:t>econd</w:t>
      </w:r>
      <w:r w:rsidRPr="002760FA">
        <w:rPr>
          <w:rFonts w:cs="Arial"/>
          <w:szCs w:val="22"/>
        </w:rPr>
        <w:t xml:space="preserve"> interventions. Randomisation was done via </w:t>
      </w:r>
      <w:proofErr w:type="spellStart"/>
      <w:r w:rsidRPr="002760FA">
        <w:rPr>
          <w:rFonts w:cs="Arial"/>
          <w:szCs w:val="22"/>
        </w:rPr>
        <w:t>preprepared</w:t>
      </w:r>
      <w:proofErr w:type="spellEnd"/>
      <w:r w:rsidRPr="002760FA">
        <w:rPr>
          <w:rFonts w:cs="Arial"/>
          <w:szCs w:val="22"/>
        </w:rPr>
        <w:t xml:space="preserve"> randomisation cards labelled with a code representing the allocation, which were placed in opaque sealed envelopes and given to physicians to open at the time of treatment assignment. In the active intervention, the physician offered referral to a weight management group (12 sessions of 1 h each, once per week) and, if the referral was accepted, the physician ensured the patient made an appointment and offered follow-up. In the control intervention, the physician advised the patient that their health would benefit from weight loss. The primary outcome was weight change at 12 months in the intention-to-treat population, which was assessed blinded to treatment allocation. We also assessed asked patients’ about their feelings on discussing their weight when they have visited their general practitioner for other reasons. Given the nature of the intervention, we did not anticipate any adverse events in the usual sense, so safety outcomes were not assessed. This trial is registered with the ISRCTN Registry, number ISRCTN26563137.</w:t>
      </w:r>
    </w:p>
    <w:p w14:paraId="491038F9" w14:textId="77777777" w:rsidR="005C1AB8" w:rsidRPr="002760FA" w:rsidRDefault="005C1AB8" w:rsidP="005C1AB8">
      <w:pPr>
        <w:rPr>
          <w:rFonts w:cs="Arial"/>
          <w:szCs w:val="22"/>
        </w:rPr>
      </w:pPr>
    </w:p>
    <w:p w14:paraId="0E6683CC" w14:textId="77777777" w:rsidR="005C1AB8" w:rsidRPr="002760FA" w:rsidRDefault="005C1AB8" w:rsidP="005C1AB8">
      <w:pPr>
        <w:rPr>
          <w:rFonts w:cs="Arial"/>
          <w:szCs w:val="22"/>
        </w:rPr>
      </w:pPr>
      <w:r w:rsidRPr="002760FA">
        <w:rPr>
          <w:rFonts w:cs="Arial"/>
          <w:b/>
          <w:sz w:val="24"/>
        </w:rPr>
        <w:t>Results</w:t>
      </w:r>
      <w:r w:rsidRPr="002760FA">
        <w:rPr>
          <w:rFonts w:cs="Arial"/>
        </w:rPr>
        <w:t xml:space="preserve">: </w:t>
      </w:r>
      <w:r w:rsidRPr="002760FA">
        <w:rPr>
          <w:rFonts w:cs="Arial"/>
          <w:szCs w:val="22"/>
        </w:rPr>
        <w:t>Between June 4, 2013, and Dec 23, 2014, we screened 8403 patients, of whom 2728 (32%) were obese. Of these obese patients, 2256 (83%) agreed to participate and 1882 were eligible, enrolled, and included in the intention-to-treat analysis, with 940 individuals in the support group and 942 individuals in the advice group. 722 (77%) individuals assigned to the support intervention agreed to attend the weight management group and 379 (40%) of these individuals attended, compared with 82 (9%) participants who were allocated the advice intervention. In the entire study population, mean weight change at 12 months was 2·43 kg with the support intervention and 1·04 kg with the advice intervention, giving an adjusted difference of 1·43 kg (95% CI 0·89–1·97). The reactions of the patients to the general practitioners’ brief interventions did not differ significantly between the study groups in terms of appropriateness (adjusted odds ratio 0·89, 95% CI 0·75–1·07, p=0·21) or helpfulness (1·05, 0·89–1·26, p=0·54); overall, four (&lt;1%) patients thought their intervention was inappropriate and unhelpful and 1530 (81%) patients thought it was appropriate and helpful.</w:t>
      </w:r>
    </w:p>
    <w:p w14:paraId="0DDAECB3" w14:textId="77777777" w:rsidR="005C1AB8" w:rsidRPr="002760FA" w:rsidRDefault="005C1AB8" w:rsidP="005C1AB8">
      <w:pPr>
        <w:rPr>
          <w:rFonts w:cs="Arial"/>
          <w:szCs w:val="22"/>
        </w:rPr>
      </w:pPr>
    </w:p>
    <w:p w14:paraId="22B73C5C" w14:textId="77777777" w:rsidR="005C1AB8" w:rsidRPr="002760FA" w:rsidRDefault="005C1AB8" w:rsidP="00595920">
      <w:pPr>
        <w:rPr>
          <w:rFonts w:cs="Arial"/>
          <w:szCs w:val="22"/>
        </w:rPr>
      </w:pPr>
      <w:r w:rsidRPr="002760FA">
        <w:rPr>
          <w:rFonts w:cs="Arial"/>
          <w:b/>
          <w:sz w:val="24"/>
          <w:szCs w:val="22"/>
        </w:rPr>
        <w:t>Importance</w:t>
      </w:r>
      <w:r w:rsidRPr="002760FA">
        <w:rPr>
          <w:rFonts w:cs="Arial"/>
          <w:szCs w:val="22"/>
        </w:rPr>
        <w:t>: A behaviourally-informed, very brief, physician-delivered opportunistic intervention is acceptable to patients and an effective way to reduce population mean weight.</w:t>
      </w:r>
    </w:p>
    <w:p w14:paraId="6A936B23" w14:textId="77777777" w:rsidR="00A75434" w:rsidRDefault="00A75434" w:rsidP="00595920">
      <w:pPr>
        <w:rPr>
          <w:rFonts w:cs="Arial"/>
          <w:szCs w:val="22"/>
        </w:rPr>
      </w:pPr>
    </w:p>
    <w:p w14:paraId="34821620" w14:textId="443E2123" w:rsidR="00A75434" w:rsidRDefault="00A75434" w:rsidP="00595920">
      <w:pPr>
        <w:rPr>
          <w:rFonts w:cs="Arial"/>
          <w:szCs w:val="22"/>
        </w:rPr>
      </w:pPr>
      <w:r w:rsidRPr="00A75434">
        <w:rPr>
          <w:rFonts w:cs="Arial"/>
          <w:b/>
          <w:sz w:val="24"/>
          <w:szCs w:val="22"/>
        </w:rPr>
        <w:t>Publication</w:t>
      </w:r>
      <w:r>
        <w:rPr>
          <w:rFonts w:cs="Arial"/>
          <w:szCs w:val="22"/>
        </w:rPr>
        <w:t xml:space="preserve">:  </w:t>
      </w:r>
      <w:hyperlink r:id="rId29" w:history="1">
        <w:r w:rsidR="00893492">
          <w:rPr>
            <w:rStyle w:val="Hyperlink"/>
          </w:rPr>
          <w:t>http://www.thelancet.com/journals/lancet/article/PIIS0140-6736(16)31893-1/fulltext</w:t>
        </w:r>
      </w:hyperlink>
      <w:r w:rsidR="00893492">
        <w:t xml:space="preserve"> </w:t>
      </w:r>
      <w:r w:rsidR="00893492">
        <w:rPr>
          <w:rFonts w:cs="Arial"/>
          <w:szCs w:val="22"/>
        </w:rPr>
        <w:t xml:space="preserve">      </w:t>
      </w:r>
      <w:r>
        <w:rPr>
          <w:rFonts w:cs="Arial"/>
          <w:szCs w:val="22"/>
        </w:rPr>
        <w:t>Volume 388 November 19 2016</w:t>
      </w:r>
    </w:p>
    <w:p w14:paraId="7D979F7D" w14:textId="77777777" w:rsidR="00DE4E1F" w:rsidRDefault="00DE4E1F" w:rsidP="00595920">
      <w:pPr>
        <w:rPr>
          <w:rFonts w:cs="Arial"/>
          <w:szCs w:val="22"/>
        </w:rPr>
      </w:pPr>
    </w:p>
    <w:p w14:paraId="3CCE84C2" w14:textId="77777777" w:rsidR="00DE4E1F" w:rsidRPr="00906374" w:rsidRDefault="00DE4E1F" w:rsidP="00DE4E1F">
      <w:r w:rsidRPr="00906374">
        <w:rPr>
          <w:rFonts w:cs="Arial"/>
        </w:rPr>
        <w:t>**********************************************************************************************</w:t>
      </w:r>
      <w:r>
        <w:rPr>
          <w:rFonts w:cs="Arial"/>
        </w:rPr>
        <w:t>***************</w:t>
      </w:r>
      <w:r w:rsidRPr="00906374">
        <w:rPr>
          <w:rFonts w:cs="Arial"/>
        </w:rPr>
        <w:t>**</w:t>
      </w:r>
    </w:p>
    <w:p w14:paraId="59C7D42D" w14:textId="77777777" w:rsidR="001721E1" w:rsidRDefault="001721E1" w:rsidP="001721E1">
      <w:pPr>
        <w:pStyle w:val="Heading1"/>
      </w:pPr>
      <w:bookmarkStart w:id="22" w:name="_Toc514839935"/>
      <w:r w:rsidRPr="009C2681">
        <w:t>WRAP: Weight Loss Referrals for Adults in Primary Care</w:t>
      </w:r>
      <w:bookmarkEnd w:id="22"/>
      <w:r>
        <w:t xml:space="preserve"> </w:t>
      </w:r>
    </w:p>
    <w:p w14:paraId="6223AA0C" w14:textId="77777777" w:rsidR="001721E1" w:rsidRDefault="001721E1" w:rsidP="00595920">
      <w:pPr>
        <w:rPr>
          <w:rFonts w:cs="Arial"/>
          <w:szCs w:val="22"/>
        </w:rPr>
      </w:pPr>
      <w:r>
        <w:rPr>
          <w:noProof/>
          <w:lang w:eastAsia="en-GB"/>
        </w:rPr>
        <w:drawing>
          <wp:anchor distT="0" distB="0" distL="114300" distR="114300" simplePos="0" relativeHeight="251677696" behindDoc="1" locked="0" layoutInCell="1" allowOverlap="1" wp14:anchorId="2DA02892" wp14:editId="74412C19">
            <wp:simplePos x="0" y="0"/>
            <wp:positionH relativeFrom="column">
              <wp:posOffset>5366385</wp:posOffset>
            </wp:positionH>
            <wp:positionV relativeFrom="paragraph">
              <wp:posOffset>13970</wp:posOffset>
            </wp:positionV>
            <wp:extent cx="1000125" cy="866775"/>
            <wp:effectExtent l="0" t="0" r="9525" b="9525"/>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0" cstate="print">
                      <a:extLst>
                        <a:ext uri="{28A0092B-C50C-407E-A947-70E740481C1C}">
                          <a14:useLocalDpi xmlns:a14="http://schemas.microsoft.com/office/drawing/2010/main" val="0"/>
                        </a:ext>
                      </a:extLst>
                    </a:blip>
                    <a:srcRect l="962" t="27066" r="80289" b="45584"/>
                    <a:stretch/>
                  </pic:blipFill>
                  <pic:spPr bwMode="auto">
                    <a:xfrm>
                      <a:off x="0" y="0"/>
                      <a:ext cx="100012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21E1">
        <w:rPr>
          <w:rFonts w:cs="Arial"/>
          <w:b/>
        </w:rPr>
        <w:t>Background</w:t>
      </w:r>
      <w:r w:rsidRPr="00EB36D9">
        <w:rPr>
          <w:rFonts w:cs="Arial"/>
        </w:rPr>
        <w:t xml:space="preserve"> </w:t>
      </w:r>
      <w:r w:rsidRPr="001721E1">
        <w:rPr>
          <w:rFonts w:cs="Arial"/>
          <w:szCs w:val="22"/>
        </w:rPr>
        <w:t>Evidence exist that primary care referral to an open-group behavioural programme is an effective strategy for management of obesity, but little evidence on optimal intervention duration is available. We aimed to establish whether 52-week referral to an open-group weight-management programme would achieve greater weight loss and improvements in a range of health outcomes and be more cost-effective than the curre</w:t>
      </w:r>
      <w:r>
        <w:rPr>
          <w:rFonts w:cs="Arial"/>
          <w:szCs w:val="22"/>
        </w:rPr>
        <w:t>nt practice of 12-week referrals.</w:t>
      </w:r>
    </w:p>
    <w:p w14:paraId="0D3F7730" w14:textId="77777777" w:rsidR="001721E1" w:rsidRPr="007358CF" w:rsidRDefault="001721E1" w:rsidP="00595920">
      <w:pPr>
        <w:rPr>
          <w:rFonts w:cs="Arial"/>
          <w:szCs w:val="22"/>
        </w:rPr>
      </w:pPr>
    </w:p>
    <w:p w14:paraId="56CC2455" w14:textId="77777777" w:rsidR="007358CF" w:rsidRPr="007358CF" w:rsidRDefault="00D34515" w:rsidP="007358CF">
      <w:pPr>
        <w:rPr>
          <w:rFonts w:cs="Arial"/>
          <w:szCs w:val="22"/>
        </w:rPr>
      </w:pPr>
      <w:r>
        <w:rPr>
          <w:rFonts w:cs="Arial"/>
          <w:b/>
        </w:rPr>
        <w:t>Method:</w:t>
      </w:r>
      <w:r w:rsidR="007358CF" w:rsidRPr="007358CF">
        <w:rPr>
          <w:rFonts w:cs="Arial"/>
          <w:b/>
          <w:sz w:val="24"/>
        </w:rPr>
        <w:t xml:space="preserve"> </w:t>
      </w:r>
      <w:r w:rsidR="007358CF" w:rsidRPr="007358CF">
        <w:rPr>
          <w:rFonts w:cs="Arial"/>
          <w:szCs w:val="22"/>
        </w:rPr>
        <w:t>In this non-blinded, parallel-group, randomised controlled trial, we recruited participants who were aged 18 years or older and had body-mass index (BMI) of 28 kg/m2 or higher from 23 primary care practices in England. Participants were randomly assigned (2:5:5) to brief advice and self-help materials, a weight-management programme (Weight Watchers) for 12 weeks, or the same weight-management programme for 52 weeks. We followed-up participants over 2 years. The primary outcome was weight at 1 year of follow-up, analysed with mixed-effects models according to intention-to-treat principles and adjusted for centre and baseline weight. In a hierarchical closed-testing procedure, we compared combined behavioural</w:t>
      </w:r>
      <w:r w:rsidR="007358CF" w:rsidRPr="007358CF">
        <w:rPr>
          <w:rFonts w:cs="Arial"/>
          <w:b/>
          <w:sz w:val="24"/>
        </w:rPr>
        <w:t xml:space="preserve"> </w:t>
      </w:r>
      <w:r w:rsidR="007358CF" w:rsidRPr="007358CF">
        <w:rPr>
          <w:rFonts w:cs="Arial"/>
          <w:szCs w:val="22"/>
        </w:rPr>
        <w:t>programme arms with brief intervention, then compared the 12-week programme and 52-week programme. We did a within-trial cost-effectiveness analysis using person-level data and modelled outcomes over a 25-year time horizon using microsimulation. This study is registered with Current Controlled Trials, number ISRCTN82857232.</w:t>
      </w:r>
    </w:p>
    <w:p w14:paraId="709ABE0C" w14:textId="77777777" w:rsidR="007358CF" w:rsidRPr="007358CF" w:rsidRDefault="007358CF" w:rsidP="00595920">
      <w:pPr>
        <w:rPr>
          <w:rFonts w:cs="Arial"/>
          <w:szCs w:val="22"/>
        </w:rPr>
      </w:pPr>
    </w:p>
    <w:p w14:paraId="7B79C525" w14:textId="54FAC82B" w:rsidR="007358CF" w:rsidRPr="007358CF" w:rsidRDefault="007358CF" w:rsidP="007358CF">
      <w:pPr>
        <w:rPr>
          <w:rFonts w:cs="Arial"/>
          <w:szCs w:val="22"/>
        </w:rPr>
      </w:pPr>
      <w:r w:rsidRPr="007358CF">
        <w:rPr>
          <w:rFonts w:cs="Arial"/>
          <w:b/>
          <w:sz w:val="24"/>
        </w:rPr>
        <w:t>Findings</w:t>
      </w:r>
      <w:r w:rsidRPr="007358CF">
        <w:rPr>
          <w:rFonts w:cs="Arial"/>
          <w:sz w:val="24"/>
        </w:rPr>
        <w:t xml:space="preserve"> </w:t>
      </w:r>
      <w:r w:rsidRPr="007358CF">
        <w:rPr>
          <w:rFonts w:cs="Arial"/>
          <w:szCs w:val="22"/>
        </w:rPr>
        <w:t>Between Oct 18, 2012, and Feb 10, 2014, we enrolled 1269 participants. 1267 eligible participants were randomly assigned to</w:t>
      </w:r>
      <w:r w:rsidR="00651D34">
        <w:rPr>
          <w:rFonts w:cs="Arial"/>
          <w:szCs w:val="22"/>
        </w:rPr>
        <w:t xml:space="preserve"> either</w:t>
      </w:r>
      <w:r w:rsidRPr="007358CF">
        <w:rPr>
          <w:rFonts w:cs="Arial"/>
          <w:szCs w:val="22"/>
        </w:rPr>
        <w:t xml:space="preserve"> the brief intervention (n=211), the 12-week programme (n=528), and the 52-week programme (n=528). Two participants in the 12-week programme had been found to be ineligible shortly after randomisation and were excluded from the analysis. 823 (65%) of 1267 participants completed an assessment at 1 year and 856 (68%) participants at 2 years. All eligible participants were included in the analyses. At 1 year, mean weight changes in the groups were –3·26 kg (brief intervention), –4·75 kg (12-week programme), and –6·76 kg (52-week programme). Participants in the behavioural programme lost more weight than those in the brief intervention (adjusted difference –2·71 kg, 95% CI –3·86 to –1·55; p&lt;0·0001). The 52-week programme was more effective than the 12-week programme (–2·14 kg, –3·05 to –1·22; p&lt;0·0001). Differences between groups were still significant at 2 years. No adverse events related to the intervention were reported. Over 2 years, the incremental cost-effectiveness ratio (ICER; compared with brief intervention) was £159 per kg lost for the 52-week programme and £91 per kg for the 12-week programme. Modelled over 25 years after baseline, the ICER for the 12-week programme was dominant compared with the brief intervention. The ICER for the 52-week programme was cost-effective compared with the brief intervention (£2394 per quality-adjusted life-year [QALY]) and the 12-week programme (£3804 per QALY).</w:t>
      </w:r>
    </w:p>
    <w:p w14:paraId="098D2723" w14:textId="77777777" w:rsidR="007358CF" w:rsidRPr="007358CF" w:rsidRDefault="007358CF" w:rsidP="00595920">
      <w:pPr>
        <w:rPr>
          <w:rFonts w:cs="Arial"/>
          <w:szCs w:val="22"/>
        </w:rPr>
      </w:pPr>
    </w:p>
    <w:p w14:paraId="07232596" w14:textId="77777777" w:rsidR="007358CF" w:rsidRPr="007358CF" w:rsidRDefault="007358CF" w:rsidP="007358CF">
      <w:pPr>
        <w:rPr>
          <w:rFonts w:cs="Arial"/>
        </w:rPr>
      </w:pPr>
      <w:r w:rsidRPr="005315A2">
        <w:rPr>
          <w:rFonts w:cs="Arial"/>
          <w:b/>
          <w:sz w:val="24"/>
        </w:rPr>
        <w:t>Results</w:t>
      </w:r>
      <w:r w:rsidRPr="007358CF">
        <w:rPr>
          <w:rFonts w:cs="Arial"/>
        </w:rPr>
        <w:t>: For adults with overweight or obesity, referral to this open-group behavioural weight-loss programme for at least 12 weeks is more effective than brief advice and self-help materials. A 52-week programme produces greater weight loss and other clinical benefits than a 12-week programme and, although it costs more, modelling suggests that the 52-week programme is cost-effective in the longer term.</w:t>
      </w:r>
    </w:p>
    <w:p w14:paraId="6A65A3FC" w14:textId="77777777" w:rsidR="007358CF" w:rsidRDefault="007358CF" w:rsidP="00595920">
      <w:pPr>
        <w:rPr>
          <w:rFonts w:eastAsia="Arial Narrow" w:cs="Arial"/>
          <w:color w:val="0000FF"/>
          <w:szCs w:val="22"/>
          <w:u w:val="single"/>
        </w:rPr>
      </w:pPr>
      <w:r w:rsidRPr="007358CF">
        <w:rPr>
          <w:rFonts w:cs="Arial"/>
          <w:b/>
          <w:sz w:val="24"/>
        </w:rPr>
        <w:t>Publication</w:t>
      </w:r>
      <w:r w:rsidRPr="007358CF">
        <w:rPr>
          <w:rFonts w:cs="Arial"/>
          <w:szCs w:val="22"/>
        </w:rPr>
        <w:t xml:space="preserve">:  </w:t>
      </w:r>
      <w:hyperlink r:id="rId31">
        <w:r w:rsidRPr="007358CF">
          <w:rPr>
            <w:rFonts w:eastAsia="Arial Narrow" w:cs="Arial"/>
            <w:color w:val="0000FF"/>
            <w:szCs w:val="22"/>
            <w:u w:val="single"/>
          </w:rPr>
          <w:t>www.thelancet.com</w:t>
        </w:r>
      </w:hyperlink>
      <w:r w:rsidRPr="007358CF">
        <w:rPr>
          <w:rFonts w:eastAsia="Arial Narrow" w:cs="Arial"/>
          <w:color w:val="000000"/>
          <w:szCs w:val="22"/>
        </w:rPr>
        <w:t xml:space="preserve"> Published online May 3, 2017 </w:t>
      </w:r>
      <w:hyperlink r:id="rId32">
        <w:r w:rsidRPr="007358CF">
          <w:rPr>
            <w:rFonts w:eastAsia="Arial Narrow" w:cs="Arial"/>
            <w:color w:val="0000FF"/>
            <w:szCs w:val="22"/>
            <w:u w:val="single"/>
          </w:rPr>
          <w:t>http://dx.doi.org/10.1016/S0140-6736(17)30647-5</w:t>
        </w:r>
      </w:hyperlink>
    </w:p>
    <w:p w14:paraId="5850F919" w14:textId="77777777" w:rsidR="007358CF" w:rsidRDefault="007358CF" w:rsidP="00595920">
      <w:pPr>
        <w:rPr>
          <w:rFonts w:eastAsia="Arial Narrow" w:cs="Arial"/>
          <w:color w:val="0000FF"/>
          <w:szCs w:val="22"/>
          <w:u w:val="single"/>
        </w:rPr>
      </w:pPr>
    </w:p>
    <w:p w14:paraId="35712C45" w14:textId="77777777" w:rsidR="00DE4E1F" w:rsidRPr="00906374" w:rsidRDefault="00DE4E1F" w:rsidP="00DE4E1F">
      <w:r w:rsidRPr="00906374">
        <w:rPr>
          <w:rFonts w:cs="Arial"/>
        </w:rPr>
        <w:lastRenderedPageBreak/>
        <w:t>**********************************************************************************************</w:t>
      </w:r>
      <w:r>
        <w:rPr>
          <w:rFonts w:cs="Arial"/>
        </w:rPr>
        <w:t>***************</w:t>
      </w:r>
      <w:r w:rsidRPr="00906374">
        <w:rPr>
          <w:rFonts w:cs="Arial"/>
        </w:rPr>
        <w:t>**</w:t>
      </w:r>
    </w:p>
    <w:p w14:paraId="51BC1407" w14:textId="77777777" w:rsidR="007358CF" w:rsidRDefault="00D34515" w:rsidP="00D34515">
      <w:pPr>
        <w:pStyle w:val="Heading1"/>
      </w:pPr>
      <w:bookmarkStart w:id="23" w:name="_Toc514839936"/>
      <w:r>
        <w:t>FAST: Four  Fold Asthma</w:t>
      </w:r>
      <w:bookmarkEnd w:id="23"/>
    </w:p>
    <w:p w14:paraId="37593CE4" w14:textId="77777777" w:rsidR="00D34515" w:rsidRPr="00172330" w:rsidRDefault="00D34515" w:rsidP="00172330">
      <w:pPr>
        <w:rPr>
          <w:rFonts w:cs="Arial"/>
          <w:szCs w:val="22"/>
        </w:rPr>
      </w:pPr>
      <w:r w:rsidRPr="00172330">
        <w:rPr>
          <w:rFonts w:cs="Arial"/>
          <w:noProof/>
          <w:szCs w:val="22"/>
          <w:lang w:eastAsia="en-GB"/>
        </w:rPr>
        <w:drawing>
          <wp:anchor distT="0" distB="0" distL="114300" distR="114300" simplePos="0" relativeHeight="251678720" behindDoc="0" locked="0" layoutInCell="1" allowOverlap="1" wp14:anchorId="0345AABB" wp14:editId="22B36DED">
            <wp:simplePos x="0" y="0"/>
            <wp:positionH relativeFrom="column">
              <wp:posOffset>4909185</wp:posOffset>
            </wp:positionH>
            <wp:positionV relativeFrom="paragraph">
              <wp:posOffset>34925</wp:posOffset>
            </wp:positionV>
            <wp:extent cx="1400175" cy="704850"/>
            <wp:effectExtent l="0" t="0" r="9525" b="0"/>
            <wp:wrapSquare wrapText="bothSides"/>
            <wp:docPr id="15" name="Picture 15" descr="M:\WMS\HS_SSSH\PCRN\Shared PCRN Data\Participate\@Archive\2014 Winter\Winter 2014 Pictures\P2-4 FAST - 4 fold asth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MS\HS_SSSH\PCRN\Shared PCRN Data\Participate\@Archive\2014 Winter\Winter 2014 Pictures\P2-4 FAST - 4 fold asthma logo.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anchor>
        </w:drawing>
      </w:r>
      <w:r w:rsidRPr="00172330">
        <w:rPr>
          <w:rFonts w:cs="Arial"/>
          <w:b/>
          <w:szCs w:val="22"/>
        </w:rPr>
        <w:t xml:space="preserve">Aim: </w:t>
      </w:r>
      <w:r w:rsidRPr="00172330">
        <w:rPr>
          <w:rFonts w:cs="Arial"/>
          <w:szCs w:val="22"/>
        </w:rPr>
        <w:t>Asthma exacerbations are frightening for patients and are occasionally fatal. We tested the concept that a plan for patients to manage their asthma (self-management plan), which included a temporary quadrupling of the dose of inhaled glucocorticoids when asthma control started to deteriorate, would reduce the incidence of severe asthma exacerbations among adults and adolescents with asthma.</w:t>
      </w:r>
    </w:p>
    <w:p w14:paraId="7581C354" w14:textId="77777777" w:rsidR="00D34515" w:rsidRPr="00D34515" w:rsidRDefault="00D34515" w:rsidP="00D34515">
      <w:pPr>
        <w:rPr>
          <w:rFonts w:cs="Arial"/>
          <w:color w:val="4A4949"/>
          <w:szCs w:val="22"/>
        </w:rPr>
      </w:pPr>
    </w:p>
    <w:p w14:paraId="0E2F58D1" w14:textId="77777777" w:rsidR="00D34515" w:rsidRPr="00D34515" w:rsidRDefault="00D34515" w:rsidP="00172330">
      <w:r>
        <w:rPr>
          <w:b/>
        </w:rPr>
        <w:t>Method</w:t>
      </w:r>
      <w:r>
        <w:t xml:space="preserve">: </w:t>
      </w:r>
      <w:r w:rsidRPr="00D34515">
        <w:t xml:space="preserve">We conducted a pragmatic, </w:t>
      </w:r>
      <w:proofErr w:type="spellStart"/>
      <w:r w:rsidRPr="00D34515">
        <w:t>unblinded</w:t>
      </w:r>
      <w:proofErr w:type="spellEnd"/>
      <w:r w:rsidRPr="00D34515">
        <w:t>, randomized trial involving adults and adolescents with asthma who were receiving inhaled glucocorticoids, with or without add-on therapy, and who had had at least one exacerbation in the previous 12 months. We compared a self-management plan that included an increase in the dose of inhaled glucocorticoids by a factor of 4 (quadrupling group) with the same plan without such an increase (non-quadrupling group), over a period of 12 months. The primary outcome was the time to a first severe asthma exacerbation, defined as treatment with systemic glucocorticoids or an unscheduled health care consultation for asthma.</w:t>
      </w:r>
    </w:p>
    <w:p w14:paraId="496F0199" w14:textId="77777777" w:rsidR="00D34515" w:rsidRDefault="00D34515" w:rsidP="00D34515">
      <w:pPr>
        <w:rPr>
          <w:rFonts w:cs="Arial"/>
          <w:color w:val="4A4949"/>
          <w:szCs w:val="22"/>
        </w:rPr>
      </w:pPr>
    </w:p>
    <w:p w14:paraId="429D22D9" w14:textId="77777777" w:rsidR="00D34515" w:rsidRPr="00D34515" w:rsidRDefault="00D34515" w:rsidP="00172330">
      <w:r w:rsidRPr="00D34515">
        <w:rPr>
          <w:b/>
        </w:rPr>
        <w:t>Results</w:t>
      </w:r>
      <w:r w:rsidRPr="00D34515">
        <w:t>: A total of 1922 participants underwent randomization, of whom 1871 were included in the primary analysis. The number of participants who had a severe asthma exacerbation in the year after randomization was 420 (45%) in the quadrupling group as compared with 484 (52%) in the non-quadrupling group, with an adjusted hazard ratio for the time to a first severe exacerbation of 0.81 (95% confidence interval, 0.71 to 0.92; P=0.002). The rate of adverse effects, which were related primarily to local effects of inhaled glucocorticoids, was higher in the quadrupling group than in the non-quadrupling group.</w:t>
      </w:r>
    </w:p>
    <w:p w14:paraId="214EB7A0" w14:textId="77777777" w:rsidR="00D34515" w:rsidRPr="00D34515" w:rsidRDefault="00D34515" w:rsidP="00D34515">
      <w:pPr>
        <w:pStyle w:val="Heading3"/>
        <w:rPr>
          <w:rFonts w:ascii="Arial" w:hAnsi="Arial" w:cs="Arial"/>
          <w:b/>
          <w:color w:val="4A4949"/>
          <w:szCs w:val="22"/>
        </w:rPr>
      </w:pPr>
    </w:p>
    <w:p w14:paraId="63E731F7" w14:textId="77777777" w:rsidR="00D34515" w:rsidRPr="00D34515" w:rsidRDefault="00D34515" w:rsidP="00172330">
      <w:r w:rsidRPr="00D34515">
        <w:rPr>
          <w:b/>
        </w:rPr>
        <w:t xml:space="preserve">Conclusions: </w:t>
      </w:r>
      <w:r w:rsidRPr="00D34515">
        <w:t xml:space="preserve">In this trial involving adults and adolescents with asthma, a personalized self-management plan that included a temporary quadrupling of the dose of inhaled glucocorticoids when asthma control started to deteriorate resulted in fewer severe asthma exacerbations than a plan in which the dose was not increased. (Funded by the Health Technology Assessment Programme of the National Institute for Health Research; Current Controlled Trials number, </w:t>
      </w:r>
      <w:hyperlink r:id="rId34" w:tgtFrame="_blank" w:history="1">
        <w:r w:rsidRPr="00D34515">
          <w:t>ISRCTN15441965</w:t>
        </w:r>
      </w:hyperlink>
      <w:r w:rsidRPr="00D34515">
        <w:t>.)</w:t>
      </w:r>
    </w:p>
    <w:p w14:paraId="3774BD74" w14:textId="77777777" w:rsidR="00D34515" w:rsidRDefault="00D34515" w:rsidP="00D34515">
      <w:pPr>
        <w:pStyle w:val="Heading3"/>
        <w:rPr>
          <w:rFonts w:ascii="Arial" w:hAnsi="Arial" w:cs="Arial"/>
          <w:color w:val="4A4949"/>
          <w:szCs w:val="22"/>
        </w:rPr>
      </w:pPr>
    </w:p>
    <w:p w14:paraId="1494D420" w14:textId="77777777" w:rsidR="00D34515" w:rsidRDefault="00D34515" w:rsidP="00D34515">
      <w:r w:rsidRPr="00D34515">
        <w:rPr>
          <w:rFonts w:cs="Arial"/>
          <w:b/>
        </w:rPr>
        <w:t>Publication</w:t>
      </w:r>
      <w:r>
        <w:t xml:space="preserve">: </w:t>
      </w:r>
      <w:hyperlink r:id="rId35" w:history="1">
        <w:r w:rsidRPr="0045423B">
          <w:rPr>
            <w:rStyle w:val="Hyperlink"/>
          </w:rPr>
          <w:t>http://www.nejm.org/doi/full/10.1056/NEJMoa1714257?query=recirc_curatedRelated_article&amp;</w:t>
        </w:r>
      </w:hyperlink>
    </w:p>
    <w:p w14:paraId="2C9A7FF5" w14:textId="77777777" w:rsidR="00D34515" w:rsidRDefault="00D34515" w:rsidP="00D34515"/>
    <w:p w14:paraId="3E2B938D" w14:textId="77777777" w:rsidR="00DE4E1F" w:rsidRPr="00906374" w:rsidRDefault="00DE4E1F" w:rsidP="00DE4E1F">
      <w:r w:rsidRPr="00906374">
        <w:rPr>
          <w:rFonts w:cs="Arial"/>
        </w:rPr>
        <w:t>**********************************************************************************************</w:t>
      </w:r>
      <w:r>
        <w:rPr>
          <w:rFonts w:cs="Arial"/>
        </w:rPr>
        <w:t>***************</w:t>
      </w:r>
      <w:r w:rsidRPr="00906374">
        <w:rPr>
          <w:rFonts w:cs="Arial"/>
        </w:rPr>
        <w:t>**</w:t>
      </w:r>
    </w:p>
    <w:p w14:paraId="28C84EE2" w14:textId="77777777" w:rsidR="00D34515" w:rsidRDefault="00741AA0" w:rsidP="00153FED">
      <w:pPr>
        <w:pStyle w:val="Heading1"/>
      </w:pPr>
      <w:bookmarkStart w:id="24" w:name="_Toc514839937"/>
      <w:r>
        <w:t>Child-Parent Familial Hypercholesterolemia</w:t>
      </w:r>
      <w:bookmarkEnd w:id="24"/>
    </w:p>
    <w:p w14:paraId="2786F298" w14:textId="77777777" w:rsidR="00153FED" w:rsidRPr="00153FED" w:rsidRDefault="00153FED" w:rsidP="00172330">
      <w:r w:rsidRPr="00153FED">
        <w:rPr>
          <w:rFonts w:cs="Arial"/>
          <w:b/>
          <w:color w:val="4A4949"/>
          <w:sz w:val="24"/>
          <w:szCs w:val="22"/>
        </w:rPr>
        <w:t>Background</w:t>
      </w:r>
      <w:r>
        <w:rPr>
          <w:rFonts w:cs="Arial"/>
          <w:color w:val="4A4949"/>
          <w:szCs w:val="22"/>
        </w:rPr>
        <w:t xml:space="preserve">: </w:t>
      </w:r>
      <w:r w:rsidRPr="00153FED">
        <w:rPr>
          <w:rFonts w:cs="Arial"/>
          <w:color w:val="4A4949"/>
          <w:szCs w:val="22"/>
        </w:rPr>
        <w:t xml:space="preserve">Child–parent screening for familial hypercholesterolemia has been proposed to </w:t>
      </w:r>
      <w:r w:rsidRPr="00153FED">
        <w:t>identify persons at high risk for inherited premature cardiovascular disease. We assessed the efficacy and feasibility of such screening in primary care practice.</w:t>
      </w:r>
    </w:p>
    <w:p w14:paraId="7F15776C" w14:textId="77777777" w:rsidR="00153FED" w:rsidRDefault="00153FED" w:rsidP="00153FED">
      <w:pPr>
        <w:pStyle w:val="Heading3"/>
        <w:rPr>
          <w:rFonts w:ascii="Arial" w:hAnsi="Arial" w:cs="Arial"/>
          <w:b/>
          <w:color w:val="4A4949"/>
          <w:szCs w:val="22"/>
        </w:rPr>
      </w:pPr>
    </w:p>
    <w:p w14:paraId="75937200" w14:textId="77777777" w:rsidR="00153FED" w:rsidRPr="00153FED" w:rsidRDefault="00153FED" w:rsidP="00172330">
      <w:r w:rsidRPr="00153FED">
        <w:rPr>
          <w:b/>
          <w:sz w:val="24"/>
        </w:rPr>
        <w:t>Method</w:t>
      </w:r>
      <w:r>
        <w:t xml:space="preserve">: </w:t>
      </w:r>
      <w:r w:rsidRPr="00153FED">
        <w:t>We obtained capillary blood samples to measure cholesterol levels and to test for familial hypercholesterolemia mutations in 10,095 children 1 to 2 years of age during routine immunization visits. Children were considered to have positive screening results for familial hypercholesterolemia if their cholesterol level was elevated and they had either a familial hypercholesterolemia mutation or a repeat elevated cholesterol level 3 months later. A parent of each child with a positive screening result for familial hypercholesterolemia was considered to have a positive screening result for familial hypercholesterolemia if he or she had the same mutation as the child or, if no mutations were identified, had the higher cholesterol level of the two parents.</w:t>
      </w:r>
    </w:p>
    <w:p w14:paraId="34896F4C" w14:textId="77777777" w:rsidR="00153FED" w:rsidRDefault="00153FED" w:rsidP="00153FED">
      <w:pPr>
        <w:pStyle w:val="Heading3"/>
        <w:rPr>
          <w:rFonts w:ascii="Arial" w:hAnsi="Arial" w:cs="Arial"/>
          <w:b/>
          <w:color w:val="4A4949"/>
          <w:szCs w:val="22"/>
        </w:rPr>
      </w:pPr>
    </w:p>
    <w:p w14:paraId="177F95D9" w14:textId="77777777" w:rsidR="00153FED" w:rsidRDefault="00153FED" w:rsidP="00172330">
      <w:r w:rsidRPr="00153FED">
        <w:rPr>
          <w:b/>
          <w:sz w:val="24"/>
        </w:rPr>
        <w:t>Results</w:t>
      </w:r>
      <w:r>
        <w:t xml:space="preserve">: </w:t>
      </w:r>
      <w:r w:rsidRPr="00153FED">
        <w:t>The use of a pre</w:t>
      </w:r>
      <w:r w:rsidR="009332D5">
        <w:t>-</w:t>
      </w:r>
      <w:r w:rsidRPr="00153FED">
        <w:t>specified cholesterol cut</w:t>
      </w:r>
      <w:r w:rsidR="009332D5">
        <w:t>-</w:t>
      </w:r>
      <w:r w:rsidRPr="00153FED">
        <w:t>off value of 1.53 multiples of the median (</w:t>
      </w:r>
      <w:proofErr w:type="spellStart"/>
      <w:r w:rsidRPr="00153FED">
        <w:t>MoM</w:t>
      </w:r>
      <w:proofErr w:type="spellEnd"/>
      <w:r w:rsidRPr="00153FED">
        <w:t xml:space="preserve">, corresponding to a percentile of 99.2) identified 28 children who had positive screening results for </w:t>
      </w:r>
      <w:r w:rsidRPr="00153FED">
        <w:lastRenderedPageBreak/>
        <w:t xml:space="preserve">familial hypercholesterolemia (0.3% of the 10,095 children; 95% confidence interval [CI], 0.2 to 0.4), including 20 with a familial hypercholesterolemia mutation and 8 with a repeat cholesterol level of at least 1.53 </w:t>
      </w:r>
      <w:proofErr w:type="spellStart"/>
      <w:r w:rsidRPr="00153FED">
        <w:t>MoM</w:t>
      </w:r>
      <w:proofErr w:type="spellEnd"/>
      <w:r w:rsidRPr="00153FED">
        <w:t xml:space="preserve">. A total of 17 children who had a cholesterol level of less than 1.53 </w:t>
      </w:r>
      <w:proofErr w:type="spellStart"/>
      <w:r w:rsidRPr="00153FED">
        <w:t>MoM</w:t>
      </w:r>
      <w:proofErr w:type="spellEnd"/>
      <w:r w:rsidRPr="00153FED">
        <w:t xml:space="preserve"> also had a familial hypercholesterolemia mutation. The overall mutation prevalence was 1 in 273 children (37 in 10,095; 95% CI, 1 in 198 to 1 in 388). The use of an initial cholesterol </w:t>
      </w:r>
      <w:proofErr w:type="spellStart"/>
      <w:r w:rsidRPr="00153FED">
        <w:t>cutoff</w:t>
      </w:r>
      <w:proofErr w:type="spellEnd"/>
      <w:r w:rsidRPr="00153FED">
        <w:t xml:space="preserve"> value of 1.35 </w:t>
      </w:r>
      <w:proofErr w:type="spellStart"/>
      <w:r w:rsidRPr="00153FED">
        <w:t>MoM</w:t>
      </w:r>
      <w:proofErr w:type="spellEnd"/>
      <w:r w:rsidRPr="00153FED">
        <w:t xml:space="preserve"> (95th percentile) plus a mutation, or two cholesterol values of at least 1.50 </w:t>
      </w:r>
      <w:proofErr w:type="spellStart"/>
      <w:r w:rsidRPr="00153FED">
        <w:t>MoM</w:t>
      </w:r>
      <w:proofErr w:type="spellEnd"/>
      <w:r w:rsidRPr="00153FED">
        <w:t xml:space="preserve"> (99th percentile), identified 40 children who had positive screening results for familial hypercholesterolemia (0.4% of the 10,095 children, including 32 children who had a familial hypercholesterolemia mutation and 8 who did not have the mutation) and 40 parents who had positive screening results for familial hypercholesterolemia.</w:t>
      </w:r>
    </w:p>
    <w:p w14:paraId="14A45424" w14:textId="77777777" w:rsidR="00153FED" w:rsidRPr="00153FED" w:rsidRDefault="00153FED" w:rsidP="00153FED"/>
    <w:p w14:paraId="7F3CA64A" w14:textId="77777777" w:rsidR="00153FED" w:rsidRPr="00153FED" w:rsidRDefault="00153FED" w:rsidP="00172330">
      <w:r w:rsidRPr="00153FED">
        <w:rPr>
          <w:b/>
          <w:sz w:val="24"/>
        </w:rPr>
        <w:t xml:space="preserve">Conclusion: </w:t>
      </w:r>
      <w:r w:rsidRPr="00153FED">
        <w:t>Child–parent screening was feasible in primary care practices at routine child immunization visits. For every 1000 children screened, 8 persons (4 children and 4 parents) were identified as having positive screening results for familial hypercholesterolemia and were consequently at high risk for cardiovascular disease. (Funded by the Medical Research Council.)</w:t>
      </w:r>
    </w:p>
    <w:p w14:paraId="54C47472" w14:textId="77777777" w:rsidR="00153FED" w:rsidRDefault="00153FED" w:rsidP="00D34515"/>
    <w:p w14:paraId="0FB41428" w14:textId="77777777" w:rsidR="00153FED" w:rsidRDefault="00153FED" w:rsidP="00D34515">
      <w:pPr>
        <w:rPr>
          <w:rFonts w:cs="Arial"/>
          <w:szCs w:val="22"/>
        </w:rPr>
      </w:pPr>
      <w:r w:rsidRPr="00153FED">
        <w:rPr>
          <w:rFonts w:cs="Arial"/>
          <w:b/>
          <w:sz w:val="26"/>
        </w:rPr>
        <w:t>Publication</w:t>
      </w:r>
      <w:r w:rsidRPr="00153FED">
        <w:rPr>
          <w:rFonts w:cs="Arial"/>
        </w:rPr>
        <w:t xml:space="preserve">: </w:t>
      </w:r>
      <w:hyperlink r:id="rId36" w:history="1">
        <w:r w:rsidRPr="0045423B">
          <w:rPr>
            <w:rStyle w:val="Hyperlink"/>
            <w:rFonts w:cs="Arial"/>
            <w:szCs w:val="22"/>
          </w:rPr>
          <w:t>http://www.nejm.org/doi/full/10.1056/NEJMoa1602777</w:t>
        </w:r>
      </w:hyperlink>
    </w:p>
    <w:p w14:paraId="0A75F4BD" w14:textId="77777777" w:rsidR="00153FED" w:rsidRDefault="00153FED" w:rsidP="00D34515">
      <w:pPr>
        <w:rPr>
          <w:rFonts w:cs="Arial"/>
          <w:szCs w:val="22"/>
        </w:rPr>
      </w:pPr>
    </w:p>
    <w:p w14:paraId="6A3A9E98" w14:textId="77777777" w:rsidR="00DE4E1F" w:rsidRPr="00906374" w:rsidRDefault="00DE4E1F" w:rsidP="00DE4E1F">
      <w:r w:rsidRPr="00906374">
        <w:rPr>
          <w:rFonts w:cs="Arial"/>
        </w:rPr>
        <w:t>**********************************************************************************************</w:t>
      </w:r>
      <w:r>
        <w:rPr>
          <w:rFonts w:cs="Arial"/>
        </w:rPr>
        <w:t>***************</w:t>
      </w:r>
      <w:r w:rsidRPr="00906374">
        <w:rPr>
          <w:rFonts w:cs="Arial"/>
        </w:rPr>
        <w:t>**</w:t>
      </w:r>
    </w:p>
    <w:p w14:paraId="65E3264D" w14:textId="77777777" w:rsidR="00172330" w:rsidRDefault="005315A2" w:rsidP="005315A2">
      <w:pPr>
        <w:pStyle w:val="Heading1"/>
      </w:pPr>
      <w:bookmarkStart w:id="25" w:name="_Toc514839938"/>
      <w:r>
        <w:t>Families for Health</w:t>
      </w:r>
      <w:bookmarkEnd w:id="25"/>
    </w:p>
    <w:p w14:paraId="56414631" w14:textId="77777777" w:rsidR="00DE4E1F" w:rsidRPr="00DE4E1F" w:rsidRDefault="00DE4E1F" w:rsidP="00DE4E1F">
      <w:pPr>
        <w:spacing w:before="265" w:line="259" w:lineRule="exact"/>
        <w:textAlignment w:val="baseline"/>
      </w:pPr>
      <w:r w:rsidRPr="00DE4E1F">
        <w:rPr>
          <w:noProof/>
          <w:lang w:eastAsia="en-GB"/>
        </w:rPr>
        <w:drawing>
          <wp:anchor distT="0" distB="0" distL="114300" distR="114300" simplePos="0" relativeHeight="251679744" behindDoc="0" locked="0" layoutInCell="1" allowOverlap="1" wp14:anchorId="588CD419" wp14:editId="2DB19A00">
            <wp:simplePos x="0" y="0"/>
            <wp:positionH relativeFrom="margin">
              <wp:align>right</wp:align>
            </wp:positionH>
            <wp:positionV relativeFrom="paragraph">
              <wp:posOffset>100965</wp:posOffset>
            </wp:positionV>
            <wp:extent cx="1558290" cy="1038225"/>
            <wp:effectExtent l="0" t="0" r="3810" b="9525"/>
            <wp:wrapSquare wrapText="bothSides"/>
            <wp:docPr id="16" name="Picture 16" descr="M:\WMS\HS_SSSH\PCRN\Shared PCRN Data\Participate\@Archive\2012 Autumn\Autumn Pictures 2012\P3 FFH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WMS\HS_SSSH\PCRN\Shared PCRN Data\Participate\@Archive\2012 Autumn\Autumn Pictures 2012\P3 FFH picture.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5829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4E1F">
        <w:rPr>
          <w:b/>
          <w:sz w:val="24"/>
        </w:rPr>
        <w:t>Background</w:t>
      </w:r>
      <w:r w:rsidRPr="00DE4E1F">
        <w:t xml:space="preserve">: Effective programmes to help children manage their weight are required. Families </w:t>
      </w:r>
      <w:r w:rsidR="009332D5" w:rsidRPr="00DE4E1F">
        <w:t>for</w:t>
      </w:r>
      <w:r w:rsidR="009332D5">
        <w:t xml:space="preserve"> </w:t>
      </w:r>
      <w:r w:rsidR="009332D5" w:rsidRPr="00DE4E1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332D5" w:rsidRPr="00DE4E1F">
        <w:t>Health’</w:t>
      </w:r>
      <w:r w:rsidRPr="00DE4E1F">
        <w:t xml:space="preserve"> focuses on a parenting approach, designed to help parents develop their parenting skills to support lifestyle change within the family. Families for Health version 1 showed sustained reductions in mean body mass index (BMI) z-score after 2 years in a pilot project.</w:t>
      </w:r>
    </w:p>
    <w:p w14:paraId="212EA70F" w14:textId="77777777" w:rsidR="00DE4E1F" w:rsidRPr="00DE4E1F" w:rsidRDefault="00DE4E1F" w:rsidP="00DE4E1F">
      <w:pPr>
        <w:spacing w:before="125" w:line="260" w:lineRule="exact"/>
        <w:textAlignment w:val="baseline"/>
      </w:pPr>
      <w:r w:rsidRPr="00DE4E1F">
        <w:rPr>
          <w:b/>
          <w:sz w:val="24"/>
        </w:rPr>
        <w:t>Aim</w:t>
      </w:r>
      <w:r w:rsidRPr="00DE4E1F">
        <w:t>: The aim was to evaluate its effectiveness and cost-effectiveness in a randomised controlled trial (RCT).</w:t>
      </w:r>
    </w:p>
    <w:p w14:paraId="15CBBB73" w14:textId="77777777" w:rsidR="00DE4E1F" w:rsidRPr="00DE4E1F" w:rsidRDefault="00DE4E1F" w:rsidP="00DE4E1F">
      <w:pPr>
        <w:spacing w:before="126" w:line="259" w:lineRule="exact"/>
        <w:textAlignment w:val="baseline"/>
      </w:pPr>
      <w:r w:rsidRPr="00DE4E1F">
        <w:rPr>
          <w:b/>
          <w:sz w:val="24"/>
        </w:rPr>
        <w:t>Design</w:t>
      </w:r>
      <w:r w:rsidRPr="00DE4E1F">
        <w:t>: The trial was a multicentre, investigator-blind RCT, with a parallel economic and process evaluation, with follow-up at 3 and 12 months. Randomisation was by family unit, using a 1 : 1 allocation by telephone registration, stratified by three sites, with a target of 120 families. Participants were children aged 6–11 years who were overweight (≥ 91st centile BMI) or obese (≥ 98th centile BMI), and their parents/carers. Recruitment was via referral or self-referral.</w:t>
      </w:r>
    </w:p>
    <w:p w14:paraId="43E2EBD1" w14:textId="77777777" w:rsidR="00DE4E1F" w:rsidRPr="00DE4E1F" w:rsidRDefault="00DE4E1F" w:rsidP="00DE4E1F">
      <w:pPr>
        <w:spacing w:before="12" w:line="259" w:lineRule="exact"/>
        <w:textAlignment w:val="baseline"/>
      </w:pPr>
      <w:r w:rsidRPr="00DE4E1F">
        <w:t>Results: The study recruited 115 families (128 children; 63 boys and 65 girls), with 56 families randomised to the Families for Health arm and 59 to the ‘usual-care’ control arm. There was 80% retention of families at 3 months (Families for Health, 46 families; usual care, 46 families) and 72% retention at 12 months (Families for Health, 44 families; usual care, 39 families). The change in BMI z-score at 12 months was not significantly different in the Families for Health arm and the usual-care arm [0.114, 95% confidence interval (CI) –0.001 to 0.229; p = 0.053]. However, within-group analysis showed that the BMI z-score was significantly reduced in the usual-care arm (–0.118, 95% CI –0.203 to –0.034; p = 0.007), but not in the Families for Health arm (–0.005, 95% CI –0.085 to 0.078; p = 0.907). There was only one significant difference between groups for secondary outcomes. The economic evaluation, taking a NHS and Personal Social Services perspective, showed that mean costs 12 months post randomisation were significantly higher for Families for Health than for usual care (£998 vs. £548; p &lt; 0.001). The mean incremental cost-effectiveness of Families for Health was estimated at £552,175 per QALY gained. The probability that the Families for Health programme is cost-effective did not exceed 40% across a range of thresholds. The process evaluation demonstrated that the programme was implemented, as planned, to the intended population and any adjustments did not deviate widely from the handbook. Many families waited more than 3 months to receive the intervention. Facilitators’, parents’ and children’s experiences of Families for Health were largely positive and there were no adverse events. Further analysis could explore why some children show a clinically significant benefit while others have a worse outcome.</w:t>
      </w:r>
    </w:p>
    <w:p w14:paraId="737D7DE0" w14:textId="77777777" w:rsidR="00DE4E1F" w:rsidRPr="00DE4E1F" w:rsidRDefault="00DE4E1F" w:rsidP="00DE4E1F">
      <w:pPr>
        <w:spacing w:before="127" w:line="259" w:lineRule="exact"/>
        <w:textAlignment w:val="baseline"/>
      </w:pPr>
      <w:r w:rsidRPr="00DE4E1F">
        <w:rPr>
          <w:b/>
          <w:sz w:val="24"/>
        </w:rPr>
        <w:lastRenderedPageBreak/>
        <w:t>Conclusions</w:t>
      </w:r>
      <w:r w:rsidRPr="00DE4E1F">
        <w:t>: Families for Health was neither effective nor cost-effective for the management of obesity in children aged 6–11 years, in comparison with usual care. Further exploration of the wide range of responses in BMI z-score in children following the Families for Health and usual-care interventions is warranted, focusing on children who had a clinically significant benefit and those who showed a worse outcome with treatment. Further research could focus on the role of parents in the prevention of obesity, rather than treatment.</w:t>
      </w:r>
    </w:p>
    <w:p w14:paraId="3052E91F" w14:textId="77777777" w:rsidR="00DE4E1F" w:rsidRDefault="00DE4E1F" w:rsidP="00DE4E1F">
      <w:pPr>
        <w:spacing w:before="171" w:line="232" w:lineRule="exact"/>
        <w:textAlignment w:val="baseline"/>
      </w:pPr>
      <w:r w:rsidRPr="00DE4E1F">
        <w:t>Trial registration: Current Controlled Trials ISRCTN45032201.</w:t>
      </w:r>
    </w:p>
    <w:p w14:paraId="77C60FB8" w14:textId="77777777" w:rsidR="006615CC" w:rsidRPr="006615CC" w:rsidRDefault="006615CC" w:rsidP="006615CC">
      <w:pPr>
        <w:spacing w:before="280" w:line="280" w:lineRule="exact"/>
        <w:ind w:right="504"/>
        <w:textAlignment w:val="baseline"/>
        <w:rPr>
          <w:rFonts w:eastAsia="Tahoma" w:cs="Arial"/>
          <w:color w:val="000000"/>
          <w:szCs w:val="22"/>
        </w:rPr>
      </w:pPr>
      <w:r w:rsidRPr="006615CC">
        <w:rPr>
          <w:b/>
          <w:sz w:val="24"/>
        </w:rPr>
        <w:t>Reference</w:t>
      </w:r>
      <w:r>
        <w:t xml:space="preserve">: </w:t>
      </w:r>
      <w:r w:rsidRPr="006615CC">
        <w:rPr>
          <w:rFonts w:eastAsia="Tahoma" w:cs="Arial"/>
          <w:color w:val="000000"/>
          <w:szCs w:val="22"/>
          <w:lang w:val="en-US"/>
        </w:rPr>
        <w:t xml:space="preserve">Robertson W, Fleming J, Kamal A, </w:t>
      </w:r>
      <w:proofErr w:type="spellStart"/>
      <w:r w:rsidRPr="006615CC">
        <w:rPr>
          <w:rFonts w:eastAsia="Tahoma" w:cs="Arial"/>
          <w:color w:val="000000"/>
          <w:szCs w:val="22"/>
          <w:lang w:val="en-US"/>
        </w:rPr>
        <w:t>Hamborg</w:t>
      </w:r>
      <w:proofErr w:type="spellEnd"/>
      <w:r w:rsidRPr="006615CC">
        <w:rPr>
          <w:rFonts w:eastAsia="Tahoma" w:cs="Arial"/>
          <w:color w:val="000000"/>
          <w:szCs w:val="22"/>
          <w:lang w:val="en-US"/>
        </w:rPr>
        <w:t xml:space="preserve"> T, Khan KA, Griffiths F, </w:t>
      </w:r>
      <w:r w:rsidRPr="006615CC">
        <w:rPr>
          <w:rFonts w:eastAsia="Tahoma" w:cs="Arial"/>
          <w:i/>
          <w:color w:val="000000"/>
          <w:szCs w:val="22"/>
          <w:lang w:val="en-US"/>
        </w:rPr>
        <w:t>et al</w:t>
      </w:r>
      <w:r w:rsidRPr="006615CC">
        <w:rPr>
          <w:rFonts w:eastAsia="Tahoma" w:cs="Arial"/>
          <w:color w:val="000000"/>
          <w:szCs w:val="22"/>
          <w:lang w:val="en-US"/>
        </w:rPr>
        <w:t xml:space="preserve">. </w:t>
      </w:r>
      <w:proofErr w:type="spellStart"/>
      <w:r w:rsidRPr="006615CC">
        <w:rPr>
          <w:rFonts w:eastAsia="Tahoma" w:cs="Arial"/>
          <w:color w:val="000000"/>
          <w:szCs w:val="22"/>
          <w:lang w:val="en-US"/>
        </w:rPr>
        <w:t>Randomised</w:t>
      </w:r>
      <w:proofErr w:type="spellEnd"/>
      <w:r w:rsidRPr="006615CC">
        <w:rPr>
          <w:rFonts w:eastAsia="Tahoma" w:cs="Arial"/>
          <w:color w:val="000000"/>
          <w:szCs w:val="22"/>
          <w:lang w:val="en-US"/>
        </w:rPr>
        <w:t xml:space="preserve"> controlled trial evaluating the effectiveness and cost-effectiveness of </w:t>
      </w:r>
      <w:r w:rsidRPr="006615CC">
        <w:rPr>
          <w:rFonts w:eastAsia="Arial" w:cs="Arial"/>
          <w:color w:val="000000"/>
          <w:szCs w:val="22"/>
          <w:lang w:val="en-US"/>
        </w:rPr>
        <w:t>‘</w:t>
      </w:r>
      <w:r w:rsidRPr="006615CC">
        <w:rPr>
          <w:rFonts w:eastAsia="Tahoma" w:cs="Arial"/>
          <w:color w:val="000000"/>
          <w:szCs w:val="22"/>
          <w:lang w:val="en-US"/>
        </w:rPr>
        <w:t>Families for Health</w:t>
      </w:r>
      <w:r w:rsidRPr="006615CC">
        <w:rPr>
          <w:rFonts w:eastAsia="Arial" w:cs="Arial"/>
          <w:color w:val="000000"/>
          <w:szCs w:val="22"/>
          <w:lang w:val="en-US"/>
        </w:rPr>
        <w:t>’</w:t>
      </w:r>
      <w:r w:rsidRPr="006615CC">
        <w:rPr>
          <w:rFonts w:eastAsia="Tahoma" w:cs="Arial"/>
          <w:color w:val="000000"/>
          <w:szCs w:val="22"/>
          <w:lang w:val="en-US"/>
        </w:rPr>
        <w:t xml:space="preserve">, a family-based childhood obesity treatment intervention delivered in a community setting for ages 6 to 11 years. </w:t>
      </w:r>
      <w:r w:rsidRPr="006615CC">
        <w:rPr>
          <w:rFonts w:eastAsia="Tahoma" w:cs="Arial"/>
          <w:i/>
          <w:color w:val="000000"/>
          <w:szCs w:val="22"/>
          <w:lang w:val="en-US"/>
        </w:rPr>
        <w:t xml:space="preserve">Health </w:t>
      </w:r>
      <w:proofErr w:type="spellStart"/>
      <w:r w:rsidRPr="006615CC">
        <w:rPr>
          <w:rFonts w:eastAsia="Tahoma" w:cs="Arial"/>
          <w:i/>
          <w:color w:val="000000"/>
          <w:szCs w:val="22"/>
          <w:lang w:val="en-US"/>
        </w:rPr>
        <w:t>Technol</w:t>
      </w:r>
      <w:proofErr w:type="spellEnd"/>
      <w:r w:rsidRPr="006615CC">
        <w:rPr>
          <w:rFonts w:eastAsia="Tahoma" w:cs="Arial"/>
          <w:i/>
          <w:color w:val="000000"/>
          <w:szCs w:val="22"/>
          <w:lang w:val="en-US"/>
        </w:rPr>
        <w:t xml:space="preserve"> Assess </w:t>
      </w:r>
      <w:r w:rsidRPr="006615CC">
        <w:rPr>
          <w:rFonts w:eastAsia="Tahoma" w:cs="Arial"/>
          <w:color w:val="000000"/>
          <w:szCs w:val="22"/>
          <w:lang w:val="en-US"/>
        </w:rPr>
        <w:t>2017;</w:t>
      </w:r>
      <w:r w:rsidRPr="006615CC">
        <w:rPr>
          <w:rFonts w:eastAsia="Tahoma" w:cs="Arial"/>
          <w:b/>
          <w:color w:val="000000"/>
          <w:szCs w:val="22"/>
          <w:lang w:val="en-US"/>
        </w:rPr>
        <w:t>21</w:t>
      </w:r>
      <w:r w:rsidRPr="006615CC">
        <w:rPr>
          <w:rFonts w:eastAsia="Tahoma" w:cs="Arial"/>
          <w:color w:val="000000"/>
          <w:szCs w:val="22"/>
          <w:lang w:val="en-US"/>
        </w:rPr>
        <w:t>(1).</w:t>
      </w:r>
    </w:p>
    <w:p w14:paraId="0455EE4C" w14:textId="77777777" w:rsidR="006615CC" w:rsidRPr="006615CC" w:rsidRDefault="006615CC" w:rsidP="006615CC">
      <w:pPr>
        <w:spacing w:before="171" w:line="232" w:lineRule="exact"/>
        <w:textAlignment w:val="baseline"/>
        <w:rPr>
          <w:rFonts w:cs="Arial"/>
          <w:szCs w:val="22"/>
        </w:rPr>
      </w:pPr>
      <w:r w:rsidRPr="006615CC">
        <w:rPr>
          <w:rFonts w:eastAsia="Tahoma" w:cs="Arial"/>
          <w:i/>
          <w:color w:val="000000"/>
          <w:szCs w:val="22"/>
          <w:lang w:val="en-US"/>
        </w:rPr>
        <w:t xml:space="preserve">Health Technology Assessment </w:t>
      </w:r>
      <w:r w:rsidRPr="006615CC">
        <w:rPr>
          <w:rFonts w:eastAsia="Tahoma" w:cs="Arial"/>
          <w:color w:val="000000"/>
          <w:szCs w:val="22"/>
          <w:lang w:val="en-US"/>
        </w:rPr>
        <w:t xml:space="preserve">is indexed and abstracted in </w:t>
      </w:r>
      <w:r w:rsidRPr="006615CC">
        <w:rPr>
          <w:rFonts w:eastAsia="Tahoma" w:cs="Arial"/>
          <w:i/>
          <w:color w:val="000000"/>
          <w:szCs w:val="22"/>
          <w:lang w:val="en-US"/>
        </w:rPr>
        <w:t xml:space="preserve">Index </w:t>
      </w:r>
      <w:proofErr w:type="spellStart"/>
      <w:r w:rsidRPr="006615CC">
        <w:rPr>
          <w:rFonts w:eastAsia="Tahoma" w:cs="Arial"/>
          <w:i/>
          <w:color w:val="000000"/>
          <w:szCs w:val="22"/>
          <w:lang w:val="en-US"/>
        </w:rPr>
        <w:t>Medicus</w:t>
      </w:r>
      <w:proofErr w:type="spellEnd"/>
      <w:r w:rsidRPr="006615CC">
        <w:rPr>
          <w:rFonts w:eastAsia="Tahoma" w:cs="Arial"/>
          <w:color w:val="000000"/>
          <w:szCs w:val="22"/>
          <w:lang w:val="en-US"/>
        </w:rPr>
        <w:t xml:space="preserve">/MEDLINE, </w:t>
      </w:r>
      <w:proofErr w:type="spellStart"/>
      <w:r w:rsidRPr="006615CC">
        <w:rPr>
          <w:rFonts w:eastAsia="Tahoma" w:cs="Arial"/>
          <w:i/>
          <w:color w:val="000000"/>
          <w:szCs w:val="22"/>
          <w:lang w:val="en-US"/>
        </w:rPr>
        <w:t>Excerpta</w:t>
      </w:r>
      <w:proofErr w:type="spellEnd"/>
      <w:r w:rsidRPr="006615CC">
        <w:rPr>
          <w:rFonts w:eastAsia="Tahoma" w:cs="Arial"/>
          <w:i/>
          <w:color w:val="000000"/>
          <w:szCs w:val="22"/>
          <w:lang w:val="en-US"/>
        </w:rPr>
        <w:t xml:space="preserve"> </w:t>
      </w:r>
      <w:proofErr w:type="spellStart"/>
      <w:r w:rsidRPr="006615CC">
        <w:rPr>
          <w:rFonts w:eastAsia="Tahoma" w:cs="Arial"/>
          <w:i/>
          <w:color w:val="000000"/>
          <w:szCs w:val="22"/>
          <w:lang w:val="en-US"/>
        </w:rPr>
        <w:t>Medica</w:t>
      </w:r>
      <w:proofErr w:type="spellEnd"/>
      <w:r w:rsidRPr="006615CC">
        <w:rPr>
          <w:rFonts w:eastAsia="Tahoma" w:cs="Arial"/>
          <w:color w:val="000000"/>
          <w:szCs w:val="22"/>
          <w:lang w:val="en-US"/>
        </w:rPr>
        <w:t xml:space="preserve">/EMBASE, </w:t>
      </w:r>
      <w:r w:rsidRPr="006615CC">
        <w:rPr>
          <w:rFonts w:eastAsia="Tahoma" w:cs="Arial"/>
          <w:i/>
          <w:color w:val="000000"/>
          <w:szCs w:val="22"/>
          <w:lang w:val="en-US"/>
        </w:rPr>
        <w:t xml:space="preserve">Science Citation Index Expanded </w:t>
      </w:r>
      <w:r w:rsidRPr="006615CC">
        <w:rPr>
          <w:rFonts w:eastAsia="Tahoma" w:cs="Arial"/>
          <w:color w:val="000000"/>
          <w:szCs w:val="22"/>
          <w:lang w:val="en-US"/>
        </w:rPr>
        <w:t>(</w:t>
      </w:r>
      <w:proofErr w:type="spellStart"/>
      <w:r w:rsidRPr="006615CC">
        <w:rPr>
          <w:rFonts w:eastAsia="Tahoma" w:cs="Arial"/>
          <w:color w:val="000000"/>
          <w:szCs w:val="22"/>
          <w:lang w:val="en-US"/>
        </w:rPr>
        <w:t>SciSearch</w:t>
      </w:r>
      <w:proofErr w:type="spellEnd"/>
      <w:r w:rsidRPr="006615CC">
        <w:rPr>
          <w:rFonts w:eastAsia="Tahoma" w:cs="Arial"/>
          <w:color w:val="000000"/>
          <w:szCs w:val="22"/>
          <w:vertAlign w:val="superscript"/>
          <w:lang w:val="en-US"/>
        </w:rPr>
        <w:t>®</w:t>
      </w:r>
      <w:r w:rsidRPr="006615CC">
        <w:rPr>
          <w:rFonts w:eastAsia="Tahoma" w:cs="Arial"/>
          <w:color w:val="000000"/>
          <w:szCs w:val="22"/>
          <w:lang w:val="en-US"/>
        </w:rPr>
        <w:t xml:space="preserve">) and </w:t>
      </w:r>
      <w:r w:rsidRPr="006615CC">
        <w:rPr>
          <w:rFonts w:eastAsia="Tahoma" w:cs="Arial"/>
          <w:i/>
          <w:color w:val="000000"/>
          <w:szCs w:val="22"/>
          <w:lang w:val="en-US"/>
        </w:rPr>
        <w:t>Current Contents</w:t>
      </w:r>
      <w:r w:rsidRPr="006615CC">
        <w:rPr>
          <w:rFonts w:eastAsia="Tahoma" w:cs="Arial"/>
          <w:color w:val="000000"/>
          <w:szCs w:val="22"/>
          <w:vertAlign w:val="superscript"/>
          <w:lang w:val="en-US"/>
        </w:rPr>
        <w:t>®</w:t>
      </w:r>
      <w:r w:rsidRPr="006615CC">
        <w:rPr>
          <w:rFonts w:eastAsia="Tahoma" w:cs="Arial"/>
          <w:color w:val="000000"/>
          <w:szCs w:val="22"/>
          <w:lang w:val="en-US"/>
        </w:rPr>
        <w:t>/ Clinical Medicine.</w:t>
      </w:r>
    </w:p>
    <w:p w14:paraId="6FA3952D" w14:textId="77777777" w:rsidR="005315A2" w:rsidRDefault="005315A2" w:rsidP="005315A2"/>
    <w:p w14:paraId="719EC8B2" w14:textId="65BCCAC1" w:rsidR="005315A2" w:rsidRDefault="00D13663" w:rsidP="005315A2">
      <w:pPr>
        <w:rPr>
          <w:rFonts w:eastAsia="Tahoma" w:cs="Arial"/>
          <w:color w:val="0000FF"/>
          <w:spacing w:val="1"/>
          <w:szCs w:val="22"/>
          <w:u w:val="single"/>
        </w:rPr>
      </w:pPr>
      <w:r>
        <w:rPr>
          <w:b/>
          <w:sz w:val="24"/>
        </w:rPr>
        <w:t>Publication</w:t>
      </w:r>
      <w:r w:rsidR="005315A2">
        <w:t xml:space="preserve">: </w:t>
      </w:r>
      <w:r w:rsidR="00F32D5B">
        <w:t xml:space="preserve">Volume 21 Issue One </w:t>
      </w:r>
      <w:r w:rsidR="005315A2">
        <w:t xml:space="preserve">January 2017 DOI: 10.3310/hta21010 </w:t>
      </w:r>
      <w:hyperlink r:id="rId38" w:history="1">
        <w:r w:rsidR="0023592B" w:rsidRPr="003345A8">
          <w:rPr>
            <w:rStyle w:val="Hyperlink"/>
          </w:rPr>
          <w:t>https://www.ncbi.nlm.nih.gov/pubmed/21463350</w:t>
        </w:r>
      </w:hyperlink>
      <w:r w:rsidR="0023592B">
        <w:t xml:space="preserve"> </w:t>
      </w:r>
    </w:p>
    <w:p w14:paraId="73863D7C" w14:textId="77777777" w:rsidR="00DE4E1F" w:rsidRDefault="00DE4E1F" w:rsidP="005315A2">
      <w:pPr>
        <w:rPr>
          <w:rFonts w:eastAsia="Tahoma" w:cs="Arial"/>
          <w:color w:val="0000FF"/>
          <w:spacing w:val="1"/>
          <w:szCs w:val="22"/>
          <w:u w:val="single"/>
        </w:rPr>
      </w:pPr>
    </w:p>
    <w:p w14:paraId="7FF1C2BE" w14:textId="77777777" w:rsidR="00DE4E1F" w:rsidRPr="00906374" w:rsidRDefault="00DE4E1F" w:rsidP="00DE4E1F">
      <w:r w:rsidRPr="00906374">
        <w:rPr>
          <w:rFonts w:cs="Arial"/>
        </w:rPr>
        <w:t>**********************************************************************************************</w:t>
      </w:r>
      <w:r>
        <w:rPr>
          <w:rFonts w:cs="Arial"/>
        </w:rPr>
        <w:t>***************</w:t>
      </w:r>
      <w:r w:rsidRPr="00906374">
        <w:rPr>
          <w:rFonts w:cs="Arial"/>
        </w:rPr>
        <w:t>**</w:t>
      </w:r>
    </w:p>
    <w:p w14:paraId="78C8E73C" w14:textId="77777777" w:rsidR="00153FED" w:rsidRDefault="00D13663" w:rsidP="00D13663">
      <w:pPr>
        <w:pStyle w:val="Heading1"/>
      </w:pPr>
      <w:bookmarkStart w:id="26" w:name="_Toc514839939"/>
      <w:r>
        <w:t>PLEASANT</w:t>
      </w:r>
      <w:bookmarkEnd w:id="26"/>
    </w:p>
    <w:p w14:paraId="4E5BDE82" w14:textId="77777777" w:rsidR="00AD0633" w:rsidRPr="00AD0633" w:rsidRDefault="00AD0633" w:rsidP="00AD0633">
      <w:pPr>
        <w:spacing w:before="256" w:line="260" w:lineRule="exact"/>
        <w:ind w:right="142"/>
        <w:textAlignment w:val="baseline"/>
        <w:rPr>
          <w:rFonts w:eastAsia="Tahoma" w:cs="Arial"/>
          <w:b/>
          <w:spacing w:val="2"/>
          <w:szCs w:val="22"/>
        </w:rPr>
      </w:pPr>
      <w:r w:rsidRPr="00AD0633">
        <w:rPr>
          <w:rFonts w:eastAsia="Tahoma" w:cs="Arial"/>
          <w:noProof/>
          <w:spacing w:val="2"/>
          <w:sz w:val="24"/>
          <w:lang w:eastAsia="en-GB"/>
        </w:rPr>
        <w:drawing>
          <wp:anchor distT="0" distB="0" distL="114300" distR="114300" simplePos="0" relativeHeight="251680768" behindDoc="0" locked="0" layoutInCell="1" allowOverlap="1" wp14:anchorId="116DC074" wp14:editId="3A7CDC6F">
            <wp:simplePos x="0" y="0"/>
            <wp:positionH relativeFrom="column">
              <wp:posOffset>4699635</wp:posOffset>
            </wp:positionH>
            <wp:positionV relativeFrom="paragraph">
              <wp:posOffset>92075</wp:posOffset>
            </wp:positionV>
            <wp:extent cx="1800225" cy="1543050"/>
            <wp:effectExtent l="0" t="0" r="9525" b="0"/>
            <wp:wrapSquare wrapText="bothSides"/>
            <wp:docPr id="18" name="Picture 18" descr="M:\WMS\HS_SSSH\PCRN\Shared PCRN Data\Participate\@Archive\2013 Spring\2013 Spring Pics &amp; logos\P4-5 Pleas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WMS\HS_SSSH\PCRN\Shared PCRN Data\Participate\@Archive\2013 Spring\2013 Spring Pics &amp; logos\P4-5 Pleasant logo.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0225" cy="1543050"/>
                    </a:xfrm>
                    <a:prstGeom prst="rect">
                      <a:avLst/>
                    </a:prstGeom>
                    <a:noFill/>
                    <a:ln>
                      <a:noFill/>
                    </a:ln>
                  </pic:spPr>
                </pic:pic>
              </a:graphicData>
            </a:graphic>
          </wp:anchor>
        </w:drawing>
      </w:r>
      <w:r w:rsidRPr="00AD0633">
        <w:rPr>
          <w:rFonts w:eastAsia="Tahoma" w:cs="Arial"/>
          <w:b/>
          <w:spacing w:val="2"/>
          <w:sz w:val="24"/>
          <w:lang w:val="en-US"/>
        </w:rPr>
        <w:t>Background</w:t>
      </w:r>
      <w:r w:rsidRPr="00AD0633">
        <w:rPr>
          <w:rFonts w:eastAsia="Tahoma" w:cs="Arial"/>
          <w:b/>
          <w:spacing w:val="2"/>
          <w:szCs w:val="22"/>
          <w:lang w:val="en-US"/>
        </w:rPr>
        <w:t>:</w:t>
      </w:r>
      <w:r w:rsidRPr="00AD0633">
        <w:rPr>
          <w:rFonts w:eastAsia="Tahoma" w:cs="Arial"/>
          <w:spacing w:val="2"/>
          <w:szCs w:val="22"/>
          <w:lang w:val="en-US"/>
        </w:rPr>
        <w:t xml:space="preserve"> Asthma episodes and deaths are known to be seasonal. A number of reports have shown peaks in asthma episodes in school-aged children associated with the return to school following the summer vacation. A fall in prescription collection in the month of August has been observed, and was associated with an increase in the number of unscheduled contacts after the return to school in September.</w:t>
      </w:r>
    </w:p>
    <w:p w14:paraId="357408DA" w14:textId="77777777" w:rsidR="00AD0633" w:rsidRPr="00AD0633" w:rsidRDefault="00AD0633" w:rsidP="00AD0633">
      <w:pPr>
        <w:spacing w:before="130" w:line="259" w:lineRule="exact"/>
        <w:ind w:right="142"/>
        <w:textAlignment w:val="baseline"/>
        <w:rPr>
          <w:rFonts w:eastAsia="Tahoma" w:cs="Arial"/>
          <w:b/>
          <w:szCs w:val="22"/>
        </w:rPr>
      </w:pPr>
      <w:r w:rsidRPr="00AD0633">
        <w:rPr>
          <w:rFonts w:eastAsia="Tahoma" w:cs="Arial"/>
          <w:b/>
          <w:sz w:val="24"/>
          <w:lang w:val="en-US"/>
        </w:rPr>
        <w:t>Objective</w:t>
      </w:r>
      <w:r w:rsidRPr="00AD0633">
        <w:rPr>
          <w:rFonts w:eastAsia="Tahoma" w:cs="Arial"/>
          <w:b/>
          <w:szCs w:val="22"/>
          <w:lang w:val="en-US"/>
        </w:rPr>
        <w:t>:</w:t>
      </w:r>
      <w:r w:rsidRPr="00AD0633">
        <w:rPr>
          <w:rFonts w:eastAsia="Tahoma" w:cs="Arial"/>
          <w:szCs w:val="22"/>
          <w:lang w:val="en-US"/>
        </w:rPr>
        <w:t xml:space="preserve"> The primary objective of the study was to assess whether or not a NHS-delivered public health intervention reduces the September peak in unscheduled medical contacts.</w:t>
      </w:r>
    </w:p>
    <w:p w14:paraId="3F84750D" w14:textId="77777777" w:rsidR="00AD0633" w:rsidRPr="00AD0633" w:rsidRDefault="00AD0633" w:rsidP="00AD0633">
      <w:pPr>
        <w:spacing w:before="126" w:after="120" w:line="260" w:lineRule="exact"/>
        <w:ind w:right="142"/>
        <w:textAlignment w:val="baseline"/>
        <w:rPr>
          <w:rFonts w:eastAsia="Tahoma" w:cs="Arial"/>
          <w:b/>
          <w:szCs w:val="22"/>
        </w:rPr>
      </w:pPr>
      <w:r w:rsidRPr="00AD0633">
        <w:rPr>
          <w:rFonts w:eastAsia="Tahoma" w:cs="Arial"/>
          <w:b/>
          <w:sz w:val="24"/>
          <w:lang w:val="en-US"/>
        </w:rPr>
        <w:t>Main outcome measures</w:t>
      </w:r>
      <w:r w:rsidRPr="00AD0633">
        <w:rPr>
          <w:rFonts w:eastAsia="Tahoma" w:cs="Arial"/>
          <w:b/>
          <w:szCs w:val="22"/>
          <w:lang w:val="en-US"/>
        </w:rPr>
        <w:t>:</w:t>
      </w:r>
      <w:r w:rsidRPr="00AD0633">
        <w:rPr>
          <w:rFonts w:eastAsia="Tahoma" w:cs="Arial"/>
          <w:szCs w:val="22"/>
          <w:lang w:val="en-US"/>
        </w:rPr>
        <w:t xml:space="preserve"> The primary outcome measure was the proportion of children aged 5</w:t>
      </w:r>
      <w:r w:rsidRPr="00AD0633">
        <w:rPr>
          <w:rFonts w:eastAsia="Arial" w:cs="Arial"/>
          <w:szCs w:val="22"/>
          <w:lang w:val="en-US"/>
        </w:rPr>
        <w:t>–</w:t>
      </w:r>
      <w:r w:rsidRPr="00AD0633">
        <w:rPr>
          <w:rFonts w:eastAsia="Tahoma" w:cs="Arial"/>
          <w:szCs w:val="22"/>
          <w:lang w:val="en-US"/>
        </w:rPr>
        <w:t>16 years who had an unscheduled medical contact in September 2013. Supporting end points included the proportion of children who collected prescriptions in August 2013 and unscheduled contacts through the following 12 months. Economic end points were quality-adjusted life-years (QALYs) gained and costs from an NHS and Personal Social Services perspective.</w:t>
      </w:r>
    </w:p>
    <w:p w14:paraId="578B561A" w14:textId="77777777" w:rsidR="00AD0633" w:rsidRPr="00AD0633" w:rsidRDefault="00AD0633" w:rsidP="00AD0633">
      <w:pPr>
        <w:spacing w:before="141" w:line="259" w:lineRule="exact"/>
        <w:textAlignment w:val="baseline"/>
        <w:rPr>
          <w:rFonts w:eastAsia="Tahoma" w:cs="Arial"/>
          <w:b/>
          <w:szCs w:val="22"/>
        </w:rPr>
      </w:pPr>
      <w:r w:rsidRPr="00AD0633">
        <w:rPr>
          <w:rFonts w:eastAsia="Tahoma" w:cs="Arial"/>
          <w:b/>
          <w:sz w:val="24"/>
          <w:lang w:val="en-US"/>
        </w:rPr>
        <w:t>Conclusions</w:t>
      </w:r>
      <w:r w:rsidRPr="00AD0633">
        <w:rPr>
          <w:rFonts w:eastAsia="Tahoma" w:cs="Arial"/>
          <w:b/>
          <w:szCs w:val="22"/>
          <w:lang w:val="en-US"/>
        </w:rPr>
        <w:t>:</w:t>
      </w:r>
      <w:r w:rsidRPr="00AD0633">
        <w:rPr>
          <w:rFonts w:eastAsia="Tahoma" w:cs="Arial"/>
          <w:szCs w:val="22"/>
          <w:lang w:val="en-US"/>
        </w:rPr>
        <w:t xml:space="preserve"> The intervention did not reduce unscheduled care in September, although it succeeded in increasing the proportion of children both collecting prescriptions and having scheduled contacts in August. After September there is weak evidence in </w:t>
      </w:r>
      <w:proofErr w:type="spellStart"/>
      <w:r w:rsidRPr="00AD0633">
        <w:rPr>
          <w:rFonts w:eastAsia="Tahoma" w:cs="Arial"/>
          <w:szCs w:val="22"/>
          <w:lang w:val="en-US"/>
        </w:rPr>
        <w:t>favour</w:t>
      </w:r>
      <w:proofErr w:type="spellEnd"/>
      <w:r w:rsidRPr="00AD0633">
        <w:rPr>
          <w:rFonts w:eastAsia="Tahoma" w:cs="Arial"/>
          <w:szCs w:val="22"/>
          <w:lang w:val="en-US"/>
        </w:rPr>
        <w:t xml:space="preserve"> of the intervention. The intervention had a </w:t>
      </w:r>
      <w:proofErr w:type="spellStart"/>
      <w:r w:rsidRPr="00AD0633">
        <w:rPr>
          <w:rFonts w:eastAsia="Tahoma" w:cs="Arial"/>
          <w:szCs w:val="22"/>
          <w:lang w:val="en-US"/>
        </w:rPr>
        <w:t>favourable</w:t>
      </w:r>
      <w:proofErr w:type="spellEnd"/>
      <w:r w:rsidRPr="00AD0633">
        <w:rPr>
          <w:rFonts w:eastAsia="Tahoma" w:cs="Arial"/>
          <w:szCs w:val="22"/>
          <w:lang w:val="en-US"/>
        </w:rPr>
        <w:t xml:space="preserve"> impact on costs but did not demonstrate any impact on QALYs. The results of the trial indicate that further work is required on assessing and understanding adherence, both in terms of using routine data to make quantitative assessments, and through additional qualitative interviews with key stakeholders such as practice nurses, GPs and a wider group of children with asthma.</w:t>
      </w:r>
    </w:p>
    <w:p w14:paraId="1773103E" w14:textId="77777777" w:rsidR="00AD0633" w:rsidRDefault="00AD0633" w:rsidP="00AD0633">
      <w:pPr>
        <w:spacing w:before="156" w:line="232" w:lineRule="exact"/>
        <w:textAlignment w:val="baseline"/>
        <w:rPr>
          <w:rFonts w:eastAsia="Tahoma" w:cs="Arial"/>
          <w:spacing w:val="1"/>
          <w:szCs w:val="22"/>
          <w:lang w:val="en-US"/>
        </w:rPr>
      </w:pPr>
      <w:r w:rsidRPr="00AD0633">
        <w:rPr>
          <w:rFonts w:eastAsia="Tahoma" w:cs="Arial"/>
          <w:b/>
          <w:spacing w:val="1"/>
          <w:sz w:val="24"/>
          <w:lang w:val="en-US"/>
        </w:rPr>
        <w:t>Trial registration</w:t>
      </w:r>
      <w:r w:rsidRPr="00AD0633">
        <w:rPr>
          <w:rFonts w:eastAsia="Tahoma" w:cs="Arial"/>
          <w:b/>
          <w:spacing w:val="1"/>
          <w:szCs w:val="22"/>
          <w:lang w:val="en-US"/>
        </w:rPr>
        <w:t>:</w:t>
      </w:r>
      <w:r w:rsidRPr="00AD0633">
        <w:rPr>
          <w:rFonts w:eastAsia="Tahoma" w:cs="Arial"/>
          <w:spacing w:val="1"/>
          <w:szCs w:val="22"/>
          <w:lang w:val="en-US"/>
        </w:rPr>
        <w:t xml:space="preserve"> Current Controlled Trials ISRCTN03000938.</w:t>
      </w:r>
    </w:p>
    <w:p w14:paraId="3442EA79" w14:textId="77777777" w:rsidR="006615CC" w:rsidRPr="006615CC" w:rsidRDefault="006615CC" w:rsidP="006615CC">
      <w:pPr>
        <w:spacing w:before="271" w:line="280" w:lineRule="exact"/>
        <w:ind w:right="432"/>
        <w:textAlignment w:val="baseline"/>
        <w:rPr>
          <w:rFonts w:eastAsia="Tahoma" w:cs="Arial"/>
          <w:color w:val="000000"/>
          <w:spacing w:val="6"/>
          <w:szCs w:val="22"/>
        </w:rPr>
      </w:pPr>
      <w:r w:rsidRPr="006615CC">
        <w:rPr>
          <w:rFonts w:eastAsia="Tahoma" w:cs="Arial"/>
          <w:b/>
          <w:spacing w:val="1"/>
          <w:szCs w:val="22"/>
        </w:rPr>
        <w:t xml:space="preserve">Reference: </w:t>
      </w:r>
      <w:proofErr w:type="spellStart"/>
      <w:r w:rsidRPr="006615CC">
        <w:rPr>
          <w:rFonts w:eastAsia="Tahoma" w:cs="Arial"/>
          <w:color w:val="000000"/>
          <w:spacing w:val="6"/>
          <w:szCs w:val="22"/>
          <w:lang w:val="en-US"/>
        </w:rPr>
        <w:t>Julious</w:t>
      </w:r>
      <w:proofErr w:type="spellEnd"/>
      <w:r w:rsidRPr="006615CC">
        <w:rPr>
          <w:rFonts w:eastAsia="Tahoma" w:cs="Arial"/>
          <w:color w:val="000000"/>
          <w:spacing w:val="6"/>
          <w:szCs w:val="22"/>
          <w:lang w:val="en-US"/>
        </w:rPr>
        <w:t xml:space="preserve"> SA, </w:t>
      </w:r>
      <w:proofErr w:type="spellStart"/>
      <w:r w:rsidRPr="006615CC">
        <w:rPr>
          <w:rFonts w:eastAsia="Tahoma" w:cs="Arial"/>
          <w:color w:val="000000"/>
          <w:spacing w:val="6"/>
          <w:szCs w:val="22"/>
          <w:lang w:val="en-US"/>
        </w:rPr>
        <w:t>Horspool</w:t>
      </w:r>
      <w:proofErr w:type="spellEnd"/>
      <w:r w:rsidRPr="006615CC">
        <w:rPr>
          <w:rFonts w:eastAsia="Tahoma" w:cs="Arial"/>
          <w:color w:val="000000"/>
          <w:spacing w:val="6"/>
          <w:szCs w:val="22"/>
          <w:lang w:val="en-US"/>
        </w:rPr>
        <w:t xml:space="preserve"> MJ, Davis S, </w:t>
      </w:r>
      <w:proofErr w:type="spellStart"/>
      <w:r w:rsidRPr="006615CC">
        <w:rPr>
          <w:rFonts w:eastAsia="Tahoma" w:cs="Arial"/>
          <w:color w:val="000000"/>
          <w:spacing w:val="6"/>
          <w:szCs w:val="22"/>
          <w:lang w:val="en-US"/>
        </w:rPr>
        <w:t>Bradburn</w:t>
      </w:r>
      <w:proofErr w:type="spellEnd"/>
      <w:r w:rsidRPr="006615CC">
        <w:rPr>
          <w:rFonts w:eastAsia="Tahoma" w:cs="Arial"/>
          <w:color w:val="000000"/>
          <w:spacing w:val="6"/>
          <w:szCs w:val="22"/>
          <w:lang w:val="en-US"/>
        </w:rPr>
        <w:t xml:space="preserve"> M, Norman P, Shephard N, </w:t>
      </w:r>
      <w:r w:rsidRPr="006615CC">
        <w:rPr>
          <w:rFonts w:eastAsia="Tahoma" w:cs="Arial"/>
          <w:i/>
          <w:color w:val="000000"/>
          <w:spacing w:val="6"/>
          <w:szCs w:val="22"/>
          <w:lang w:val="en-US"/>
        </w:rPr>
        <w:t>et al</w:t>
      </w:r>
      <w:r w:rsidRPr="006615CC">
        <w:rPr>
          <w:rFonts w:eastAsia="Tahoma" w:cs="Arial"/>
          <w:color w:val="000000"/>
          <w:spacing w:val="6"/>
          <w:szCs w:val="22"/>
          <w:lang w:val="en-US"/>
        </w:rPr>
        <w:t xml:space="preserve">. PLEASANT: Preventing and Lessening Exacerbations of Asthma in School-age children Associated with a New Term </w:t>
      </w:r>
      <w:r w:rsidRPr="006615CC">
        <w:rPr>
          <w:rFonts w:eastAsia="Arial" w:cs="Arial"/>
          <w:color w:val="000000"/>
          <w:spacing w:val="6"/>
          <w:szCs w:val="22"/>
          <w:lang w:val="en-US"/>
        </w:rPr>
        <w:t xml:space="preserve">– </w:t>
      </w:r>
      <w:r w:rsidRPr="006615CC">
        <w:rPr>
          <w:rFonts w:eastAsia="Tahoma" w:cs="Arial"/>
          <w:color w:val="000000"/>
          <w:spacing w:val="6"/>
          <w:szCs w:val="22"/>
          <w:lang w:val="en-US"/>
        </w:rPr>
        <w:t xml:space="preserve">a cluster </w:t>
      </w:r>
      <w:proofErr w:type="spellStart"/>
      <w:r w:rsidRPr="006615CC">
        <w:rPr>
          <w:rFonts w:eastAsia="Tahoma" w:cs="Arial"/>
          <w:color w:val="000000"/>
          <w:spacing w:val="6"/>
          <w:szCs w:val="22"/>
          <w:lang w:val="en-US"/>
        </w:rPr>
        <w:t>randomised</w:t>
      </w:r>
      <w:proofErr w:type="spellEnd"/>
      <w:r w:rsidRPr="006615CC">
        <w:rPr>
          <w:rFonts w:eastAsia="Tahoma" w:cs="Arial"/>
          <w:color w:val="000000"/>
          <w:spacing w:val="6"/>
          <w:szCs w:val="22"/>
          <w:lang w:val="en-US"/>
        </w:rPr>
        <w:t xml:space="preserve"> controlled trial and economic evaluation. </w:t>
      </w:r>
      <w:r w:rsidRPr="006615CC">
        <w:rPr>
          <w:rFonts w:eastAsia="Tahoma" w:cs="Arial"/>
          <w:i/>
          <w:color w:val="000000"/>
          <w:spacing w:val="6"/>
          <w:szCs w:val="22"/>
          <w:lang w:val="en-US"/>
        </w:rPr>
        <w:t xml:space="preserve">Health </w:t>
      </w:r>
      <w:proofErr w:type="spellStart"/>
      <w:r w:rsidRPr="006615CC">
        <w:rPr>
          <w:rFonts w:eastAsia="Tahoma" w:cs="Arial"/>
          <w:i/>
          <w:color w:val="000000"/>
          <w:spacing w:val="6"/>
          <w:szCs w:val="22"/>
          <w:lang w:val="en-US"/>
        </w:rPr>
        <w:t>Technol</w:t>
      </w:r>
      <w:proofErr w:type="spellEnd"/>
      <w:r w:rsidRPr="006615CC">
        <w:rPr>
          <w:rFonts w:eastAsia="Tahoma" w:cs="Arial"/>
          <w:i/>
          <w:color w:val="000000"/>
          <w:spacing w:val="6"/>
          <w:szCs w:val="22"/>
          <w:lang w:val="en-US"/>
        </w:rPr>
        <w:t xml:space="preserve"> Assess </w:t>
      </w:r>
      <w:r w:rsidRPr="006615CC">
        <w:rPr>
          <w:rFonts w:eastAsia="Tahoma" w:cs="Arial"/>
          <w:color w:val="000000"/>
          <w:spacing w:val="6"/>
          <w:szCs w:val="22"/>
          <w:lang w:val="en-US"/>
        </w:rPr>
        <w:t>2016;</w:t>
      </w:r>
      <w:r w:rsidRPr="006615CC">
        <w:rPr>
          <w:rFonts w:eastAsia="Tahoma" w:cs="Arial"/>
          <w:b/>
          <w:color w:val="000000"/>
          <w:spacing w:val="6"/>
          <w:szCs w:val="22"/>
          <w:lang w:val="en-US"/>
        </w:rPr>
        <w:t>20</w:t>
      </w:r>
      <w:r w:rsidRPr="006615CC">
        <w:rPr>
          <w:rFonts w:eastAsia="Tahoma" w:cs="Arial"/>
          <w:color w:val="000000"/>
          <w:spacing w:val="6"/>
          <w:szCs w:val="22"/>
          <w:lang w:val="en-US"/>
        </w:rPr>
        <w:t>(93).</w:t>
      </w:r>
    </w:p>
    <w:p w14:paraId="0629F688" w14:textId="77777777" w:rsidR="006615CC" w:rsidRPr="006615CC" w:rsidRDefault="006615CC" w:rsidP="006615CC">
      <w:pPr>
        <w:spacing w:before="278" w:after="420" w:line="278" w:lineRule="exact"/>
        <w:ind w:right="792"/>
        <w:textAlignment w:val="baseline"/>
        <w:rPr>
          <w:rFonts w:eastAsia="Tahoma" w:cs="Arial"/>
          <w:i/>
          <w:color w:val="000000"/>
          <w:szCs w:val="22"/>
        </w:rPr>
      </w:pPr>
      <w:r w:rsidRPr="006615CC">
        <w:rPr>
          <w:rFonts w:eastAsia="Tahoma" w:cs="Arial"/>
          <w:i/>
          <w:color w:val="000000"/>
          <w:szCs w:val="22"/>
          <w:lang w:val="en-US"/>
        </w:rPr>
        <w:lastRenderedPageBreak/>
        <w:t xml:space="preserve">Health Technology Assessment </w:t>
      </w:r>
      <w:r w:rsidRPr="006615CC">
        <w:rPr>
          <w:rFonts w:eastAsia="Tahoma" w:cs="Arial"/>
          <w:color w:val="000000"/>
          <w:szCs w:val="22"/>
          <w:lang w:val="en-US"/>
        </w:rPr>
        <w:t xml:space="preserve">is indexed and abstracted in </w:t>
      </w:r>
      <w:r w:rsidRPr="006615CC">
        <w:rPr>
          <w:rFonts w:eastAsia="Tahoma" w:cs="Arial"/>
          <w:i/>
          <w:color w:val="000000"/>
          <w:szCs w:val="22"/>
          <w:lang w:val="en-US"/>
        </w:rPr>
        <w:t xml:space="preserve">Index </w:t>
      </w:r>
      <w:proofErr w:type="spellStart"/>
      <w:r w:rsidRPr="006615CC">
        <w:rPr>
          <w:rFonts w:eastAsia="Tahoma" w:cs="Arial"/>
          <w:i/>
          <w:color w:val="000000"/>
          <w:szCs w:val="22"/>
          <w:lang w:val="en-US"/>
        </w:rPr>
        <w:t>Medicus</w:t>
      </w:r>
      <w:proofErr w:type="spellEnd"/>
      <w:r w:rsidRPr="006615CC">
        <w:rPr>
          <w:rFonts w:eastAsia="Tahoma" w:cs="Arial"/>
          <w:color w:val="000000"/>
          <w:szCs w:val="22"/>
          <w:lang w:val="en-US"/>
        </w:rPr>
        <w:t xml:space="preserve">/MEDLINE, </w:t>
      </w:r>
      <w:proofErr w:type="spellStart"/>
      <w:r w:rsidRPr="006615CC">
        <w:rPr>
          <w:rFonts w:eastAsia="Tahoma" w:cs="Arial"/>
          <w:i/>
          <w:color w:val="000000"/>
          <w:szCs w:val="22"/>
          <w:lang w:val="en-US"/>
        </w:rPr>
        <w:t>Excerpta</w:t>
      </w:r>
      <w:proofErr w:type="spellEnd"/>
      <w:r w:rsidRPr="006615CC">
        <w:rPr>
          <w:rFonts w:eastAsia="Tahoma" w:cs="Arial"/>
          <w:i/>
          <w:color w:val="000000"/>
          <w:szCs w:val="22"/>
          <w:lang w:val="en-US"/>
        </w:rPr>
        <w:t xml:space="preserve"> </w:t>
      </w:r>
      <w:proofErr w:type="spellStart"/>
      <w:r w:rsidRPr="006615CC">
        <w:rPr>
          <w:rFonts w:eastAsia="Tahoma" w:cs="Arial"/>
          <w:i/>
          <w:color w:val="000000"/>
          <w:szCs w:val="22"/>
          <w:lang w:val="en-US"/>
        </w:rPr>
        <w:t>Medica</w:t>
      </w:r>
      <w:proofErr w:type="spellEnd"/>
      <w:r w:rsidRPr="006615CC">
        <w:rPr>
          <w:rFonts w:eastAsia="Tahoma" w:cs="Arial"/>
          <w:color w:val="000000"/>
          <w:szCs w:val="22"/>
          <w:lang w:val="en-US"/>
        </w:rPr>
        <w:t xml:space="preserve">/EMBASE, </w:t>
      </w:r>
      <w:r w:rsidRPr="006615CC">
        <w:rPr>
          <w:rFonts w:eastAsia="Tahoma" w:cs="Arial"/>
          <w:i/>
          <w:color w:val="000000"/>
          <w:szCs w:val="22"/>
          <w:lang w:val="en-US"/>
        </w:rPr>
        <w:t xml:space="preserve">Science Citation Index Expanded </w:t>
      </w:r>
      <w:r w:rsidRPr="006615CC">
        <w:rPr>
          <w:rFonts w:eastAsia="Tahoma" w:cs="Arial"/>
          <w:color w:val="000000"/>
          <w:szCs w:val="22"/>
          <w:lang w:val="en-US"/>
        </w:rPr>
        <w:t>(</w:t>
      </w:r>
      <w:proofErr w:type="spellStart"/>
      <w:r w:rsidRPr="006615CC">
        <w:rPr>
          <w:rFonts w:eastAsia="Tahoma" w:cs="Arial"/>
          <w:color w:val="000000"/>
          <w:szCs w:val="22"/>
          <w:lang w:val="en-US"/>
        </w:rPr>
        <w:t>SciSearch</w:t>
      </w:r>
      <w:proofErr w:type="spellEnd"/>
      <w:r w:rsidRPr="006615CC">
        <w:rPr>
          <w:rFonts w:eastAsia="Tahoma" w:cs="Arial"/>
          <w:color w:val="000000"/>
          <w:szCs w:val="22"/>
          <w:vertAlign w:val="superscript"/>
          <w:lang w:val="en-US"/>
        </w:rPr>
        <w:t>®</w:t>
      </w:r>
      <w:r w:rsidRPr="006615CC">
        <w:rPr>
          <w:rFonts w:eastAsia="Tahoma" w:cs="Arial"/>
          <w:color w:val="000000"/>
          <w:szCs w:val="22"/>
          <w:lang w:val="en-US"/>
        </w:rPr>
        <w:t xml:space="preserve">) and </w:t>
      </w:r>
      <w:r w:rsidRPr="006615CC">
        <w:rPr>
          <w:rFonts w:eastAsia="Tahoma" w:cs="Arial"/>
          <w:i/>
          <w:color w:val="000000"/>
          <w:szCs w:val="22"/>
          <w:lang w:val="en-US"/>
        </w:rPr>
        <w:t>Current Contents</w:t>
      </w:r>
      <w:r w:rsidRPr="006615CC">
        <w:rPr>
          <w:rFonts w:eastAsia="Tahoma" w:cs="Arial"/>
          <w:color w:val="000000"/>
          <w:szCs w:val="22"/>
          <w:vertAlign w:val="superscript"/>
          <w:lang w:val="en-US"/>
        </w:rPr>
        <w:t>®</w:t>
      </w:r>
      <w:r w:rsidRPr="006615CC">
        <w:rPr>
          <w:rFonts w:eastAsia="Tahoma" w:cs="Arial"/>
          <w:color w:val="000000"/>
          <w:szCs w:val="22"/>
          <w:lang w:val="en-US"/>
        </w:rPr>
        <w:t>/ Clinical Medicine.</w:t>
      </w:r>
    </w:p>
    <w:p w14:paraId="12E37954" w14:textId="77777777" w:rsidR="00AD0633" w:rsidRPr="00AD0633" w:rsidRDefault="00D13663" w:rsidP="00AD0633">
      <w:pPr>
        <w:spacing w:before="462" w:line="169" w:lineRule="exact"/>
        <w:textAlignment w:val="baseline"/>
        <w:rPr>
          <w:rFonts w:eastAsia="Tahoma" w:cs="Arial"/>
          <w:color w:val="000000"/>
          <w:szCs w:val="22"/>
        </w:rPr>
      </w:pPr>
      <w:r w:rsidRPr="00D13663">
        <w:rPr>
          <w:rFonts w:eastAsia="Tahoma" w:cs="Arial"/>
          <w:b/>
          <w:color w:val="000000"/>
          <w:sz w:val="24"/>
          <w:lang w:val="en-US"/>
        </w:rPr>
        <w:t>Publication</w:t>
      </w:r>
      <w:r>
        <w:rPr>
          <w:rFonts w:ascii="Tahoma" w:eastAsia="Tahoma" w:hAnsi="Tahoma"/>
          <w:color w:val="000000"/>
          <w:sz w:val="19"/>
          <w:lang w:val="en-US"/>
        </w:rPr>
        <w:t>: HTA Volume 20 Issue 93 December 2016 DOI 10.3310/hta20930</w:t>
      </w:r>
      <w:r w:rsidR="00AD0633">
        <w:rPr>
          <w:rFonts w:ascii="Tahoma" w:eastAsia="Tahoma" w:hAnsi="Tahoma"/>
          <w:color w:val="000000"/>
          <w:sz w:val="19"/>
          <w:lang w:val="en-US"/>
        </w:rPr>
        <w:t xml:space="preserve"> </w:t>
      </w:r>
      <w:r w:rsidR="00AD0633" w:rsidRPr="00AD0633">
        <w:rPr>
          <w:rFonts w:eastAsia="Tahoma" w:cs="Arial"/>
          <w:color w:val="000000"/>
          <w:szCs w:val="22"/>
          <w:lang w:val="en-US"/>
        </w:rPr>
        <w:t>ISSN 1366-5278 (Print)</w:t>
      </w:r>
    </w:p>
    <w:p w14:paraId="3BB24EA7" w14:textId="77777777" w:rsidR="00AD0633" w:rsidRPr="00AD0633" w:rsidRDefault="00AD0633" w:rsidP="00AD0633">
      <w:pPr>
        <w:spacing w:before="211" w:line="169" w:lineRule="exact"/>
        <w:textAlignment w:val="baseline"/>
        <w:rPr>
          <w:rFonts w:eastAsia="Tahoma" w:cs="Arial"/>
          <w:color w:val="000000"/>
          <w:szCs w:val="22"/>
        </w:rPr>
      </w:pPr>
      <w:r w:rsidRPr="00AD0633">
        <w:rPr>
          <w:rFonts w:eastAsia="Tahoma" w:cs="Arial"/>
          <w:color w:val="000000"/>
          <w:szCs w:val="22"/>
          <w:lang w:val="en-US"/>
        </w:rPr>
        <w:t>ISSN 2046-4924 (Online)</w:t>
      </w:r>
    </w:p>
    <w:p w14:paraId="42802CEB" w14:textId="77777777" w:rsidR="00D13663" w:rsidRPr="00AD0633" w:rsidRDefault="00D13663" w:rsidP="00D13663">
      <w:pPr>
        <w:rPr>
          <w:rFonts w:cs="Arial"/>
          <w:szCs w:val="22"/>
        </w:rPr>
      </w:pPr>
    </w:p>
    <w:p w14:paraId="4A47FB74" w14:textId="77777777" w:rsidR="000B56D2" w:rsidRPr="00906374" w:rsidRDefault="000B56D2" w:rsidP="000B56D2">
      <w:r w:rsidRPr="00906374">
        <w:rPr>
          <w:rFonts w:cs="Arial"/>
        </w:rPr>
        <w:t>**********************************************************************************************</w:t>
      </w:r>
      <w:r>
        <w:rPr>
          <w:rFonts w:cs="Arial"/>
        </w:rPr>
        <w:t>***************</w:t>
      </w:r>
      <w:r w:rsidRPr="00906374">
        <w:rPr>
          <w:rFonts w:cs="Arial"/>
        </w:rPr>
        <w:t>**</w:t>
      </w:r>
    </w:p>
    <w:p w14:paraId="468660F0" w14:textId="77777777" w:rsidR="00595920" w:rsidRDefault="006615CC" w:rsidP="006615CC">
      <w:pPr>
        <w:pStyle w:val="Heading1"/>
        <w:rPr>
          <w:lang w:val="en-US"/>
        </w:rPr>
      </w:pPr>
      <w:bookmarkStart w:id="27" w:name="_Toc514839940"/>
      <w:r>
        <w:rPr>
          <w:lang w:val="en-US"/>
        </w:rPr>
        <w:t>POWER+</w:t>
      </w:r>
      <w:bookmarkEnd w:id="27"/>
    </w:p>
    <w:p w14:paraId="2C41C230" w14:textId="77777777" w:rsidR="006615CC" w:rsidRDefault="006615CC" w:rsidP="006615CC">
      <w:pPr>
        <w:rPr>
          <w:lang w:val="en-US"/>
        </w:rPr>
      </w:pPr>
      <w:r w:rsidRPr="006615CC">
        <w:rPr>
          <w:b/>
          <w:sz w:val="24"/>
          <w:lang w:val="en-US"/>
        </w:rPr>
        <w:t>Aim</w:t>
      </w:r>
      <w:r>
        <w:rPr>
          <w:lang w:val="en-US"/>
        </w:rPr>
        <w:t xml:space="preserve">: </w:t>
      </w:r>
      <w:proofErr w:type="spellStart"/>
      <w:r>
        <w:rPr>
          <w:lang w:val="en-US"/>
        </w:rPr>
        <w:t>Behavioural</w:t>
      </w:r>
      <w:proofErr w:type="spellEnd"/>
      <w:r>
        <w:rPr>
          <w:lang w:val="en-US"/>
        </w:rPr>
        <w:t xml:space="preserve"> co</w:t>
      </w:r>
      <w:r w:rsidR="007460FF">
        <w:rPr>
          <w:lang w:val="en-US"/>
        </w:rPr>
        <w:t>u</w:t>
      </w:r>
      <w:r>
        <w:rPr>
          <w:lang w:val="en-US"/>
        </w:rPr>
        <w:t xml:space="preserve">nselling with intensive follow-up for obesity is effective, but in resource-constrained primary care settings briefer approaches are needed. The aim of the study was to estimate the clinical effectiveness and cost-effectiveness of an internet-based </w:t>
      </w:r>
      <w:proofErr w:type="spellStart"/>
      <w:r>
        <w:rPr>
          <w:lang w:val="en-US"/>
        </w:rPr>
        <w:t>behavioural</w:t>
      </w:r>
      <w:proofErr w:type="spellEnd"/>
      <w:r>
        <w:rPr>
          <w:lang w:val="en-US"/>
        </w:rPr>
        <w:t xml:space="preserve"> intervention with regular face-to-face or remote support in primary care, compared with brief advice.</w:t>
      </w:r>
    </w:p>
    <w:p w14:paraId="71C36D99" w14:textId="77777777" w:rsidR="006615CC" w:rsidRDefault="006615CC" w:rsidP="006615CC">
      <w:pPr>
        <w:rPr>
          <w:lang w:val="en-US"/>
        </w:rPr>
      </w:pPr>
    </w:p>
    <w:p w14:paraId="71506F54" w14:textId="77777777" w:rsidR="00AE59D4" w:rsidRPr="005E522B" w:rsidRDefault="00AE59D4" w:rsidP="00AE59D4">
      <w:r w:rsidRPr="00AE59D4">
        <w:rPr>
          <w:b/>
          <w:sz w:val="24"/>
          <w:lang w:val="en-US"/>
        </w:rPr>
        <w:t>Method</w:t>
      </w:r>
      <w:r>
        <w:rPr>
          <w:lang w:val="en-US"/>
        </w:rPr>
        <w:t xml:space="preserve">: </w:t>
      </w:r>
      <w:r>
        <w:t>Positive Online Weight Reduction (</w:t>
      </w:r>
      <w:proofErr w:type="spellStart"/>
      <w:r>
        <w:t>POWeR</w:t>
      </w:r>
      <w:proofErr w:type="spellEnd"/>
      <w:r>
        <w:t xml:space="preserve">+) is a 24-session, web-based weight management intervention completed over 6 months. Following online registration, the website randomly allocated participants using computer-generated random numbers to (1) the control intervention (n = 279), which had previously been demonstrated to be clinically effective (brief web-based information that  minimised pressure to cut down foods, instead encouraging swaps to healthier choices and increasing fruit and vegetables, plus 6-monthly nurse weighing); (2) </w:t>
      </w:r>
      <w:proofErr w:type="spellStart"/>
      <w:r>
        <w:t>POWeR+F</w:t>
      </w:r>
      <w:proofErr w:type="spellEnd"/>
      <w:r>
        <w:t xml:space="preserve"> (n = 269), </w:t>
      </w:r>
      <w:proofErr w:type="spellStart"/>
      <w:r>
        <w:t>POWeR</w:t>
      </w:r>
      <w:proofErr w:type="spellEnd"/>
      <w:r>
        <w:t xml:space="preserve">+ supplemented by face-to-face nurse support (up to seven contacts); or (3) </w:t>
      </w:r>
      <w:proofErr w:type="spellStart"/>
      <w:r>
        <w:t>POWeR+R</w:t>
      </w:r>
      <w:proofErr w:type="spellEnd"/>
      <w:r>
        <w:t xml:space="preserve"> (n = 270), </w:t>
      </w:r>
      <w:proofErr w:type="spellStart"/>
      <w:r>
        <w:t>POWeR</w:t>
      </w:r>
      <w:proofErr w:type="spellEnd"/>
      <w:r>
        <w:t>+ supplemented by remote nurse support (up to five e-mails or brief telephone calls).</w:t>
      </w:r>
    </w:p>
    <w:p w14:paraId="35CBE752" w14:textId="77777777" w:rsidR="00AE59D4" w:rsidRDefault="00AE59D4" w:rsidP="006615CC">
      <w:pPr>
        <w:rPr>
          <w:lang w:val="en-US"/>
        </w:rPr>
      </w:pPr>
    </w:p>
    <w:p w14:paraId="6A760DBA" w14:textId="77777777" w:rsidR="00AE59D4" w:rsidRPr="00AE59D4" w:rsidRDefault="00AE59D4" w:rsidP="00AE59D4">
      <w:pPr>
        <w:spacing w:before="135" w:line="259" w:lineRule="exact"/>
        <w:ind w:right="72"/>
        <w:textAlignment w:val="baseline"/>
        <w:rPr>
          <w:rFonts w:eastAsia="Tahoma" w:cs="Arial"/>
          <w:b/>
          <w:color w:val="61B446"/>
          <w:spacing w:val="-1"/>
          <w:szCs w:val="22"/>
        </w:rPr>
      </w:pPr>
      <w:r w:rsidRPr="00AE59D4">
        <w:rPr>
          <w:rFonts w:eastAsia="Tahoma" w:cs="Arial"/>
          <w:b/>
          <w:spacing w:val="-1"/>
          <w:sz w:val="24"/>
          <w:lang w:val="en-US"/>
        </w:rPr>
        <w:t>Conclusion</w:t>
      </w:r>
      <w:r w:rsidRPr="00AE59D4">
        <w:rPr>
          <w:rFonts w:eastAsia="Tahoma" w:cs="Arial"/>
          <w:b/>
          <w:color w:val="61B446"/>
          <w:spacing w:val="-1"/>
          <w:szCs w:val="22"/>
          <w:lang w:val="en-US"/>
        </w:rPr>
        <w:t>:</w:t>
      </w:r>
      <w:r w:rsidRPr="00AE59D4">
        <w:rPr>
          <w:rFonts w:eastAsia="Tahoma" w:cs="Arial"/>
          <w:color w:val="000000"/>
          <w:spacing w:val="-1"/>
          <w:szCs w:val="22"/>
          <w:lang w:val="en-US"/>
        </w:rPr>
        <w:t xml:space="preserve"> Clinically valuable weight loss (</w:t>
      </w:r>
      <w:r w:rsidRPr="00AE59D4">
        <w:rPr>
          <w:rFonts w:eastAsia="Arial" w:cs="Arial"/>
          <w:color w:val="000000"/>
          <w:spacing w:val="-1"/>
          <w:szCs w:val="22"/>
          <w:lang w:val="en-US"/>
        </w:rPr>
        <w:t xml:space="preserve">&gt; </w:t>
      </w:r>
      <w:r w:rsidRPr="00AE59D4">
        <w:rPr>
          <w:rFonts w:eastAsia="Tahoma" w:cs="Arial"/>
          <w:color w:val="000000"/>
          <w:spacing w:val="-1"/>
          <w:szCs w:val="22"/>
          <w:lang w:val="en-US"/>
        </w:rPr>
        <w:t xml:space="preserve">5%) is maintained in 20% of individuals using novel written materials with brief follow-up. A web-based </w:t>
      </w:r>
      <w:proofErr w:type="spellStart"/>
      <w:r w:rsidRPr="00AE59D4">
        <w:rPr>
          <w:rFonts w:eastAsia="Tahoma" w:cs="Arial"/>
          <w:color w:val="000000"/>
          <w:spacing w:val="-1"/>
          <w:szCs w:val="22"/>
          <w:lang w:val="en-US"/>
        </w:rPr>
        <w:t>behavioural</w:t>
      </w:r>
      <w:proofErr w:type="spellEnd"/>
      <w:r w:rsidRPr="00AE59D4">
        <w:rPr>
          <w:rFonts w:eastAsia="Tahoma" w:cs="Arial"/>
          <w:color w:val="000000"/>
          <w:spacing w:val="-1"/>
          <w:szCs w:val="22"/>
          <w:lang w:val="en-US"/>
        </w:rPr>
        <w:t xml:space="preserve"> </w:t>
      </w:r>
      <w:proofErr w:type="spellStart"/>
      <w:r w:rsidRPr="00AE59D4">
        <w:rPr>
          <w:rFonts w:eastAsia="Tahoma" w:cs="Arial"/>
          <w:color w:val="000000"/>
          <w:spacing w:val="-1"/>
          <w:szCs w:val="22"/>
          <w:lang w:val="en-US"/>
        </w:rPr>
        <w:t>programme</w:t>
      </w:r>
      <w:proofErr w:type="spellEnd"/>
      <w:r w:rsidRPr="00AE59D4">
        <w:rPr>
          <w:rFonts w:eastAsia="Tahoma" w:cs="Arial"/>
          <w:color w:val="000000"/>
          <w:spacing w:val="-1"/>
          <w:szCs w:val="22"/>
          <w:lang w:val="en-US"/>
        </w:rPr>
        <w:t xml:space="preserve"> and brief support results in greater mean weight loss and 10% more participants maintain valuable weight loss; it achieves greater enablement and fewer participants undertaking other weight-loss activities; and it is likely to be cost-effective.</w:t>
      </w:r>
    </w:p>
    <w:p w14:paraId="4DF989B6" w14:textId="77777777" w:rsidR="00AE59D4" w:rsidRPr="00AE59D4" w:rsidRDefault="00AE59D4" w:rsidP="00AE59D4">
      <w:pPr>
        <w:spacing w:before="157" w:line="232" w:lineRule="exact"/>
        <w:textAlignment w:val="baseline"/>
        <w:rPr>
          <w:rFonts w:eastAsia="Tahoma" w:cs="Arial"/>
          <w:b/>
          <w:color w:val="61B446"/>
          <w:spacing w:val="1"/>
          <w:szCs w:val="22"/>
        </w:rPr>
      </w:pPr>
      <w:r w:rsidRPr="00AE59D4">
        <w:rPr>
          <w:rFonts w:eastAsia="Tahoma" w:cs="Arial"/>
          <w:b/>
          <w:spacing w:val="1"/>
          <w:sz w:val="24"/>
          <w:lang w:val="en-US"/>
        </w:rPr>
        <w:t>Trial registration:</w:t>
      </w:r>
      <w:r w:rsidRPr="00AE59D4">
        <w:rPr>
          <w:rFonts w:eastAsia="Tahoma" w:cs="Arial"/>
          <w:spacing w:val="1"/>
          <w:sz w:val="24"/>
          <w:lang w:val="en-US"/>
        </w:rPr>
        <w:t xml:space="preserve"> </w:t>
      </w:r>
      <w:r w:rsidRPr="00AE59D4">
        <w:rPr>
          <w:rFonts w:eastAsia="Tahoma" w:cs="Arial"/>
          <w:color w:val="000000"/>
          <w:spacing w:val="1"/>
          <w:szCs w:val="22"/>
          <w:lang w:val="en-US"/>
        </w:rPr>
        <w:t>Current Controlled Trials ISRCTN21244703.</w:t>
      </w:r>
    </w:p>
    <w:p w14:paraId="7924EF98" w14:textId="77777777" w:rsidR="006615CC" w:rsidRDefault="006615CC" w:rsidP="006615CC">
      <w:pPr>
        <w:spacing w:before="280" w:line="281" w:lineRule="exact"/>
        <w:ind w:right="432"/>
        <w:textAlignment w:val="baseline"/>
        <w:rPr>
          <w:rFonts w:ascii="Tahoma" w:eastAsia="Tahoma" w:hAnsi="Tahoma"/>
          <w:color w:val="000000"/>
          <w:sz w:val="18"/>
        </w:rPr>
      </w:pPr>
      <w:r w:rsidRPr="006615CC">
        <w:rPr>
          <w:b/>
          <w:sz w:val="24"/>
          <w:lang w:val="en-US"/>
        </w:rPr>
        <w:t>Reference</w:t>
      </w:r>
      <w:r>
        <w:rPr>
          <w:lang w:val="en-US"/>
        </w:rPr>
        <w:t xml:space="preserve">: </w:t>
      </w:r>
      <w:r>
        <w:rPr>
          <w:rFonts w:ascii="Tahoma" w:eastAsia="Tahoma" w:hAnsi="Tahoma"/>
          <w:color w:val="000000"/>
          <w:sz w:val="18"/>
          <w:lang w:val="en-US"/>
        </w:rPr>
        <w:t xml:space="preserve">Little P, Stuart B, Hobbs FDR, Kelly J, Smith ER, Bradbury KJ, </w:t>
      </w:r>
      <w:r>
        <w:rPr>
          <w:rFonts w:ascii="Tahoma" w:eastAsia="Tahoma" w:hAnsi="Tahoma"/>
          <w:i/>
          <w:color w:val="000000"/>
          <w:sz w:val="20"/>
          <w:lang w:val="en-US"/>
        </w:rPr>
        <w:t>et al</w:t>
      </w:r>
      <w:r>
        <w:rPr>
          <w:rFonts w:ascii="Tahoma" w:eastAsia="Tahoma" w:hAnsi="Tahoma"/>
          <w:color w:val="000000"/>
          <w:sz w:val="18"/>
          <w:lang w:val="en-US"/>
        </w:rPr>
        <w:t xml:space="preserve">. </w:t>
      </w:r>
      <w:proofErr w:type="spellStart"/>
      <w:r>
        <w:rPr>
          <w:rFonts w:ascii="Tahoma" w:eastAsia="Tahoma" w:hAnsi="Tahoma"/>
          <w:color w:val="000000"/>
          <w:sz w:val="18"/>
          <w:lang w:val="en-US"/>
        </w:rPr>
        <w:t>Randomised</w:t>
      </w:r>
      <w:proofErr w:type="spellEnd"/>
      <w:r>
        <w:rPr>
          <w:rFonts w:ascii="Tahoma" w:eastAsia="Tahoma" w:hAnsi="Tahoma"/>
          <w:color w:val="000000"/>
          <w:sz w:val="18"/>
          <w:lang w:val="en-US"/>
        </w:rPr>
        <w:t xml:space="preserve"> controlled trial and economic analysis of an internet-based weight management </w:t>
      </w:r>
      <w:proofErr w:type="spellStart"/>
      <w:r>
        <w:rPr>
          <w:rFonts w:ascii="Tahoma" w:eastAsia="Tahoma" w:hAnsi="Tahoma"/>
          <w:color w:val="000000"/>
          <w:sz w:val="18"/>
          <w:lang w:val="en-US"/>
        </w:rPr>
        <w:t>programme</w:t>
      </w:r>
      <w:proofErr w:type="spellEnd"/>
      <w:r>
        <w:rPr>
          <w:rFonts w:ascii="Tahoma" w:eastAsia="Tahoma" w:hAnsi="Tahoma"/>
          <w:color w:val="000000"/>
          <w:sz w:val="18"/>
          <w:lang w:val="en-US"/>
        </w:rPr>
        <w:t xml:space="preserve">: </w:t>
      </w:r>
      <w:proofErr w:type="spellStart"/>
      <w:r>
        <w:rPr>
          <w:rFonts w:ascii="Tahoma" w:eastAsia="Tahoma" w:hAnsi="Tahoma"/>
          <w:color w:val="000000"/>
          <w:sz w:val="18"/>
          <w:lang w:val="en-US"/>
        </w:rPr>
        <w:t>POWeR</w:t>
      </w:r>
      <w:proofErr w:type="spellEnd"/>
      <w:r>
        <w:rPr>
          <w:rFonts w:eastAsia="Arial"/>
          <w:color w:val="000000"/>
          <w:sz w:val="24"/>
          <w:lang w:val="en-US"/>
        </w:rPr>
        <w:t xml:space="preserve">+ </w:t>
      </w:r>
      <w:r>
        <w:rPr>
          <w:rFonts w:ascii="Tahoma" w:eastAsia="Tahoma" w:hAnsi="Tahoma"/>
          <w:color w:val="000000"/>
          <w:sz w:val="18"/>
          <w:lang w:val="en-US"/>
        </w:rPr>
        <w:t xml:space="preserve">(Positive Online Weight Reduction). </w:t>
      </w:r>
      <w:r>
        <w:rPr>
          <w:rFonts w:ascii="Tahoma" w:eastAsia="Tahoma" w:hAnsi="Tahoma"/>
          <w:i/>
          <w:color w:val="000000"/>
          <w:sz w:val="20"/>
          <w:lang w:val="en-US"/>
        </w:rPr>
        <w:t xml:space="preserve">Health </w:t>
      </w:r>
      <w:proofErr w:type="spellStart"/>
      <w:r>
        <w:rPr>
          <w:rFonts w:ascii="Tahoma" w:eastAsia="Tahoma" w:hAnsi="Tahoma"/>
          <w:i/>
          <w:color w:val="000000"/>
          <w:sz w:val="20"/>
          <w:lang w:val="en-US"/>
        </w:rPr>
        <w:t>Technol</w:t>
      </w:r>
      <w:proofErr w:type="spellEnd"/>
      <w:r>
        <w:rPr>
          <w:rFonts w:ascii="Tahoma" w:eastAsia="Tahoma" w:hAnsi="Tahoma"/>
          <w:i/>
          <w:color w:val="000000"/>
          <w:sz w:val="20"/>
          <w:lang w:val="en-US"/>
        </w:rPr>
        <w:t xml:space="preserve"> Assess </w:t>
      </w:r>
      <w:r>
        <w:rPr>
          <w:rFonts w:ascii="Tahoma" w:eastAsia="Tahoma" w:hAnsi="Tahoma"/>
          <w:color w:val="000000"/>
          <w:sz w:val="18"/>
          <w:lang w:val="en-US"/>
        </w:rPr>
        <w:t>2017;21(4).</w:t>
      </w:r>
    </w:p>
    <w:p w14:paraId="19088A50" w14:textId="77777777" w:rsidR="006615CC" w:rsidRDefault="006615CC" w:rsidP="006615CC">
      <w:pPr>
        <w:rPr>
          <w:lang w:val="en-US"/>
        </w:rPr>
      </w:pPr>
      <w:r>
        <w:rPr>
          <w:rFonts w:ascii="Tahoma" w:eastAsia="Tahoma" w:hAnsi="Tahoma"/>
          <w:i/>
          <w:color w:val="000000"/>
          <w:sz w:val="20"/>
          <w:lang w:val="en-US"/>
        </w:rPr>
        <w:t xml:space="preserve">Health Technology Assessment </w:t>
      </w:r>
      <w:r>
        <w:rPr>
          <w:rFonts w:ascii="Tahoma" w:eastAsia="Tahoma" w:hAnsi="Tahoma"/>
          <w:color w:val="000000"/>
          <w:sz w:val="18"/>
          <w:lang w:val="en-US"/>
        </w:rPr>
        <w:t xml:space="preserve">is indexed and abstracted in </w:t>
      </w:r>
      <w:r>
        <w:rPr>
          <w:rFonts w:ascii="Tahoma" w:eastAsia="Tahoma" w:hAnsi="Tahoma"/>
          <w:i/>
          <w:color w:val="000000"/>
          <w:sz w:val="20"/>
          <w:lang w:val="en-US"/>
        </w:rPr>
        <w:t xml:space="preserve">Index </w:t>
      </w:r>
      <w:proofErr w:type="spellStart"/>
      <w:r>
        <w:rPr>
          <w:rFonts w:ascii="Tahoma" w:eastAsia="Tahoma" w:hAnsi="Tahoma"/>
          <w:i/>
          <w:color w:val="000000"/>
          <w:sz w:val="20"/>
          <w:lang w:val="en-US"/>
        </w:rPr>
        <w:t>Medicus</w:t>
      </w:r>
      <w:proofErr w:type="spellEnd"/>
      <w:r>
        <w:rPr>
          <w:rFonts w:ascii="Tahoma" w:eastAsia="Tahoma" w:hAnsi="Tahoma"/>
          <w:color w:val="000000"/>
          <w:sz w:val="18"/>
          <w:lang w:val="en-US"/>
        </w:rPr>
        <w:t xml:space="preserve">/MEDLINE, </w:t>
      </w:r>
      <w:proofErr w:type="spellStart"/>
      <w:r>
        <w:rPr>
          <w:rFonts w:ascii="Tahoma" w:eastAsia="Tahoma" w:hAnsi="Tahoma"/>
          <w:i/>
          <w:color w:val="000000"/>
          <w:sz w:val="20"/>
          <w:lang w:val="en-US"/>
        </w:rPr>
        <w:t>Excerpta</w:t>
      </w:r>
      <w:proofErr w:type="spellEnd"/>
      <w:r>
        <w:rPr>
          <w:rFonts w:ascii="Tahoma" w:eastAsia="Tahoma" w:hAnsi="Tahoma"/>
          <w:i/>
          <w:color w:val="000000"/>
          <w:sz w:val="20"/>
          <w:lang w:val="en-US"/>
        </w:rPr>
        <w:t xml:space="preserve"> </w:t>
      </w:r>
      <w:proofErr w:type="spellStart"/>
      <w:r>
        <w:rPr>
          <w:rFonts w:ascii="Tahoma" w:eastAsia="Tahoma" w:hAnsi="Tahoma"/>
          <w:i/>
          <w:color w:val="000000"/>
          <w:sz w:val="20"/>
          <w:lang w:val="en-US"/>
        </w:rPr>
        <w:t>Medica</w:t>
      </w:r>
      <w:proofErr w:type="spellEnd"/>
      <w:r>
        <w:rPr>
          <w:rFonts w:ascii="Tahoma" w:eastAsia="Tahoma" w:hAnsi="Tahoma"/>
          <w:color w:val="000000"/>
          <w:sz w:val="18"/>
          <w:lang w:val="en-US"/>
        </w:rPr>
        <w:t xml:space="preserve">/EMBASE, </w:t>
      </w:r>
      <w:r>
        <w:rPr>
          <w:rFonts w:ascii="Tahoma" w:eastAsia="Tahoma" w:hAnsi="Tahoma"/>
          <w:i/>
          <w:color w:val="000000"/>
          <w:sz w:val="20"/>
          <w:lang w:val="en-US"/>
        </w:rPr>
        <w:t xml:space="preserve">Science Citation Index Expanded </w:t>
      </w:r>
      <w:r>
        <w:rPr>
          <w:rFonts w:ascii="Tahoma" w:eastAsia="Tahoma" w:hAnsi="Tahoma"/>
          <w:color w:val="000000"/>
          <w:sz w:val="18"/>
          <w:lang w:val="en-US"/>
        </w:rPr>
        <w:t>(</w:t>
      </w:r>
      <w:proofErr w:type="spellStart"/>
      <w:r>
        <w:rPr>
          <w:rFonts w:ascii="Tahoma" w:eastAsia="Tahoma" w:hAnsi="Tahoma"/>
          <w:color w:val="000000"/>
          <w:sz w:val="18"/>
          <w:lang w:val="en-US"/>
        </w:rPr>
        <w:t>SciSearch</w:t>
      </w:r>
      <w:proofErr w:type="spellEnd"/>
      <w:r>
        <w:rPr>
          <w:rFonts w:ascii="Tahoma" w:eastAsia="Tahoma" w:hAnsi="Tahoma"/>
          <w:color w:val="000000"/>
          <w:sz w:val="18"/>
          <w:vertAlign w:val="superscript"/>
          <w:lang w:val="en-US"/>
        </w:rPr>
        <w:t>®</w:t>
      </w:r>
      <w:r>
        <w:rPr>
          <w:rFonts w:ascii="Tahoma" w:eastAsia="Tahoma" w:hAnsi="Tahoma"/>
          <w:color w:val="000000"/>
          <w:sz w:val="18"/>
          <w:lang w:val="en-US"/>
        </w:rPr>
        <w:t xml:space="preserve">) and </w:t>
      </w:r>
      <w:r>
        <w:rPr>
          <w:rFonts w:ascii="Tahoma" w:eastAsia="Tahoma" w:hAnsi="Tahoma"/>
          <w:i/>
          <w:color w:val="000000"/>
          <w:sz w:val="20"/>
          <w:lang w:val="en-US"/>
        </w:rPr>
        <w:t>Current Contents</w:t>
      </w:r>
      <w:r>
        <w:rPr>
          <w:rFonts w:ascii="Tahoma" w:eastAsia="Tahoma" w:hAnsi="Tahoma"/>
          <w:color w:val="000000"/>
          <w:sz w:val="20"/>
          <w:vertAlign w:val="superscript"/>
          <w:lang w:val="en-US"/>
        </w:rPr>
        <w:t>®</w:t>
      </w:r>
      <w:r>
        <w:rPr>
          <w:rFonts w:ascii="Tahoma" w:eastAsia="Tahoma" w:hAnsi="Tahoma"/>
          <w:color w:val="000000"/>
          <w:sz w:val="18"/>
          <w:lang w:val="en-US"/>
        </w:rPr>
        <w:t>/ Clinical Medicine.</w:t>
      </w:r>
    </w:p>
    <w:p w14:paraId="77AEEEB5" w14:textId="77777777" w:rsidR="006615CC" w:rsidRDefault="006615CC" w:rsidP="006615CC">
      <w:pPr>
        <w:rPr>
          <w:lang w:val="en-US"/>
        </w:rPr>
      </w:pPr>
    </w:p>
    <w:p w14:paraId="0D08992E" w14:textId="77777777" w:rsidR="006615CC" w:rsidRDefault="006615CC" w:rsidP="006615CC">
      <w:pPr>
        <w:rPr>
          <w:rFonts w:ascii="Tahoma" w:eastAsia="Tahoma" w:hAnsi="Tahoma"/>
          <w:color w:val="000000"/>
          <w:sz w:val="19"/>
          <w:lang w:val="en-US"/>
        </w:rPr>
      </w:pPr>
      <w:r w:rsidRPr="006615CC">
        <w:rPr>
          <w:b/>
          <w:sz w:val="24"/>
          <w:lang w:val="en-US"/>
        </w:rPr>
        <w:t>Publication</w:t>
      </w:r>
      <w:r>
        <w:rPr>
          <w:lang w:val="en-US"/>
        </w:rPr>
        <w:t xml:space="preserve">: </w:t>
      </w:r>
      <w:r>
        <w:rPr>
          <w:rFonts w:ascii="Tahoma" w:eastAsia="Tahoma" w:hAnsi="Tahoma"/>
          <w:color w:val="000000"/>
          <w:sz w:val="19"/>
          <w:lang w:val="en-US"/>
        </w:rPr>
        <w:t>DOI 10.3310/hta21040  HTA Volume Issue 4 January 2017 ISSN 1366-5278</w:t>
      </w:r>
    </w:p>
    <w:p w14:paraId="38686E02" w14:textId="6358DA59" w:rsidR="00985EE9" w:rsidRPr="006615CC" w:rsidRDefault="00712AAE" w:rsidP="006615CC">
      <w:pPr>
        <w:rPr>
          <w:lang w:val="en-US"/>
        </w:rPr>
      </w:pPr>
      <w:hyperlink r:id="rId40" w:anchor="/documentation" w:history="1">
        <w:r w:rsidR="00985EE9" w:rsidRPr="003345A8">
          <w:rPr>
            <w:rStyle w:val="Hyperlink"/>
            <w:lang w:val="en-US"/>
          </w:rPr>
          <w:t>https://www.journalslibrary.nihr.ac.uk/programmes/hta/0912719/#/documentation</w:t>
        </w:r>
      </w:hyperlink>
      <w:r w:rsidR="00985EE9">
        <w:rPr>
          <w:lang w:val="en-US"/>
        </w:rPr>
        <w:t xml:space="preserve"> </w:t>
      </w:r>
    </w:p>
    <w:p w14:paraId="1DE94444" w14:textId="77777777" w:rsidR="00847560" w:rsidRPr="005C1AB8" w:rsidRDefault="00847560" w:rsidP="00595920">
      <w:pPr>
        <w:rPr>
          <w:rFonts w:cs="Arial"/>
          <w:szCs w:val="22"/>
          <w:lang w:val="en-US"/>
        </w:rPr>
      </w:pPr>
    </w:p>
    <w:p w14:paraId="18ECB448" w14:textId="77777777" w:rsidR="00AE59D4" w:rsidRPr="00906374" w:rsidRDefault="00AE59D4" w:rsidP="00AE59D4">
      <w:r w:rsidRPr="00906374">
        <w:rPr>
          <w:rFonts w:cs="Arial"/>
        </w:rPr>
        <w:t>**********************************************************************************************</w:t>
      </w:r>
      <w:r>
        <w:rPr>
          <w:rFonts w:cs="Arial"/>
        </w:rPr>
        <w:t>***************</w:t>
      </w:r>
      <w:r w:rsidRPr="00906374">
        <w:rPr>
          <w:rFonts w:cs="Arial"/>
        </w:rPr>
        <w:t>**</w:t>
      </w:r>
    </w:p>
    <w:p w14:paraId="4BCCDDE3" w14:textId="77777777" w:rsidR="00847560" w:rsidRDefault="00E319D3" w:rsidP="00E319D3">
      <w:pPr>
        <w:pStyle w:val="Heading1"/>
        <w:rPr>
          <w:lang w:val="en-US"/>
        </w:rPr>
      </w:pPr>
      <w:bookmarkStart w:id="28" w:name="_Toc514839941"/>
      <w:r>
        <w:rPr>
          <w:lang w:val="en-US"/>
        </w:rPr>
        <w:t>REFER (</w:t>
      </w:r>
      <w:proofErr w:type="spellStart"/>
      <w:r>
        <w:rPr>
          <w:lang w:val="en-US"/>
        </w:rPr>
        <w:t>REFer</w:t>
      </w:r>
      <w:proofErr w:type="spellEnd"/>
      <w:r>
        <w:rPr>
          <w:lang w:val="en-US"/>
        </w:rPr>
        <w:t xml:space="preserve"> for </w:t>
      </w:r>
      <w:proofErr w:type="spellStart"/>
      <w:r>
        <w:rPr>
          <w:lang w:val="en-US"/>
        </w:rPr>
        <w:t>EchocaRdiogram</w:t>
      </w:r>
      <w:proofErr w:type="spellEnd"/>
      <w:r>
        <w:rPr>
          <w:lang w:val="en-US"/>
        </w:rPr>
        <w:t>)</w:t>
      </w:r>
      <w:bookmarkEnd w:id="28"/>
    </w:p>
    <w:p w14:paraId="0D691BFE" w14:textId="77777777" w:rsidR="00BC362E" w:rsidRPr="00BC362E" w:rsidRDefault="00BC362E" w:rsidP="00BC362E">
      <w:pPr>
        <w:spacing w:before="124" w:line="264" w:lineRule="exact"/>
        <w:textAlignment w:val="baseline"/>
        <w:rPr>
          <w:rFonts w:eastAsia="Tahoma" w:cs="Arial"/>
          <w:color w:val="000000"/>
          <w:szCs w:val="22"/>
          <w:lang w:val="en-US"/>
        </w:rPr>
      </w:pPr>
      <w:r w:rsidRPr="00BC362E">
        <w:rPr>
          <w:b/>
          <w:sz w:val="24"/>
          <w:lang w:val="en-US"/>
        </w:rPr>
        <w:t>Aim</w:t>
      </w:r>
      <w:r>
        <w:rPr>
          <w:lang w:val="en-US"/>
        </w:rPr>
        <w:t xml:space="preserve">: </w:t>
      </w:r>
      <w:r w:rsidRPr="00BC362E">
        <w:rPr>
          <w:rFonts w:eastAsia="Tahoma" w:cs="Arial"/>
          <w:color w:val="000000"/>
          <w:szCs w:val="22"/>
          <w:lang w:val="en-US"/>
        </w:rPr>
        <w:t>To evaluate the performance of a clinical decision rule (CDR) with or without a natriuretic peptide assay for identifying heart failure in symptomatic patients presenting to primary care.</w:t>
      </w:r>
    </w:p>
    <w:p w14:paraId="1463A08A" w14:textId="77777777" w:rsidR="00BC362E" w:rsidRDefault="00BC362E" w:rsidP="00BC362E">
      <w:pPr>
        <w:rPr>
          <w:lang w:val="en-US"/>
        </w:rPr>
      </w:pPr>
    </w:p>
    <w:p w14:paraId="4D1289A0" w14:textId="77777777" w:rsidR="00BC362E" w:rsidRPr="00BC362E" w:rsidRDefault="00BC362E" w:rsidP="00BC362E">
      <w:pPr>
        <w:spacing w:before="136" w:line="264" w:lineRule="exact"/>
        <w:textAlignment w:val="baseline"/>
        <w:rPr>
          <w:rFonts w:eastAsia="Tahoma" w:cs="Arial"/>
          <w:b/>
          <w:color w:val="61B446"/>
          <w:szCs w:val="22"/>
        </w:rPr>
      </w:pPr>
      <w:r w:rsidRPr="00BC362E">
        <w:rPr>
          <w:rFonts w:cs="Arial"/>
          <w:b/>
          <w:szCs w:val="22"/>
          <w:lang w:val="en-US"/>
        </w:rPr>
        <w:t>Method</w:t>
      </w:r>
      <w:r w:rsidRPr="00BC362E">
        <w:rPr>
          <w:rFonts w:cs="Arial"/>
          <w:szCs w:val="22"/>
          <w:lang w:val="en-US"/>
        </w:rPr>
        <w:t xml:space="preserve">: </w:t>
      </w:r>
      <w:r w:rsidRPr="00BC362E">
        <w:rPr>
          <w:rFonts w:eastAsia="Tahoma" w:cs="Arial"/>
          <w:color w:val="000000"/>
          <w:szCs w:val="22"/>
          <w:lang w:val="en-US"/>
        </w:rPr>
        <w:t xml:space="preserve">Prospective, observational, diagnostic validation study and economic evaluation. </w:t>
      </w:r>
      <w:r w:rsidRPr="00BC362E">
        <w:rPr>
          <w:rFonts w:eastAsia="Tahoma" w:cs="Arial"/>
          <w:szCs w:val="22"/>
          <w:lang w:val="en-US"/>
        </w:rPr>
        <w:t>Participants</w:t>
      </w:r>
      <w:r w:rsidRPr="00BC362E">
        <w:rPr>
          <w:rFonts w:eastAsia="Tahoma" w:cs="Arial"/>
          <w:b/>
          <w:color w:val="61B446"/>
          <w:szCs w:val="22"/>
          <w:lang w:val="en-US"/>
        </w:rPr>
        <w:t>:</w:t>
      </w:r>
      <w:r w:rsidRPr="00BC362E">
        <w:rPr>
          <w:rFonts w:eastAsia="Tahoma" w:cs="Arial"/>
          <w:color w:val="000000"/>
          <w:szCs w:val="22"/>
          <w:lang w:val="en-US"/>
        </w:rPr>
        <w:t xml:space="preserve"> Primary care patients aged </w:t>
      </w:r>
      <w:r w:rsidRPr="00BC362E">
        <w:rPr>
          <w:rFonts w:eastAsia="Arial" w:cs="Arial"/>
          <w:color w:val="000000"/>
          <w:szCs w:val="22"/>
          <w:lang w:val="en-US"/>
        </w:rPr>
        <w:t xml:space="preserve">≥ </w:t>
      </w:r>
      <w:r w:rsidRPr="00BC362E">
        <w:rPr>
          <w:rFonts w:eastAsia="Tahoma" w:cs="Arial"/>
          <w:color w:val="000000"/>
          <w:szCs w:val="22"/>
          <w:lang w:val="en-US"/>
        </w:rPr>
        <w:t xml:space="preserve">55 years presenting with recent new-onset shortness of breath, lethargy or peripheral ankle </w:t>
      </w:r>
      <w:proofErr w:type="spellStart"/>
      <w:r w:rsidRPr="00BC362E">
        <w:rPr>
          <w:rFonts w:eastAsia="Tahoma" w:cs="Arial"/>
          <w:color w:val="000000"/>
          <w:szCs w:val="22"/>
          <w:lang w:val="en-US"/>
        </w:rPr>
        <w:t>oedema</w:t>
      </w:r>
      <w:proofErr w:type="spellEnd"/>
      <w:r w:rsidRPr="00BC362E">
        <w:rPr>
          <w:rFonts w:eastAsia="Tahoma" w:cs="Arial"/>
          <w:color w:val="000000"/>
          <w:szCs w:val="22"/>
          <w:lang w:val="en-US"/>
        </w:rPr>
        <w:t xml:space="preserve"> of </w:t>
      </w:r>
      <w:r w:rsidRPr="00BC362E">
        <w:rPr>
          <w:rFonts w:eastAsia="Arial" w:cs="Arial"/>
          <w:color w:val="000000"/>
          <w:szCs w:val="22"/>
          <w:lang w:val="en-US"/>
        </w:rPr>
        <w:t xml:space="preserve">&gt; </w:t>
      </w:r>
      <w:r w:rsidRPr="00BC362E">
        <w:rPr>
          <w:rFonts w:eastAsia="Tahoma" w:cs="Arial"/>
          <w:color w:val="000000"/>
          <w:szCs w:val="22"/>
          <w:lang w:val="en-US"/>
        </w:rPr>
        <w:t>48 hours</w:t>
      </w:r>
      <w:r w:rsidRPr="00BC362E">
        <w:rPr>
          <w:rFonts w:eastAsia="Arial" w:cs="Arial"/>
          <w:color w:val="000000"/>
          <w:szCs w:val="22"/>
          <w:lang w:val="en-US"/>
        </w:rPr>
        <w:t xml:space="preserve">’ </w:t>
      </w:r>
      <w:r w:rsidRPr="00BC362E">
        <w:rPr>
          <w:rFonts w:eastAsia="Tahoma" w:cs="Arial"/>
          <w:color w:val="000000"/>
          <w:szCs w:val="22"/>
          <w:lang w:val="en-US"/>
        </w:rPr>
        <w:t>duration.</w:t>
      </w:r>
    </w:p>
    <w:p w14:paraId="5B36A181" w14:textId="77777777" w:rsidR="00BC362E" w:rsidRPr="00BC362E" w:rsidRDefault="00BC362E" w:rsidP="00BC362E">
      <w:pPr>
        <w:spacing w:before="119" w:line="259" w:lineRule="exact"/>
        <w:textAlignment w:val="baseline"/>
        <w:rPr>
          <w:rFonts w:eastAsia="Tahoma" w:cs="Arial"/>
          <w:b/>
          <w:color w:val="61B446"/>
          <w:szCs w:val="22"/>
        </w:rPr>
      </w:pPr>
      <w:r w:rsidRPr="00BC362E">
        <w:rPr>
          <w:rFonts w:eastAsia="Tahoma" w:cs="Arial"/>
          <w:color w:val="000000"/>
          <w:szCs w:val="22"/>
          <w:lang w:val="en-US"/>
        </w:rPr>
        <w:lastRenderedPageBreak/>
        <w:t xml:space="preserve">The CDR included a clinical element (male, history of myocardial infarction, </w:t>
      </w:r>
      <w:proofErr w:type="spellStart"/>
      <w:r w:rsidRPr="00BC362E">
        <w:rPr>
          <w:rFonts w:eastAsia="Tahoma" w:cs="Arial"/>
          <w:color w:val="000000"/>
          <w:szCs w:val="22"/>
          <w:lang w:val="en-US"/>
        </w:rPr>
        <w:t>crepitations</w:t>
      </w:r>
      <w:proofErr w:type="spellEnd"/>
      <w:r w:rsidRPr="00BC362E">
        <w:rPr>
          <w:rFonts w:eastAsia="Tahoma" w:cs="Arial"/>
          <w:color w:val="000000"/>
          <w:szCs w:val="22"/>
          <w:lang w:val="en-US"/>
        </w:rPr>
        <w:t xml:space="preserve"> at the lung bases and </w:t>
      </w:r>
      <w:proofErr w:type="spellStart"/>
      <w:r w:rsidRPr="00BC362E">
        <w:rPr>
          <w:rFonts w:eastAsia="Tahoma" w:cs="Arial"/>
          <w:color w:val="000000"/>
          <w:szCs w:val="22"/>
          <w:lang w:val="en-US"/>
        </w:rPr>
        <w:t>oedema</w:t>
      </w:r>
      <w:proofErr w:type="spellEnd"/>
      <w:r w:rsidRPr="00BC362E">
        <w:rPr>
          <w:rFonts w:eastAsia="Tahoma" w:cs="Arial"/>
          <w:color w:val="000000"/>
          <w:szCs w:val="22"/>
          <w:lang w:val="en-US"/>
        </w:rPr>
        <w:t>) and N-terminal pro-B-type natriuretic peptide (NT-</w:t>
      </w:r>
      <w:proofErr w:type="spellStart"/>
      <w:r w:rsidRPr="00BC362E">
        <w:rPr>
          <w:rFonts w:eastAsia="Tahoma" w:cs="Arial"/>
          <w:color w:val="000000"/>
          <w:szCs w:val="22"/>
          <w:lang w:val="en-US"/>
        </w:rPr>
        <w:t>proBNP</w:t>
      </w:r>
      <w:proofErr w:type="spellEnd"/>
      <w:r w:rsidRPr="00BC362E">
        <w:rPr>
          <w:rFonts w:eastAsia="Tahoma" w:cs="Arial"/>
          <w:color w:val="000000"/>
          <w:szCs w:val="22"/>
          <w:lang w:val="en-US"/>
        </w:rPr>
        <w:t>) blood test. The reference standard was an expert consensus panel of three cardiology specialists.</w:t>
      </w:r>
    </w:p>
    <w:p w14:paraId="59DEBEA8" w14:textId="77777777" w:rsidR="00BC362E" w:rsidRDefault="00BC362E" w:rsidP="00BC362E">
      <w:pPr>
        <w:spacing w:before="130" w:line="260" w:lineRule="exact"/>
        <w:textAlignment w:val="baseline"/>
        <w:rPr>
          <w:rFonts w:eastAsia="Tahoma" w:cs="Arial"/>
          <w:color w:val="000000"/>
          <w:szCs w:val="22"/>
          <w:lang w:val="en-US"/>
        </w:rPr>
      </w:pPr>
      <w:r w:rsidRPr="00BC362E">
        <w:rPr>
          <w:rFonts w:eastAsia="Tahoma" w:cs="Arial"/>
          <w:b/>
          <w:sz w:val="24"/>
          <w:lang w:val="en-US"/>
        </w:rPr>
        <w:t>Main outcome measure</w:t>
      </w:r>
      <w:r w:rsidRPr="00BC362E">
        <w:rPr>
          <w:rFonts w:eastAsia="Tahoma" w:cs="Arial"/>
          <w:b/>
          <w:szCs w:val="22"/>
          <w:lang w:val="en-US"/>
        </w:rPr>
        <w:t>:</w:t>
      </w:r>
      <w:r w:rsidRPr="00BC362E">
        <w:rPr>
          <w:rFonts w:eastAsia="Tahoma" w:cs="Arial"/>
          <w:szCs w:val="22"/>
          <w:lang w:val="en-US"/>
        </w:rPr>
        <w:t xml:space="preserve"> </w:t>
      </w:r>
      <w:r w:rsidRPr="00BC362E">
        <w:rPr>
          <w:rFonts w:eastAsia="Tahoma" w:cs="Arial"/>
          <w:color w:val="000000"/>
          <w:szCs w:val="22"/>
          <w:lang w:val="en-US"/>
        </w:rPr>
        <w:t>The main outcome measure was test performance of the CDR and the natriuretic peptide test alone, and in combination, in estimating sensitivity and specificity, positive predictive value (PPV) and negative predictive value (NPV) for a diagnosis of heart failure. Economic evaluation of a decision tree with a NHS/Personal Social Services perspective determined the cost per quality-adjusted life-year (QALY) gained.</w:t>
      </w:r>
    </w:p>
    <w:p w14:paraId="51452958" w14:textId="77777777" w:rsidR="00BC362E" w:rsidRPr="00BC362E" w:rsidRDefault="00BC362E" w:rsidP="00BC362E">
      <w:pPr>
        <w:spacing w:before="130" w:line="260" w:lineRule="exact"/>
        <w:textAlignment w:val="baseline"/>
        <w:rPr>
          <w:rFonts w:eastAsia="Tahoma" w:cs="Arial"/>
          <w:b/>
          <w:color w:val="61B446"/>
          <w:szCs w:val="22"/>
        </w:rPr>
      </w:pPr>
    </w:p>
    <w:p w14:paraId="654FE78A" w14:textId="77777777" w:rsidR="00BC362E" w:rsidRDefault="00BC362E" w:rsidP="00BC362E">
      <w:pPr>
        <w:rPr>
          <w:rFonts w:cs="Arial"/>
        </w:rPr>
      </w:pPr>
      <w:r w:rsidRPr="00BC362E">
        <w:rPr>
          <w:rFonts w:cs="Arial"/>
          <w:b/>
          <w:sz w:val="24"/>
        </w:rPr>
        <w:t>Conclusions</w:t>
      </w:r>
      <w:r w:rsidRPr="00F76403">
        <w:rPr>
          <w:rFonts w:cs="Arial"/>
        </w:rPr>
        <w:t>: Natriuretic peptide testing alone performed as well as the validated CDR in determining which patients presenting with symptoms went on to have a diagnosis of heart failure. The current NT-</w:t>
      </w:r>
      <w:proofErr w:type="spellStart"/>
      <w:r w:rsidRPr="00F76403">
        <w:rPr>
          <w:rFonts w:cs="Arial"/>
        </w:rPr>
        <w:t>proBNP</w:t>
      </w:r>
      <w:proofErr w:type="spellEnd"/>
      <w:r w:rsidRPr="00F76403">
        <w:rPr>
          <w:rFonts w:cs="Arial"/>
        </w:rPr>
        <w:t xml:space="preserve"> cut-off point of 400 </w:t>
      </w:r>
      <w:proofErr w:type="spellStart"/>
      <w:r w:rsidRPr="00F76403">
        <w:rPr>
          <w:rFonts w:cs="Arial"/>
        </w:rPr>
        <w:t>pg</w:t>
      </w:r>
      <w:proofErr w:type="spellEnd"/>
      <w:r w:rsidRPr="00F76403">
        <w:rPr>
          <w:rFonts w:cs="Arial"/>
        </w:rPr>
        <w:t xml:space="preserve">/ml used in the UK is too high and means that one in five patients with heart failure may not be appropriately referred for further investigation and diagnosis, but this threshold was cost-effective in the </w:t>
      </w:r>
      <w:proofErr w:type="spellStart"/>
      <w:r w:rsidRPr="00F76403">
        <w:rPr>
          <w:rFonts w:cs="Arial"/>
        </w:rPr>
        <w:t>REFer</w:t>
      </w:r>
      <w:proofErr w:type="spellEnd"/>
      <w:r w:rsidRPr="00F76403">
        <w:rPr>
          <w:rFonts w:cs="Arial"/>
        </w:rPr>
        <w:t xml:space="preserve"> for </w:t>
      </w:r>
      <w:proofErr w:type="spellStart"/>
      <w:r w:rsidRPr="00F76403">
        <w:rPr>
          <w:rFonts w:cs="Arial"/>
        </w:rPr>
        <w:t>EchocaRdiogram</w:t>
      </w:r>
      <w:proofErr w:type="spellEnd"/>
      <w:r w:rsidRPr="00F76403">
        <w:rPr>
          <w:rFonts w:cs="Arial"/>
        </w:rPr>
        <w:t xml:space="preserve"> (REFER) trial. The study found only three patients with heart failure with reduced ejection fraction (HFREF), which might limit the benefits of early detection. The other diagnostic strategies with lower NT-</w:t>
      </w:r>
      <w:proofErr w:type="spellStart"/>
      <w:r w:rsidRPr="00F76403">
        <w:rPr>
          <w:rFonts w:cs="Arial"/>
        </w:rPr>
        <w:t>proBNP</w:t>
      </w:r>
      <w:proofErr w:type="spellEnd"/>
      <w:r w:rsidRPr="00F76403">
        <w:rPr>
          <w:rFonts w:cs="Arial"/>
        </w:rPr>
        <w:t xml:space="preserve"> referral levels become more cost-effective as the proportion of HFREF patients increases. International consensus on the optimal cut-off point for natriuretic peptide testing in patients with symptoms suggestive of heart failure should be sought.</w:t>
      </w:r>
    </w:p>
    <w:p w14:paraId="4572796A" w14:textId="77777777" w:rsidR="00BC362E" w:rsidRPr="00F76403" w:rsidRDefault="00BC362E" w:rsidP="00BC362E">
      <w:pPr>
        <w:rPr>
          <w:rFonts w:cs="Arial"/>
        </w:rPr>
      </w:pPr>
    </w:p>
    <w:p w14:paraId="53A8C102" w14:textId="77777777" w:rsidR="00BC362E" w:rsidRPr="00F76403" w:rsidRDefault="00BC362E" w:rsidP="00BC362E">
      <w:pPr>
        <w:rPr>
          <w:rFonts w:cs="Arial"/>
        </w:rPr>
      </w:pPr>
      <w:r w:rsidRPr="00BC362E">
        <w:rPr>
          <w:rFonts w:cs="Arial"/>
          <w:b/>
          <w:sz w:val="24"/>
        </w:rPr>
        <w:t>Trial registration</w:t>
      </w:r>
      <w:r w:rsidRPr="00F76403">
        <w:rPr>
          <w:rFonts w:cs="Arial"/>
        </w:rPr>
        <w:t>: Current Controlled Trials ISRCTN17635379.</w:t>
      </w:r>
    </w:p>
    <w:p w14:paraId="0C0139FA" w14:textId="77777777" w:rsidR="00BC362E" w:rsidRPr="00BC362E" w:rsidRDefault="00BC362E" w:rsidP="00BC362E">
      <w:pPr>
        <w:rPr>
          <w:lang w:val="en-US"/>
        </w:rPr>
      </w:pPr>
    </w:p>
    <w:p w14:paraId="2619F3E7" w14:textId="77777777" w:rsidR="00BC362E" w:rsidRPr="00BC362E" w:rsidRDefault="00BC362E" w:rsidP="00BC362E">
      <w:pPr>
        <w:rPr>
          <w:rFonts w:cs="Arial"/>
          <w:szCs w:val="22"/>
          <w:lang w:val="en-US"/>
        </w:rPr>
      </w:pPr>
      <w:r w:rsidRPr="00BC362E">
        <w:rPr>
          <w:b/>
          <w:sz w:val="24"/>
          <w:lang w:val="en-US"/>
        </w:rPr>
        <w:t>Reference</w:t>
      </w:r>
      <w:r>
        <w:rPr>
          <w:lang w:val="en-US"/>
        </w:rPr>
        <w:t xml:space="preserve">: </w:t>
      </w:r>
      <w:r w:rsidRPr="00BC362E">
        <w:rPr>
          <w:rFonts w:eastAsia="Tahoma" w:cs="Arial"/>
          <w:color w:val="000000"/>
          <w:szCs w:val="22"/>
          <w:lang w:val="en-US"/>
        </w:rPr>
        <w:t xml:space="preserve">Taylor CJ, Monahan M, </w:t>
      </w:r>
      <w:proofErr w:type="spellStart"/>
      <w:r w:rsidRPr="00BC362E">
        <w:rPr>
          <w:rFonts w:eastAsia="Tahoma" w:cs="Arial"/>
          <w:color w:val="000000"/>
          <w:szCs w:val="22"/>
          <w:lang w:val="en-US"/>
        </w:rPr>
        <w:t>Roalfe</w:t>
      </w:r>
      <w:proofErr w:type="spellEnd"/>
      <w:r w:rsidRPr="00BC362E">
        <w:rPr>
          <w:rFonts w:eastAsia="Tahoma" w:cs="Arial"/>
          <w:color w:val="000000"/>
          <w:szCs w:val="22"/>
          <w:lang w:val="en-US"/>
        </w:rPr>
        <w:t xml:space="preserve"> AK, Barton P, Iles R, Hobbs FDR on behalf of the other REFER investigators. The REFER (</w:t>
      </w:r>
      <w:proofErr w:type="spellStart"/>
      <w:r w:rsidRPr="00BC362E">
        <w:rPr>
          <w:rFonts w:eastAsia="Tahoma" w:cs="Arial"/>
          <w:color w:val="000000"/>
          <w:szCs w:val="22"/>
          <w:lang w:val="en-US"/>
        </w:rPr>
        <w:t>REFer</w:t>
      </w:r>
      <w:proofErr w:type="spellEnd"/>
      <w:r w:rsidRPr="00BC362E">
        <w:rPr>
          <w:rFonts w:eastAsia="Tahoma" w:cs="Arial"/>
          <w:color w:val="000000"/>
          <w:szCs w:val="22"/>
          <w:lang w:val="en-US"/>
        </w:rPr>
        <w:t xml:space="preserve"> for </w:t>
      </w:r>
      <w:proofErr w:type="spellStart"/>
      <w:r w:rsidRPr="00BC362E">
        <w:rPr>
          <w:rFonts w:eastAsia="Tahoma" w:cs="Arial"/>
          <w:color w:val="000000"/>
          <w:szCs w:val="22"/>
          <w:lang w:val="en-US"/>
        </w:rPr>
        <w:t>EchocaRdiogram</w:t>
      </w:r>
      <w:proofErr w:type="spellEnd"/>
      <w:r w:rsidRPr="00BC362E">
        <w:rPr>
          <w:rFonts w:eastAsia="Tahoma" w:cs="Arial"/>
          <w:color w:val="000000"/>
          <w:szCs w:val="22"/>
          <w:lang w:val="en-US"/>
        </w:rPr>
        <w:t>) study: a prospective validation and health economic analysis of a clinical decision rule, NT-</w:t>
      </w:r>
      <w:proofErr w:type="spellStart"/>
      <w:r w:rsidRPr="00BC362E">
        <w:rPr>
          <w:rFonts w:eastAsia="Tahoma" w:cs="Arial"/>
          <w:color w:val="000000"/>
          <w:szCs w:val="22"/>
          <w:lang w:val="en-US"/>
        </w:rPr>
        <w:t>proBNP</w:t>
      </w:r>
      <w:proofErr w:type="spellEnd"/>
      <w:r w:rsidRPr="00BC362E">
        <w:rPr>
          <w:rFonts w:eastAsia="Tahoma" w:cs="Arial"/>
          <w:color w:val="000000"/>
          <w:szCs w:val="22"/>
          <w:lang w:val="en-US"/>
        </w:rPr>
        <w:t xml:space="preserve"> or their combination in the diagnosis of heart failure in primary care. </w:t>
      </w:r>
      <w:r w:rsidRPr="00BC362E">
        <w:rPr>
          <w:rFonts w:eastAsia="Tahoma" w:cs="Arial"/>
          <w:i/>
          <w:color w:val="000000"/>
          <w:szCs w:val="22"/>
          <w:lang w:val="en-US"/>
        </w:rPr>
        <w:t xml:space="preserve">Efficacy </w:t>
      </w:r>
      <w:proofErr w:type="spellStart"/>
      <w:r w:rsidRPr="00BC362E">
        <w:rPr>
          <w:rFonts w:eastAsia="Tahoma" w:cs="Arial"/>
          <w:i/>
          <w:color w:val="000000"/>
          <w:szCs w:val="22"/>
          <w:lang w:val="en-US"/>
        </w:rPr>
        <w:t>Mech</w:t>
      </w:r>
      <w:proofErr w:type="spellEnd"/>
      <w:r w:rsidRPr="00BC362E">
        <w:rPr>
          <w:rFonts w:eastAsia="Tahoma" w:cs="Arial"/>
          <w:i/>
          <w:color w:val="000000"/>
          <w:szCs w:val="22"/>
          <w:lang w:val="en-US"/>
        </w:rPr>
        <w:t xml:space="preserve"> </w:t>
      </w:r>
      <w:proofErr w:type="spellStart"/>
      <w:r w:rsidRPr="00BC362E">
        <w:rPr>
          <w:rFonts w:eastAsia="Tahoma" w:cs="Arial"/>
          <w:i/>
          <w:color w:val="000000"/>
          <w:szCs w:val="22"/>
          <w:lang w:val="en-US"/>
        </w:rPr>
        <w:t>Eval</w:t>
      </w:r>
      <w:proofErr w:type="spellEnd"/>
      <w:r w:rsidRPr="00BC362E">
        <w:rPr>
          <w:rFonts w:eastAsia="Tahoma" w:cs="Arial"/>
          <w:i/>
          <w:color w:val="000000"/>
          <w:szCs w:val="22"/>
          <w:lang w:val="en-US"/>
        </w:rPr>
        <w:t xml:space="preserve"> </w:t>
      </w:r>
      <w:r w:rsidRPr="00BC362E">
        <w:rPr>
          <w:rFonts w:eastAsia="Tahoma" w:cs="Arial"/>
          <w:color w:val="000000"/>
          <w:szCs w:val="22"/>
          <w:lang w:val="en-US"/>
        </w:rPr>
        <w:t>2017;</w:t>
      </w:r>
      <w:r w:rsidRPr="00BC362E">
        <w:rPr>
          <w:rFonts w:eastAsia="Tahoma" w:cs="Arial"/>
          <w:b/>
          <w:color w:val="000000"/>
          <w:szCs w:val="22"/>
          <w:lang w:val="en-US"/>
        </w:rPr>
        <w:t>4</w:t>
      </w:r>
      <w:r w:rsidRPr="00BC362E">
        <w:rPr>
          <w:rFonts w:eastAsia="Tahoma" w:cs="Arial"/>
          <w:color w:val="000000"/>
          <w:szCs w:val="22"/>
          <w:lang w:val="en-US"/>
        </w:rPr>
        <w:t>(3).</w:t>
      </w:r>
    </w:p>
    <w:p w14:paraId="4CAEB4B7" w14:textId="77777777" w:rsidR="00E319D3" w:rsidRDefault="00E319D3" w:rsidP="00E319D3">
      <w:pPr>
        <w:rPr>
          <w:lang w:val="en-US"/>
        </w:rPr>
      </w:pPr>
    </w:p>
    <w:p w14:paraId="6557BB7A" w14:textId="77777777" w:rsidR="00BC362E" w:rsidRPr="00F76403" w:rsidRDefault="00BC362E" w:rsidP="00BC362E">
      <w:r w:rsidRPr="00BC362E">
        <w:rPr>
          <w:b/>
          <w:sz w:val="24"/>
          <w:lang w:val="en-US"/>
        </w:rPr>
        <w:t>Publication</w:t>
      </w:r>
      <w:r>
        <w:rPr>
          <w:lang w:val="en-US"/>
        </w:rPr>
        <w:t xml:space="preserve">: </w:t>
      </w:r>
      <w:r>
        <w:t>Efficacy and Mechanism Evaluation Volume 3 issue 4 April 2017 ISSN 2050-4365</w:t>
      </w:r>
    </w:p>
    <w:p w14:paraId="71C01FD8" w14:textId="6A7AE9AF" w:rsidR="00BC362E" w:rsidRDefault="00BC362E" w:rsidP="00BC362E">
      <w:pPr>
        <w:rPr>
          <w:rFonts w:eastAsia="Tahoma" w:cs="Arial"/>
          <w:color w:val="000000"/>
          <w:szCs w:val="22"/>
          <w:lang w:val="en-US"/>
        </w:rPr>
      </w:pPr>
      <w:r w:rsidRPr="00BC362E">
        <w:rPr>
          <w:rFonts w:eastAsia="Tahoma" w:cs="Arial"/>
          <w:color w:val="000000"/>
          <w:szCs w:val="22"/>
          <w:lang w:val="en-US"/>
        </w:rPr>
        <w:t xml:space="preserve"> DOI 10.3310/eme04030</w:t>
      </w:r>
      <w:r w:rsidR="00EA5983">
        <w:rPr>
          <w:rFonts w:eastAsia="Tahoma" w:cs="Arial"/>
          <w:color w:val="000000"/>
          <w:szCs w:val="22"/>
          <w:lang w:val="en-US"/>
        </w:rPr>
        <w:t xml:space="preserve"> </w:t>
      </w:r>
    </w:p>
    <w:p w14:paraId="61D2AE70" w14:textId="4ECD5F30" w:rsidR="00EA5983" w:rsidRDefault="00712AAE" w:rsidP="00BC362E">
      <w:pPr>
        <w:rPr>
          <w:rFonts w:eastAsia="Tahoma" w:cs="Arial"/>
          <w:color w:val="000000"/>
          <w:szCs w:val="22"/>
          <w:lang w:val="en-US"/>
        </w:rPr>
      </w:pPr>
      <w:hyperlink r:id="rId41" w:anchor="/abstract" w:history="1">
        <w:r w:rsidR="00EA5983" w:rsidRPr="003345A8">
          <w:rPr>
            <w:rStyle w:val="Hyperlink"/>
            <w:rFonts w:eastAsia="Tahoma" w:cs="Arial"/>
            <w:szCs w:val="22"/>
            <w:lang w:val="en-US"/>
          </w:rPr>
          <w:t>https://www.journalslibrary.nihr.ac.uk/eme/eme04030#/abstract</w:t>
        </w:r>
      </w:hyperlink>
      <w:r w:rsidR="00EA5983">
        <w:rPr>
          <w:rFonts w:eastAsia="Tahoma" w:cs="Arial"/>
          <w:color w:val="000000"/>
          <w:szCs w:val="22"/>
          <w:lang w:val="en-US"/>
        </w:rPr>
        <w:t xml:space="preserve"> </w:t>
      </w:r>
    </w:p>
    <w:p w14:paraId="72928A37" w14:textId="77777777" w:rsidR="00BC362E" w:rsidRPr="00BC362E" w:rsidRDefault="00BC362E" w:rsidP="00BC362E">
      <w:pPr>
        <w:rPr>
          <w:rFonts w:cs="Arial"/>
          <w:szCs w:val="22"/>
        </w:rPr>
      </w:pPr>
    </w:p>
    <w:p w14:paraId="7ACD5DC8" w14:textId="77777777" w:rsidR="00BC362E" w:rsidRPr="00906374" w:rsidRDefault="00BC362E" w:rsidP="00BC362E">
      <w:r w:rsidRPr="00906374">
        <w:rPr>
          <w:rFonts w:cs="Arial"/>
        </w:rPr>
        <w:t>**********************************************************************************************</w:t>
      </w:r>
      <w:r>
        <w:rPr>
          <w:rFonts w:cs="Arial"/>
        </w:rPr>
        <w:t>***************</w:t>
      </w:r>
      <w:r w:rsidRPr="00906374">
        <w:rPr>
          <w:rFonts w:cs="Arial"/>
        </w:rPr>
        <w:t>**</w:t>
      </w:r>
    </w:p>
    <w:p w14:paraId="3393C0F6" w14:textId="77777777" w:rsidR="00BC362E" w:rsidRPr="00E319D3" w:rsidRDefault="00BC362E" w:rsidP="00E319D3">
      <w:pPr>
        <w:rPr>
          <w:lang w:val="en-US"/>
        </w:rPr>
      </w:pPr>
    </w:p>
    <w:p w14:paraId="465E6838" w14:textId="0AB6F5AB" w:rsidR="00847560" w:rsidRDefault="00B43F7C" w:rsidP="00B43F7C">
      <w:pPr>
        <w:pStyle w:val="Heading1"/>
        <w:rPr>
          <w:lang w:val="en-US"/>
        </w:rPr>
      </w:pPr>
      <w:bookmarkStart w:id="29" w:name="_Toc514839942"/>
      <w:r w:rsidRPr="00B43F7C">
        <w:rPr>
          <w:noProof/>
          <w:lang w:eastAsia="en-GB"/>
        </w:rPr>
        <w:drawing>
          <wp:anchor distT="0" distB="0" distL="114300" distR="114300" simplePos="0" relativeHeight="251681792" behindDoc="0" locked="0" layoutInCell="1" allowOverlap="1" wp14:anchorId="6208B32E" wp14:editId="014CBBE9">
            <wp:simplePos x="0" y="0"/>
            <wp:positionH relativeFrom="column">
              <wp:posOffset>3928110</wp:posOffset>
            </wp:positionH>
            <wp:positionV relativeFrom="paragraph">
              <wp:posOffset>574040</wp:posOffset>
            </wp:positionV>
            <wp:extent cx="2399030" cy="657225"/>
            <wp:effectExtent l="0" t="0" r="1270" b="9525"/>
            <wp:wrapSquare wrapText="bothSides"/>
            <wp:docPr id="5" name="Picture 5" descr="M:\WMS\HS_SSSH\PCRN\Shared PCRN Data\Participate\2018 Spring\Archive\DA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S\HS_SSSH\PCRN\Shared PCRN Data\Participate\2018 Spring\Archive\DAPA LOGO.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99030" cy="657225"/>
                    </a:xfrm>
                    <a:prstGeom prst="rect">
                      <a:avLst/>
                    </a:prstGeom>
                    <a:noFill/>
                    <a:ln>
                      <a:noFill/>
                    </a:ln>
                  </pic:spPr>
                </pic:pic>
              </a:graphicData>
            </a:graphic>
          </wp:anchor>
        </w:drawing>
      </w:r>
      <w:r>
        <w:rPr>
          <w:lang w:val="en-US"/>
        </w:rPr>
        <w:t>DAPA (Dementia and Physical Activity)</w:t>
      </w:r>
      <w:bookmarkEnd w:id="29"/>
      <w:r>
        <w:rPr>
          <w:lang w:val="en-US"/>
        </w:rPr>
        <w:t xml:space="preserve">  </w:t>
      </w:r>
    </w:p>
    <w:p w14:paraId="3D1A6E36" w14:textId="452DD7A7" w:rsidR="00B43F7C" w:rsidRPr="00B43F7C" w:rsidRDefault="00B43F7C" w:rsidP="00B43F7C">
      <w:pPr>
        <w:rPr>
          <w:lang w:val="en-US"/>
        </w:rPr>
      </w:pPr>
      <w:r w:rsidRPr="00B43F7C">
        <w:rPr>
          <w:b/>
          <w:sz w:val="24"/>
          <w:lang w:val="en-US"/>
        </w:rPr>
        <w:t>Objective</w:t>
      </w:r>
      <w:r>
        <w:rPr>
          <w:lang w:val="en-US"/>
        </w:rPr>
        <w:t>:</w:t>
      </w:r>
      <w:r w:rsidRPr="00B43F7C">
        <w:rPr>
          <w:lang w:val="en-US"/>
        </w:rPr>
        <w:t xml:space="preserve"> To estimate the effect of a moderate to high intensity aerobic and strength exercise training </w:t>
      </w:r>
      <w:proofErr w:type="spellStart"/>
      <w:r w:rsidRPr="00B43F7C">
        <w:rPr>
          <w:lang w:val="en-US"/>
        </w:rPr>
        <w:t>programme</w:t>
      </w:r>
      <w:proofErr w:type="spellEnd"/>
      <w:r w:rsidRPr="00B43F7C">
        <w:rPr>
          <w:lang w:val="en-US"/>
        </w:rPr>
        <w:t xml:space="preserve"> on cognitive impairment and other outcomes in people with mild to moderate dementia.</w:t>
      </w:r>
    </w:p>
    <w:p w14:paraId="3A02EF8D" w14:textId="77777777" w:rsidR="00B43F7C" w:rsidRPr="00B43F7C" w:rsidRDefault="00B43F7C" w:rsidP="00B43F7C">
      <w:pPr>
        <w:rPr>
          <w:lang w:val="en-US"/>
        </w:rPr>
      </w:pPr>
    </w:p>
    <w:p w14:paraId="1DACB736" w14:textId="6165A183" w:rsidR="00B43F7C" w:rsidRPr="00B43F7C" w:rsidRDefault="00B43F7C" w:rsidP="00B43F7C">
      <w:pPr>
        <w:rPr>
          <w:lang w:val="en-US"/>
        </w:rPr>
      </w:pPr>
      <w:r w:rsidRPr="00B43F7C">
        <w:rPr>
          <w:b/>
          <w:sz w:val="24"/>
          <w:lang w:val="en-US"/>
        </w:rPr>
        <w:t>Design</w:t>
      </w:r>
      <w:r>
        <w:rPr>
          <w:lang w:val="en-US"/>
        </w:rPr>
        <w:t>:</w:t>
      </w:r>
      <w:r w:rsidRPr="00B43F7C">
        <w:rPr>
          <w:lang w:val="en-US"/>
        </w:rPr>
        <w:t xml:space="preserve"> </w:t>
      </w:r>
      <w:proofErr w:type="spellStart"/>
      <w:r w:rsidRPr="00B43F7C">
        <w:rPr>
          <w:lang w:val="en-US"/>
        </w:rPr>
        <w:t>Multicentre</w:t>
      </w:r>
      <w:proofErr w:type="spellEnd"/>
      <w:r w:rsidRPr="00B43F7C">
        <w:rPr>
          <w:lang w:val="en-US"/>
        </w:rPr>
        <w:t xml:space="preserve">, pragmatic, investigator masked, </w:t>
      </w:r>
      <w:proofErr w:type="spellStart"/>
      <w:r w:rsidRPr="00B43F7C">
        <w:rPr>
          <w:lang w:val="en-US"/>
        </w:rPr>
        <w:t>randomised</w:t>
      </w:r>
      <w:proofErr w:type="spellEnd"/>
      <w:r w:rsidRPr="00B43F7C">
        <w:rPr>
          <w:lang w:val="en-US"/>
        </w:rPr>
        <w:t xml:space="preserve"> controlled trial.</w:t>
      </w:r>
    </w:p>
    <w:p w14:paraId="05FD54EF" w14:textId="77777777" w:rsidR="00B43F7C" w:rsidRPr="00B43F7C" w:rsidRDefault="00B43F7C" w:rsidP="00B43F7C">
      <w:pPr>
        <w:rPr>
          <w:lang w:val="en-US"/>
        </w:rPr>
      </w:pPr>
    </w:p>
    <w:p w14:paraId="62AFFEC8" w14:textId="08849FB6" w:rsidR="00B43F7C" w:rsidRPr="00B43F7C" w:rsidRDefault="00B43F7C" w:rsidP="00B43F7C">
      <w:pPr>
        <w:rPr>
          <w:lang w:val="en-US"/>
        </w:rPr>
      </w:pPr>
      <w:r w:rsidRPr="00B43F7C">
        <w:rPr>
          <w:b/>
          <w:sz w:val="24"/>
          <w:lang w:val="en-US"/>
        </w:rPr>
        <w:t>Setting</w:t>
      </w:r>
      <w:r>
        <w:rPr>
          <w:lang w:val="en-US"/>
        </w:rPr>
        <w:t>:</w:t>
      </w:r>
      <w:r w:rsidRPr="00B43F7C">
        <w:rPr>
          <w:lang w:val="en-US"/>
        </w:rPr>
        <w:t xml:space="preserve"> National Health Service primary care, community and memory services, dementia research registers, and voluntary sector providers in 15 English regions.</w:t>
      </w:r>
    </w:p>
    <w:p w14:paraId="14CE3412" w14:textId="77777777" w:rsidR="00B43F7C" w:rsidRPr="00B43F7C" w:rsidRDefault="00B43F7C" w:rsidP="00B43F7C">
      <w:pPr>
        <w:rPr>
          <w:lang w:val="en-US"/>
        </w:rPr>
      </w:pPr>
    </w:p>
    <w:p w14:paraId="45B06237" w14:textId="776C33DE" w:rsidR="00B43F7C" w:rsidRPr="00B43F7C" w:rsidRDefault="00B43F7C" w:rsidP="00B43F7C">
      <w:pPr>
        <w:rPr>
          <w:lang w:val="en-US"/>
        </w:rPr>
      </w:pPr>
      <w:r w:rsidRPr="00B43F7C">
        <w:rPr>
          <w:b/>
          <w:sz w:val="24"/>
          <w:lang w:val="en-US"/>
        </w:rPr>
        <w:t>Participants</w:t>
      </w:r>
      <w:r>
        <w:rPr>
          <w:lang w:val="en-US"/>
        </w:rPr>
        <w:t>:</w:t>
      </w:r>
      <w:r w:rsidRPr="00B43F7C">
        <w:rPr>
          <w:lang w:val="en-US"/>
        </w:rPr>
        <w:t xml:space="preserve"> 494 people with dementia: 329 were assigned to an aerobic and strength exercise </w:t>
      </w:r>
      <w:proofErr w:type="spellStart"/>
      <w:r w:rsidRPr="00B43F7C">
        <w:rPr>
          <w:lang w:val="en-US"/>
        </w:rPr>
        <w:t>programme</w:t>
      </w:r>
      <w:proofErr w:type="spellEnd"/>
      <w:r w:rsidRPr="00B43F7C">
        <w:rPr>
          <w:lang w:val="en-US"/>
        </w:rPr>
        <w:t xml:space="preserve"> and 165 were assigned to usual care. Random allocation was 2:1 in </w:t>
      </w:r>
      <w:proofErr w:type="spellStart"/>
      <w:r w:rsidRPr="00B43F7C">
        <w:rPr>
          <w:lang w:val="en-US"/>
        </w:rPr>
        <w:t>favour</w:t>
      </w:r>
      <w:proofErr w:type="spellEnd"/>
      <w:r w:rsidRPr="00B43F7C">
        <w:rPr>
          <w:lang w:val="en-US"/>
        </w:rPr>
        <w:t xml:space="preserve"> of the exercise arm.</w:t>
      </w:r>
    </w:p>
    <w:p w14:paraId="1AB4C35B" w14:textId="77777777" w:rsidR="00B43F7C" w:rsidRPr="00B43F7C" w:rsidRDefault="00B43F7C" w:rsidP="00B43F7C">
      <w:pPr>
        <w:rPr>
          <w:lang w:val="en-US"/>
        </w:rPr>
      </w:pPr>
    </w:p>
    <w:p w14:paraId="23B738B3" w14:textId="44FF916F" w:rsidR="00B43F7C" w:rsidRPr="00B43F7C" w:rsidRDefault="00B43F7C" w:rsidP="00B43F7C">
      <w:pPr>
        <w:rPr>
          <w:lang w:val="en-US"/>
        </w:rPr>
      </w:pPr>
      <w:r w:rsidRPr="00B43F7C">
        <w:rPr>
          <w:b/>
          <w:sz w:val="24"/>
          <w:lang w:val="en-US"/>
        </w:rPr>
        <w:t>Interventions</w:t>
      </w:r>
      <w:r>
        <w:rPr>
          <w:lang w:val="en-US"/>
        </w:rPr>
        <w:t>:</w:t>
      </w:r>
      <w:r w:rsidRPr="00B43F7C">
        <w:rPr>
          <w:lang w:val="en-US"/>
        </w:rPr>
        <w:t xml:space="preserve"> Usual care plus four months of supervised exercise and support for ongoing physical activity, or usual care only. Interventions were delivered in community gym facilities and NHS premises.</w:t>
      </w:r>
    </w:p>
    <w:p w14:paraId="4706FF2C" w14:textId="77777777" w:rsidR="00B43F7C" w:rsidRPr="00B43F7C" w:rsidRDefault="00B43F7C" w:rsidP="00B43F7C">
      <w:pPr>
        <w:rPr>
          <w:lang w:val="en-US"/>
        </w:rPr>
      </w:pPr>
    </w:p>
    <w:p w14:paraId="72781425" w14:textId="700D86DF" w:rsidR="00B43F7C" w:rsidRPr="00B43F7C" w:rsidRDefault="00B43F7C" w:rsidP="00B43F7C">
      <w:pPr>
        <w:rPr>
          <w:lang w:val="en-US"/>
        </w:rPr>
      </w:pPr>
      <w:r w:rsidRPr="00B43F7C">
        <w:rPr>
          <w:b/>
          <w:sz w:val="24"/>
          <w:lang w:val="en-US"/>
        </w:rPr>
        <w:lastRenderedPageBreak/>
        <w:t>Main outcome measures</w:t>
      </w:r>
      <w:r>
        <w:rPr>
          <w:lang w:val="en-US"/>
        </w:rPr>
        <w:t>:</w:t>
      </w:r>
      <w:r w:rsidRPr="00B43F7C">
        <w:rPr>
          <w:lang w:val="en-US"/>
        </w:rPr>
        <w:t xml:space="preserve"> The primary outcome was score on the Alzheimer’s disease assessment scale-cognitive subscale (ADAS-cog) at 12 months. Secondary outcomes included activities of daily living, neuropsychiatric symptoms, health related quality of life, and </w:t>
      </w:r>
      <w:proofErr w:type="spellStart"/>
      <w:r w:rsidRPr="00B43F7C">
        <w:rPr>
          <w:lang w:val="en-US"/>
        </w:rPr>
        <w:t>carer</w:t>
      </w:r>
      <w:proofErr w:type="spellEnd"/>
      <w:r w:rsidRPr="00B43F7C">
        <w:rPr>
          <w:lang w:val="en-US"/>
        </w:rPr>
        <w:t xml:space="preserve"> quality of life and burden. Physical fitness (including the six minute walk test) was measured in the exercise arm during the intervention.</w:t>
      </w:r>
    </w:p>
    <w:p w14:paraId="03A9D57E" w14:textId="77777777" w:rsidR="00B43F7C" w:rsidRPr="00B43F7C" w:rsidRDefault="00B43F7C" w:rsidP="00B43F7C">
      <w:pPr>
        <w:rPr>
          <w:lang w:val="en-US"/>
        </w:rPr>
      </w:pPr>
    </w:p>
    <w:p w14:paraId="256FF49A" w14:textId="7601AD9E" w:rsidR="00B43F7C" w:rsidRPr="00B43F7C" w:rsidRDefault="00B43F7C" w:rsidP="00B43F7C">
      <w:pPr>
        <w:rPr>
          <w:lang w:val="en-US"/>
        </w:rPr>
      </w:pPr>
      <w:r w:rsidRPr="00B43F7C">
        <w:rPr>
          <w:b/>
          <w:sz w:val="24"/>
          <w:lang w:val="en-US"/>
        </w:rPr>
        <w:t>Results</w:t>
      </w:r>
      <w:r>
        <w:rPr>
          <w:lang w:val="en-US"/>
        </w:rPr>
        <w:t>:</w:t>
      </w:r>
      <w:r w:rsidRPr="00B43F7C">
        <w:rPr>
          <w:lang w:val="en-US"/>
        </w:rPr>
        <w:t xml:space="preserve"> The average age of participants was 77 (SD 7.9) years and 301/494 (61%) were men. By 12 months the mean ADAS-cog score had increased to 25.2 (SD 12.3) in the exercise arm and 23.8 (SD 10.4) in the usual care arm (adjusted between group difference −1.4, 95% confidence interval −2.6 to −0.2, P=0.03). This indicates greater cognitive impairment in the exercise group, although the average difference is small and clinical relevance uncertain. No differences were found in secondary outcomes or preplanned subgroup analyses by dementia type (Alzheimer’s disease or other), severity of cognitive impairment, sex, and mobility. Compliance with exercise was good. Over 65% of participants (214/329) attended more than three quarters of scheduled sessions. Six minute walking distance improved over six weeks (mean change 18.1 m, 95% confidence interval 11.6 m to 24.6 m).</w:t>
      </w:r>
    </w:p>
    <w:p w14:paraId="530789C4" w14:textId="77777777" w:rsidR="00B43F7C" w:rsidRPr="00B43F7C" w:rsidRDefault="00B43F7C" w:rsidP="00B43F7C">
      <w:pPr>
        <w:rPr>
          <w:lang w:val="en-US"/>
        </w:rPr>
      </w:pPr>
    </w:p>
    <w:p w14:paraId="633D0B87" w14:textId="25902E51" w:rsidR="00B43F7C" w:rsidRPr="00B43F7C" w:rsidRDefault="00B43F7C" w:rsidP="00B43F7C">
      <w:pPr>
        <w:rPr>
          <w:lang w:val="en-US"/>
        </w:rPr>
      </w:pPr>
      <w:r w:rsidRPr="00B43F7C">
        <w:rPr>
          <w:b/>
          <w:sz w:val="24"/>
          <w:lang w:val="en-US"/>
        </w:rPr>
        <w:t>Conclusion</w:t>
      </w:r>
      <w:r>
        <w:rPr>
          <w:lang w:val="en-US"/>
        </w:rPr>
        <w:t>:</w:t>
      </w:r>
      <w:r w:rsidRPr="00B43F7C">
        <w:rPr>
          <w:lang w:val="en-US"/>
        </w:rPr>
        <w:t xml:space="preserve"> A moderate to high intensity aerobic and strength exercise training </w:t>
      </w:r>
      <w:proofErr w:type="spellStart"/>
      <w:r w:rsidRPr="00B43F7C">
        <w:rPr>
          <w:lang w:val="en-US"/>
        </w:rPr>
        <w:t>programme</w:t>
      </w:r>
      <w:proofErr w:type="spellEnd"/>
      <w:r w:rsidRPr="00B43F7C">
        <w:rPr>
          <w:lang w:val="en-US"/>
        </w:rPr>
        <w:t xml:space="preserve"> does not slow cognitive impairment in people with mild to moderate dementia. The exercise training </w:t>
      </w:r>
      <w:proofErr w:type="spellStart"/>
      <w:r w:rsidRPr="00B43F7C">
        <w:rPr>
          <w:lang w:val="en-US"/>
        </w:rPr>
        <w:t>programme</w:t>
      </w:r>
      <w:proofErr w:type="spellEnd"/>
      <w:r w:rsidRPr="00B43F7C">
        <w:rPr>
          <w:lang w:val="en-US"/>
        </w:rPr>
        <w:t xml:space="preserve"> improved physical fitness, but there were no noticeable improvements in other clinical outcomes.</w:t>
      </w:r>
    </w:p>
    <w:p w14:paraId="37F02664" w14:textId="77777777" w:rsidR="00B43F7C" w:rsidRPr="00B43F7C" w:rsidRDefault="00B43F7C" w:rsidP="00B43F7C">
      <w:pPr>
        <w:rPr>
          <w:lang w:val="en-US"/>
        </w:rPr>
      </w:pPr>
    </w:p>
    <w:p w14:paraId="2EB227D0" w14:textId="12FD96D5" w:rsidR="00B43F7C" w:rsidRDefault="00B43F7C" w:rsidP="00B43F7C">
      <w:pPr>
        <w:rPr>
          <w:lang w:val="en-US"/>
        </w:rPr>
      </w:pPr>
      <w:r w:rsidRPr="00B43F7C">
        <w:rPr>
          <w:lang w:val="en-US"/>
        </w:rPr>
        <w:t>Trial registration Current Controlled Trials ISRCTN10416500.</w:t>
      </w:r>
    </w:p>
    <w:p w14:paraId="484AE1B7" w14:textId="77777777" w:rsidR="00B43F7C" w:rsidRDefault="00B43F7C" w:rsidP="00B43F7C">
      <w:pPr>
        <w:rPr>
          <w:lang w:val="en-US"/>
        </w:rPr>
      </w:pPr>
    </w:p>
    <w:p w14:paraId="7BC211DA" w14:textId="77777777" w:rsidR="00B43F7C" w:rsidRDefault="00B43F7C" w:rsidP="00B43F7C">
      <w:pPr>
        <w:rPr>
          <w:lang w:val="en-US"/>
        </w:rPr>
      </w:pPr>
    </w:p>
    <w:p w14:paraId="005B1FDA" w14:textId="77777777" w:rsidR="00B43F7C" w:rsidRDefault="00B43F7C" w:rsidP="00B43F7C">
      <w:pPr>
        <w:rPr>
          <w:rStyle w:val="highwire-cite-date"/>
          <w:rFonts w:ascii="Helvetica" w:hAnsi="Helvetica" w:cs="Helvetica"/>
          <w:color w:val="555555"/>
          <w:bdr w:val="none" w:sz="0" w:space="0" w:color="auto" w:frame="1"/>
          <w:shd w:val="clear" w:color="auto" w:fill="FFFFFF"/>
        </w:rPr>
      </w:pPr>
      <w:r w:rsidRPr="00B43F7C">
        <w:rPr>
          <w:b/>
          <w:sz w:val="24"/>
          <w:lang w:val="en-US"/>
        </w:rPr>
        <w:t>Publication</w:t>
      </w:r>
      <w:r>
        <w:rPr>
          <w:lang w:val="en-US"/>
        </w:rPr>
        <w:t xml:space="preserve">: </w:t>
      </w:r>
      <w:r>
        <w:rPr>
          <w:rStyle w:val="highwire-cite-journal"/>
          <w:rFonts w:ascii="Helvetica" w:hAnsi="Helvetica" w:cs="Helvetica"/>
          <w:i/>
          <w:iCs/>
          <w:color w:val="333333"/>
          <w:bdr w:val="none" w:sz="0" w:space="0" w:color="auto" w:frame="1"/>
          <w:shd w:val="clear" w:color="auto" w:fill="FFFFFF"/>
        </w:rPr>
        <w:t>BMJ</w:t>
      </w:r>
      <w:r>
        <w:rPr>
          <w:rFonts w:ascii="Helvetica" w:hAnsi="Helvetica" w:cs="Helvetica"/>
          <w:color w:val="333333"/>
          <w:shd w:val="clear" w:color="auto" w:fill="FFFFFF"/>
        </w:rPr>
        <w:t> </w:t>
      </w:r>
      <w:r>
        <w:rPr>
          <w:rStyle w:val="highwire-cite-published-year"/>
          <w:rFonts w:ascii="Helvetica" w:hAnsi="Helvetica" w:cs="Helvetica"/>
          <w:color w:val="555555"/>
          <w:bdr w:val="none" w:sz="0" w:space="0" w:color="auto" w:frame="1"/>
          <w:shd w:val="clear" w:color="auto" w:fill="FFFFFF"/>
        </w:rPr>
        <w:t>2018</w:t>
      </w:r>
      <w:r>
        <w:rPr>
          <w:rFonts w:ascii="Helvetica" w:hAnsi="Helvetica" w:cs="Helvetica"/>
          <w:color w:val="333333"/>
          <w:shd w:val="clear" w:color="auto" w:fill="FFFFFF"/>
        </w:rPr>
        <w:t>; </w:t>
      </w:r>
      <w:r>
        <w:rPr>
          <w:rStyle w:val="highwire-cite-volume-issue"/>
          <w:rFonts w:ascii="Helvetica" w:hAnsi="Helvetica" w:cs="Helvetica"/>
          <w:color w:val="555555"/>
          <w:bdr w:val="none" w:sz="0" w:space="0" w:color="auto" w:frame="1"/>
          <w:shd w:val="clear" w:color="auto" w:fill="FFFFFF"/>
        </w:rPr>
        <w:t>361</w:t>
      </w:r>
      <w:r>
        <w:rPr>
          <w:rFonts w:ascii="Helvetica" w:hAnsi="Helvetica" w:cs="Helvetica"/>
          <w:color w:val="333333"/>
          <w:shd w:val="clear" w:color="auto" w:fill="FFFFFF"/>
        </w:rPr>
        <w:t> </w:t>
      </w:r>
      <w:proofErr w:type="spellStart"/>
      <w:r>
        <w:rPr>
          <w:rStyle w:val="highwire-cite-doi"/>
          <w:rFonts w:ascii="Helvetica" w:hAnsi="Helvetica" w:cs="Helvetica"/>
          <w:color w:val="333333"/>
          <w:bdr w:val="none" w:sz="0" w:space="0" w:color="auto" w:frame="1"/>
          <w:shd w:val="clear" w:color="auto" w:fill="FFFFFF"/>
        </w:rPr>
        <w:t>doi</w:t>
      </w:r>
      <w:proofErr w:type="spellEnd"/>
      <w:r>
        <w:rPr>
          <w:rStyle w:val="highwire-cite-doi"/>
          <w:rFonts w:ascii="Helvetica" w:hAnsi="Helvetica" w:cs="Helvetica"/>
          <w:color w:val="333333"/>
          <w:bdr w:val="none" w:sz="0" w:space="0" w:color="auto" w:frame="1"/>
          <w:shd w:val="clear" w:color="auto" w:fill="FFFFFF"/>
        </w:rPr>
        <w:t>: </w:t>
      </w:r>
      <w:hyperlink r:id="rId43" w:history="1">
        <w:r>
          <w:rPr>
            <w:rStyle w:val="Hyperlink"/>
            <w:rFonts w:ascii="inherit" w:hAnsi="inherit" w:cs="Helvetica"/>
            <w:color w:val="2A6EBB"/>
            <w:bdr w:val="none" w:sz="0" w:space="0" w:color="auto" w:frame="1"/>
          </w:rPr>
          <w:t>https://doi.org/10.1136/bmj.k1675</w:t>
        </w:r>
      </w:hyperlink>
      <w:r>
        <w:rPr>
          <w:rFonts w:ascii="Helvetica" w:hAnsi="Helvetica" w:cs="Helvetica"/>
          <w:color w:val="333333"/>
          <w:shd w:val="clear" w:color="auto" w:fill="FFFFFF"/>
        </w:rPr>
        <w:t> </w:t>
      </w:r>
      <w:r>
        <w:rPr>
          <w:rStyle w:val="highwire-cite-date"/>
          <w:rFonts w:ascii="Helvetica" w:hAnsi="Helvetica" w:cs="Helvetica"/>
          <w:color w:val="555555"/>
          <w:bdr w:val="none" w:sz="0" w:space="0" w:color="auto" w:frame="1"/>
          <w:shd w:val="clear" w:color="auto" w:fill="FFFFFF"/>
        </w:rPr>
        <w:t>(Published 16 May 2018)</w:t>
      </w:r>
    </w:p>
    <w:p w14:paraId="5F33D95F" w14:textId="42E1A87D" w:rsidR="00B43F7C" w:rsidRPr="00B43F7C" w:rsidRDefault="00B43F7C" w:rsidP="00B43F7C">
      <w:pPr>
        <w:rPr>
          <w:lang w:val="en-US"/>
        </w:rPr>
      </w:pPr>
      <w:r>
        <w:rPr>
          <w:rStyle w:val="highwire-cite-article-as"/>
          <w:rFonts w:ascii="Helvetica" w:hAnsi="Helvetica" w:cs="Helvetica"/>
          <w:color w:val="333333"/>
          <w:bdr w:val="none" w:sz="0" w:space="0" w:color="auto" w:frame="1"/>
          <w:shd w:val="clear" w:color="auto" w:fill="FFFFFF"/>
        </w:rPr>
        <w:t>Cite this as: </w:t>
      </w:r>
      <w:r>
        <w:rPr>
          <w:rStyle w:val="italic"/>
          <w:rFonts w:ascii="Helvetica" w:hAnsi="Helvetica" w:cs="Helvetica"/>
          <w:color w:val="333333"/>
          <w:bdr w:val="none" w:sz="0" w:space="0" w:color="auto" w:frame="1"/>
          <w:shd w:val="clear" w:color="auto" w:fill="FFFFFF"/>
        </w:rPr>
        <w:t>BMJ</w:t>
      </w:r>
      <w:r>
        <w:rPr>
          <w:rStyle w:val="highwire-cite-article-as"/>
          <w:rFonts w:ascii="Helvetica" w:hAnsi="Helvetica" w:cs="Helvetica"/>
          <w:color w:val="333333"/>
          <w:bdr w:val="none" w:sz="0" w:space="0" w:color="auto" w:frame="1"/>
          <w:shd w:val="clear" w:color="auto" w:fill="FFFFFF"/>
        </w:rPr>
        <w:t> 2018;361:k1675</w:t>
      </w:r>
    </w:p>
    <w:p w14:paraId="2ED117CB" w14:textId="77777777" w:rsidR="00847560" w:rsidRPr="005C1AB8" w:rsidRDefault="00847560" w:rsidP="00595920">
      <w:pPr>
        <w:rPr>
          <w:rFonts w:cs="Arial"/>
          <w:szCs w:val="22"/>
          <w:lang w:val="en-US"/>
        </w:rPr>
      </w:pPr>
    </w:p>
    <w:p w14:paraId="268A8C5B" w14:textId="77777777" w:rsidR="00847560" w:rsidRPr="005C1AB8" w:rsidRDefault="00847560" w:rsidP="00595920">
      <w:pPr>
        <w:rPr>
          <w:rFonts w:cs="Arial"/>
          <w:szCs w:val="22"/>
          <w:lang w:val="en-US"/>
        </w:rPr>
      </w:pPr>
    </w:p>
    <w:p w14:paraId="2C374F15" w14:textId="77777777" w:rsidR="00847560" w:rsidRDefault="00847560" w:rsidP="00595920"/>
    <w:p w14:paraId="60E1B22B" w14:textId="77777777" w:rsidR="00847560" w:rsidRDefault="00847560" w:rsidP="00595920"/>
    <w:p w14:paraId="4D7CF7C8" w14:textId="77777777" w:rsidR="00847560" w:rsidRDefault="00847560" w:rsidP="00595920"/>
    <w:p w14:paraId="4E3A9D88" w14:textId="77777777" w:rsidR="00847560" w:rsidRDefault="00847560" w:rsidP="00595920"/>
    <w:p w14:paraId="39BA3722" w14:textId="77777777" w:rsidR="00847560" w:rsidRDefault="00847560" w:rsidP="00595920"/>
    <w:p w14:paraId="37E1ED31" w14:textId="77777777" w:rsidR="00847560" w:rsidRDefault="00847560" w:rsidP="00595920"/>
    <w:p w14:paraId="71554278" w14:textId="77777777" w:rsidR="00847560" w:rsidRDefault="00847560" w:rsidP="00595920"/>
    <w:p w14:paraId="6EE3F558" w14:textId="77777777" w:rsidR="00847560" w:rsidRDefault="00847560" w:rsidP="00595920"/>
    <w:p w14:paraId="3A4825A2" w14:textId="77777777" w:rsidR="00847560" w:rsidRDefault="00847560" w:rsidP="00595920"/>
    <w:p w14:paraId="7CD88AA5" w14:textId="77777777" w:rsidR="00847560" w:rsidRDefault="00847560" w:rsidP="00595920"/>
    <w:p w14:paraId="1A4BD122" w14:textId="77777777" w:rsidR="00847560" w:rsidRDefault="00847560" w:rsidP="00595920"/>
    <w:p w14:paraId="69A2BC1F" w14:textId="77777777" w:rsidR="00847560" w:rsidRDefault="00847560" w:rsidP="00595920"/>
    <w:p w14:paraId="2317E900" w14:textId="77777777" w:rsidR="00847560" w:rsidRDefault="00847560" w:rsidP="00595920"/>
    <w:p w14:paraId="67526284" w14:textId="77777777" w:rsidR="00847560" w:rsidRDefault="00847560" w:rsidP="00595920"/>
    <w:p w14:paraId="5E9A40A9" w14:textId="77777777" w:rsidR="00847560" w:rsidRDefault="00847560" w:rsidP="00595920"/>
    <w:p w14:paraId="5EAF8403" w14:textId="77777777" w:rsidR="00847560" w:rsidRDefault="00847560" w:rsidP="00595920"/>
    <w:p w14:paraId="0E684128" w14:textId="77777777" w:rsidR="00847560" w:rsidRDefault="00847560" w:rsidP="00595920"/>
    <w:p w14:paraId="50985BBE" w14:textId="77777777" w:rsidR="00847560" w:rsidRDefault="00847560" w:rsidP="00595920"/>
    <w:p w14:paraId="00047B6B" w14:textId="77777777" w:rsidR="00847560" w:rsidRDefault="00847560" w:rsidP="00595920"/>
    <w:p w14:paraId="46FF60DB" w14:textId="77777777" w:rsidR="00847560" w:rsidRDefault="00847560" w:rsidP="00595920">
      <w:r>
        <w:rPr>
          <w:noProof/>
          <w:lang w:eastAsia="en-GB"/>
        </w:rPr>
        <w:drawing>
          <wp:anchor distT="0" distB="0" distL="114300" distR="114300" simplePos="0" relativeHeight="251674624" behindDoc="0" locked="0" layoutInCell="1" allowOverlap="1" wp14:anchorId="6321744D" wp14:editId="15778FFB">
            <wp:simplePos x="0" y="0"/>
            <wp:positionH relativeFrom="margin">
              <wp:posOffset>-190500</wp:posOffset>
            </wp:positionH>
            <wp:positionV relativeFrom="paragraph">
              <wp:posOffset>58420</wp:posOffset>
            </wp:positionV>
            <wp:extent cx="2502408" cy="874776"/>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IFF - NIHR Blue.tiff"/>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502408" cy="874776"/>
                    </a:xfrm>
                    <a:prstGeom prst="rect">
                      <a:avLst/>
                    </a:prstGeom>
                  </pic:spPr>
                </pic:pic>
              </a:graphicData>
            </a:graphic>
          </wp:anchor>
        </w:drawing>
      </w:r>
    </w:p>
    <w:p w14:paraId="4E33991C" w14:textId="77777777" w:rsidR="00847560" w:rsidRDefault="00847560" w:rsidP="00595920"/>
    <w:p w14:paraId="2C85AFEC" w14:textId="77777777" w:rsidR="00847560" w:rsidRDefault="00847560" w:rsidP="00595920"/>
    <w:p w14:paraId="1FBAC807" w14:textId="77777777" w:rsidR="00847560" w:rsidRDefault="00847560" w:rsidP="00595920"/>
    <w:p w14:paraId="5B987F78" w14:textId="77777777" w:rsidR="00847560" w:rsidRDefault="00847560" w:rsidP="00595920"/>
    <w:p w14:paraId="045F1103" w14:textId="77777777" w:rsidR="00847560" w:rsidRDefault="00847560" w:rsidP="00595920"/>
    <w:p w14:paraId="4E1C6194" w14:textId="77777777" w:rsidR="00847560" w:rsidRDefault="00847560" w:rsidP="00595920"/>
    <w:p w14:paraId="31D83B2A" w14:textId="77777777" w:rsidR="00847560" w:rsidRDefault="00847560" w:rsidP="00595920"/>
    <w:p w14:paraId="4F629046" w14:textId="77777777" w:rsidR="00847560" w:rsidRDefault="00847560" w:rsidP="00595920"/>
    <w:p w14:paraId="1345BB5A" w14:textId="77777777" w:rsidR="00847560" w:rsidRDefault="00847560" w:rsidP="00595920"/>
    <w:p w14:paraId="75313113" w14:textId="77777777" w:rsidR="00847560" w:rsidRDefault="00847560" w:rsidP="00595920"/>
    <w:p w14:paraId="7B34ADBE" w14:textId="77777777" w:rsidR="00847560" w:rsidRDefault="00847560" w:rsidP="00595920">
      <w:r w:rsidRPr="00847560">
        <w:rPr>
          <w:noProof/>
          <w:lang w:eastAsia="en-GB"/>
        </w:rPr>
        <mc:AlternateContent>
          <mc:Choice Requires="wps">
            <w:drawing>
              <wp:anchor distT="45720" distB="45720" distL="114300" distR="114300" simplePos="0" relativeHeight="251673600" behindDoc="0" locked="0" layoutInCell="1" allowOverlap="1" wp14:anchorId="26DB5A24" wp14:editId="481DD545">
                <wp:simplePos x="0" y="0"/>
                <wp:positionH relativeFrom="margin">
                  <wp:align>right</wp:align>
                </wp:positionH>
                <wp:positionV relativeFrom="paragraph">
                  <wp:posOffset>12065</wp:posOffset>
                </wp:positionV>
                <wp:extent cx="472440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solidFill>
                          <a:srgbClr val="FFFFFF"/>
                        </a:solidFill>
                        <a:ln w="9525">
                          <a:noFill/>
                          <a:miter lim="800000"/>
                          <a:headEnd/>
                          <a:tailEnd/>
                        </a:ln>
                      </wps:spPr>
                      <wps:txbx>
                        <w:txbxContent>
                          <w:p w14:paraId="31C00612" w14:textId="77777777" w:rsidR="0023592B" w:rsidRPr="00847560" w:rsidRDefault="0023592B" w:rsidP="00847560">
                            <w:pPr>
                              <w:rPr>
                                <w:rFonts w:cs="Arial"/>
                              </w:rPr>
                            </w:pPr>
                            <w:r w:rsidRPr="00847560">
                              <w:rPr>
                                <w:rFonts w:cs="Arial"/>
                              </w:rPr>
                              <w:t>Tel:</w:t>
                            </w:r>
                            <w:r>
                              <w:rPr>
                                <w:rFonts w:cs="Arial"/>
                              </w:rPr>
                              <w:t xml:space="preserve"> 02476 575854</w:t>
                            </w:r>
                          </w:p>
                          <w:p w14:paraId="2EB5B2D0" w14:textId="77777777" w:rsidR="0023592B" w:rsidRPr="00847560" w:rsidRDefault="0023592B" w:rsidP="00847560">
                            <w:pPr>
                              <w:rPr>
                                <w:rFonts w:cs="Arial"/>
                              </w:rPr>
                            </w:pPr>
                          </w:p>
                          <w:p w14:paraId="0B99A57A" w14:textId="77777777" w:rsidR="0023592B" w:rsidRPr="00847560" w:rsidRDefault="0023592B" w:rsidP="00847560">
                            <w:pPr>
                              <w:rPr>
                                <w:rFonts w:cs="Arial"/>
                              </w:rPr>
                            </w:pPr>
                            <w:r w:rsidRPr="00847560">
                              <w:rPr>
                                <w:rFonts w:cs="Arial"/>
                              </w:rPr>
                              <w:t>Email:</w:t>
                            </w:r>
                            <w:r>
                              <w:rPr>
                                <w:rFonts w:cs="Arial"/>
                              </w:rPr>
                              <w:t xml:space="preserve"> </w:t>
                            </w:r>
                            <w:hyperlink r:id="rId45" w:history="1">
                              <w:r w:rsidRPr="00F30DB4">
                                <w:rPr>
                                  <w:rStyle w:val="Hyperlink"/>
                                  <w:rFonts w:cs="Arial"/>
                                </w:rPr>
                                <w:t>s.elwell@warwick.ac.uk</w:t>
                              </w:r>
                            </w:hyperlink>
                            <w:r>
                              <w:rPr>
                                <w:rFonts w:cs="Arial"/>
                              </w:rPr>
                              <w:t xml:space="preserve"> or </w:t>
                            </w:r>
                            <w:hyperlink r:id="rId46" w:history="1">
                              <w:r w:rsidRPr="00F30DB4">
                                <w:rPr>
                                  <w:rStyle w:val="Hyperlink"/>
                                  <w:rFonts w:cs="Arial"/>
                                </w:rPr>
                                <w:t>sue.elwell@nihr.ac.uk</w:t>
                              </w:r>
                            </w:hyperlink>
                            <w:r>
                              <w:rPr>
                                <w:rFonts w:cs="Arial"/>
                              </w:rPr>
                              <w:t xml:space="preserve"> </w:t>
                            </w:r>
                          </w:p>
                          <w:p w14:paraId="206DF53A" w14:textId="77777777" w:rsidR="0023592B" w:rsidRPr="00847560" w:rsidRDefault="0023592B" w:rsidP="00847560">
                            <w:pPr>
                              <w:rPr>
                                <w:rFonts w:cs="Arial"/>
                              </w:rPr>
                            </w:pPr>
                          </w:p>
                          <w:p w14:paraId="3565813C" w14:textId="77777777" w:rsidR="0023592B" w:rsidRPr="00847560" w:rsidRDefault="0023592B" w:rsidP="00847560">
                            <w:pPr>
                              <w:rPr>
                                <w:rFonts w:cs="Arial"/>
                              </w:rPr>
                            </w:pPr>
                            <w:r w:rsidRPr="00847560">
                              <w:rPr>
                                <w:rFonts w:cs="Arial"/>
                              </w:rPr>
                              <w:t xml:space="preserve">Web: </w:t>
                            </w:r>
                            <w:hyperlink r:id="rId47" w:history="1">
                              <w:r w:rsidRPr="00F30DB4">
                                <w:rPr>
                                  <w:rStyle w:val="Hyperlink"/>
                                  <w:rFonts w:cs="Arial"/>
                                </w:rPr>
                                <w:t>www.crn.nihr.ac.uk/west-midlands</w:t>
                              </w:r>
                            </w:hyperlink>
                            <w:r>
                              <w:rPr>
                                <w:rFonts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B5A24" id="_x0000_s1027" type="#_x0000_t202" style="position:absolute;margin-left:320.8pt;margin-top:.95pt;width:372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" stroked="f">
                <v:textbox style="mso-fit-shape-to-text:t">
                  <w:txbxContent>
                    <w:p w14:paraId="31C00612" w14:textId="77777777" w:rsidR="0023592B" w:rsidRPr="00847560" w:rsidRDefault="0023592B" w:rsidP="00847560">
                      <w:pPr>
                        <w:rPr>
                          <w:rFonts w:cs="Arial"/>
                        </w:rPr>
                      </w:pPr>
                      <w:r w:rsidRPr="00847560">
                        <w:rPr>
                          <w:rFonts w:cs="Arial"/>
                        </w:rPr>
                        <w:t>Tel:</w:t>
                      </w:r>
                      <w:r>
                        <w:rPr>
                          <w:rFonts w:cs="Arial"/>
                        </w:rPr>
                        <w:t xml:space="preserve"> 02476 575854</w:t>
                      </w:r>
                    </w:p>
                    <w:p w14:paraId="2EB5B2D0" w14:textId="77777777" w:rsidR="0023592B" w:rsidRPr="00847560" w:rsidRDefault="0023592B" w:rsidP="00847560">
                      <w:pPr>
                        <w:rPr>
                          <w:rFonts w:cs="Arial"/>
                        </w:rPr>
                      </w:pPr>
                    </w:p>
                    <w:p w14:paraId="0B99A57A" w14:textId="77777777" w:rsidR="0023592B" w:rsidRPr="00847560" w:rsidRDefault="0023592B" w:rsidP="00847560">
                      <w:pPr>
                        <w:rPr>
                          <w:rFonts w:cs="Arial"/>
                        </w:rPr>
                      </w:pPr>
                      <w:r w:rsidRPr="00847560">
                        <w:rPr>
                          <w:rFonts w:cs="Arial"/>
                        </w:rPr>
                        <w:t>Email:</w:t>
                      </w:r>
                      <w:r>
                        <w:rPr>
                          <w:rFonts w:cs="Arial"/>
                        </w:rPr>
                        <w:t xml:space="preserve"> </w:t>
                      </w:r>
                      <w:hyperlink r:id="rId48" w:history="1">
                        <w:r w:rsidRPr="00F30DB4">
                          <w:rPr>
                            <w:rStyle w:val="Hyperlink"/>
                            <w:rFonts w:cs="Arial"/>
                          </w:rPr>
                          <w:t>s.elwell@warwick.ac.uk</w:t>
                        </w:r>
                      </w:hyperlink>
                      <w:r>
                        <w:rPr>
                          <w:rFonts w:cs="Arial"/>
                        </w:rPr>
                        <w:t xml:space="preserve"> or </w:t>
                      </w:r>
                      <w:hyperlink r:id="rId49" w:history="1">
                        <w:r w:rsidRPr="00F30DB4">
                          <w:rPr>
                            <w:rStyle w:val="Hyperlink"/>
                            <w:rFonts w:cs="Arial"/>
                          </w:rPr>
                          <w:t>sue.elwell@nihr.ac.uk</w:t>
                        </w:r>
                      </w:hyperlink>
                      <w:r>
                        <w:rPr>
                          <w:rFonts w:cs="Arial"/>
                        </w:rPr>
                        <w:t xml:space="preserve"> </w:t>
                      </w:r>
                    </w:p>
                    <w:p w14:paraId="206DF53A" w14:textId="77777777" w:rsidR="0023592B" w:rsidRPr="00847560" w:rsidRDefault="0023592B" w:rsidP="00847560">
                      <w:pPr>
                        <w:rPr>
                          <w:rFonts w:cs="Arial"/>
                        </w:rPr>
                      </w:pPr>
                    </w:p>
                    <w:p w14:paraId="3565813C" w14:textId="77777777" w:rsidR="0023592B" w:rsidRPr="00847560" w:rsidRDefault="0023592B" w:rsidP="00847560">
                      <w:pPr>
                        <w:rPr>
                          <w:rFonts w:cs="Arial"/>
                        </w:rPr>
                      </w:pPr>
                      <w:r w:rsidRPr="00847560">
                        <w:rPr>
                          <w:rFonts w:cs="Arial"/>
                        </w:rPr>
                        <w:t xml:space="preserve">Web: </w:t>
                      </w:r>
                      <w:hyperlink r:id="rId50" w:history="1">
                        <w:r w:rsidRPr="00F30DB4">
                          <w:rPr>
                            <w:rStyle w:val="Hyperlink"/>
                            <w:rFonts w:cs="Arial"/>
                          </w:rPr>
                          <w:t>www.crn.nihr.ac.uk/west-midlands</w:t>
                        </w:r>
                      </w:hyperlink>
                      <w:r>
                        <w:rPr>
                          <w:rFonts w:cs="Arial"/>
                        </w:rPr>
                        <w:t xml:space="preserve"> </w:t>
                      </w:r>
                    </w:p>
                  </w:txbxContent>
                </v:textbox>
                <w10:wrap type="square" anchorx="margin"/>
              </v:shape>
            </w:pict>
          </mc:Fallback>
        </mc:AlternateContent>
      </w:r>
    </w:p>
    <w:p w14:paraId="2EFA5E5E" w14:textId="77777777" w:rsidR="00847560" w:rsidRDefault="00847560" w:rsidP="00595920"/>
    <w:p w14:paraId="5602F7DE" w14:textId="77777777" w:rsidR="00847560" w:rsidRDefault="00847560" w:rsidP="00595920"/>
    <w:p w14:paraId="4AEBD092" w14:textId="77777777" w:rsidR="00847560" w:rsidRDefault="00847560" w:rsidP="00595920"/>
    <w:p w14:paraId="53AD5179" w14:textId="77777777" w:rsidR="00847560" w:rsidRDefault="00847560" w:rsidP="00595920"/>
    <w:p w14:paraId="3B1B6008" w14:textId="77777777" w:rsidR="00847560" w:rsidRPr="00595920" w:rsidRDefault="00847560" w:rsidP="00595920"/>
    <w:sectPr w:rsidR="00847560" w:rsidRPr="00595920" w:rsidSect="000B56D2">
      <w:type w:val="oddPage"/>
      <w:pgSz w:w="11906" w:h="16838" w:code="9"/>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9AD86" w14:textId="77777777" w:rsidR="0023592B" w:rsidRDefault="0023592B" w:rsidP="00CC47B3">
      <w:r>
        <w:separator/>
      </w:r>
    </w:p>
  </w:endnote>
  <w:endnote w:type="continuationSeparator" w:id="0">
    <w:p w14:paraId="56DCC485" w14:textId="77777777" w:rsidR="0023592B" w:rsidRDefault="0023592B" w:rsidP="00CC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AdvP403A40">
    <w:panose1 w:val="00000000000000000000"/>
    <w:charset w:val="00"/>
    <w:family w:val="auto"/>
    <w:notTrueType/>
    <w:pitch w:val="default"/>
    <w:sig w:usb0="00000003" w:usb1="00000000" w:usb2="00000000" w:usb3="00000000" w:csb0="00000001" w:csb1="00000000"/>
  </w:font>
  <w:font w:name="ScalaLancetPro-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haker2Lancet-Regular">
    <w:panose1 w:val="00000000000000000000"/>
    <w:charset w:val="00"/>
    <w:family w:val="auto"/>
    <w:notTrueType/>
    <w:pitch w:val="default"/>
    <w:sig w:usb0="00000003" w:usb1="00000000" w:usb2="00000000" w:usb3="00000000" w:csb0="00000001" w:csb1="00000000"/>
  </w:font>
  <w:font w:name="Shaker2Lancet-BoldItalic">
    <w:panose1 w:val="00000000000000000000"/>
    <w:charset w:val="00"/>
    <w:family w:val="auto"/>
    <w:notTrueType/>
    <w:pitch w:val="default"/>
    <w:sig w:usb0="00000003" w:usb1="00000000" w:usb2="00000000" w:usb3="00000000" w:csb0="00000001" w:csb1="00000000"/>
  </w:font>
  <w:font w:name="Shaker2Lancet-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2833" w14:textId="77777777" w:rsidR="0023592B" w:rsidRDefault="0023592B">
    <w:pPr>
      <w:pStyle w:val="Footer"/>
      <w:jc w:val="right"/>
    </w:pPr>
  </w:p>
  <w:p w14:paraId="1D07EFBE" w14:textId="77777777" w:rsidR="0023592B" w:rsidRDefault="00235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292907"/>
      <w:docPartObj>
        <w:docPartGallery w:val="Page Numbers (Bottom of Page)"/>
        <w:docPartUnique/>
      </w:docPartObj>
    </w:sdtPr>
    <w:sdtEndPr/>
    <w:sdtContent>
      <w:sdt>
        <w:sdtPr>
          <w:id w:val="-1219279443"/>
          <w:docPartObj>
            <w:docPartGallery w:val="Page Numbers (Top of Page)"/>
            <w:docPartUnique/>
          </w:docPartObj>
        </w:sdtPr>
        <w:sdtEndPr/>
        <w:sdtContent>
          <w:p w14:paraId="07734202" w14:textId="77777777" w:rsidR="0023592B" w:rsidRDefault="0023592B">
            <w:pPr>
              <w:pStyle w:val="Footer"/>
              <w:jc w:val="right"/>
            </w:pPr>
            <w:r>
              <w:t xml:space="preserve">Page </w:t>
            </w:r>
            <w:r>
              <w:rPr>
                <w:b/>
                <w:bCs/>
              </w:rPr>
              <w:fldChar w:fldCharType="begin"/>
            </w:r>
            <w:r>
              <w:rPr>
                <w:b/>
                <w:bCs/>
              </w:rPr>
              <w:instrText xml:space="preserve"> PAGE </w:instrText>
            </w:r>
            <w:r>
              <w:rPr>
                <w:b/>
                <w:bCs/>
              </w:rPr>
              <w:fldChar w:fldCharType="separate"/>
            </w:r>
            <w:r w:rsidR="00712AAE">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712AAE">
              <w:rPr>
                <w:b/>
                <w:bCs/>
                <w:noProof/>
              </w:rPr>
              <w:t>27</w:t>
            </w:r>
            <w:r>
              <w:rPr>
                <w:b/>
                <w:bCs/>
              </w:rPr>
              <w:fldChar w:fldCharType="end"/>
            </w:r>
          </w:p>
        </w:sdtContent>
      </w:sdt>
    </w:sdtContent>
  </w:sdt>
  <w:p w14:paraId="6BB7F45B" w14:textId="77777777" w:rsidR="0023592B" w:rsidRDefault="0023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7EF26" w14:textId="77777777" w:rsidR="0023592B" w:rsidRDefault="0023592B" w:rsidP="00CC47B3">
      <w:r>
        <w:separator/>
      </w:r>
    </w:p>
  </w:footnote>
  <w:footnote w:type="continuationSeparator" w:id="0">
    <w:p w14:paraId="2859BE25" w14:textId="77777777" w:rsidR="0023592B" w:rsidRDefault="0023592B" w:rsidP="00CC4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B356" w14:textId="77777777" w:rsidR="0023592B" w:rsidRDefault="0023592B">
    <w:pPr>
      <w:pStyle w:val="Header"/>
    </w:pPr>
    <w:r>
      <w:rPr>
        <w:noProof/>
        <w:lang w:eastAsia="en-GB"/>
      </w:rPr>
      <mc:AlternateContent>
        <mc:Choice Requires="wps">
          <w:drawing>
            <wp:anchor distT="0" distB="0" distL="114300" distR="114300" simplePos="0" relativeHeight="251659264" behindDoc="0" locked="0" layoutInCell="1" allowOverlap="1" wp14:anchorId="53D94ECD" wp14:editId="52B0E05E">
              <wp:simplePos x="0" y="0"/>
              <wp:positionH relativeFrom="column">
                <wp:posOffset>352425</wp:posOffset>
              </wp:positionH>
              <wp:positionV relativeFrom="paragraph">
                <wp:posOffset>838200</wp:posOffset>
              </wp:positionV>
              <wp:extent cx="2847975" cy="5810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8479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5EA52" w14:textId="77777777" w:rsidR="0023592B" w:rsidRPr="00026B4A" w:rsidRDefault="0023592B" w:rsidP="00CC47B3">
                          <w:pPr>
                            <w:spacing w:line="276" w:lineRule="auto"/>
                            <w:rPr>
                              <w:rFonts w:cs="Arial"/>
                              <w:color w:val="E1261C"/>
                              <w:sz w:val="28"/>
                              <w:szCs w:val="20"/>
                            </w:rPr>
                          </w:pPr>
                          <w:r w:rsidRPr="00026B4A">
                            <w:rPr>
                              <w:rFonts w:cs="Arial"/>
                              <w:color w:val="E1261C"/>
                              <w:sz w:val="28"/>
                              <w:szCs w:val="20"/>
                            </w:rPr>
                            <w:t>Clinical Research Network</w:t>
                          </w:r>
                          <w:r w:rsidRPr="00026B4A">
                            <w:rPr>
                              <w:rFonts w:cs="Arial"/>
                              <w:color w:val="E1261C"/>
                              <w:sz w:val="28"/>
                              <w:szCs w:val="20"/>
                            </w:rPr>
                            <w:br/>
                          </w:r>
                          <w:r>
                            <w:rPr>
                              <w:rFonts w:cs="Arial"/>
                              <w:color w:val="E1261C"/>
                              <w:sz w:val="28"/>
                              <w:szCs w:val="20"/>
                            </w:rPr>
                            <w:t>West Midlands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94ECD" id="_x0000_t202" coordsize="21600,21600" o:spt="202" path="m,l,21600r21600,l21600,xe">
              <v:stroke joinstyle="miter"/>
              <v:path gradientshapeok="t" o:connecttype="rect"/>
            </v:shapetype>
            <v:shape id="_x0000_s1028" type="#_x0000_t202" style="position:absolute;margin-left:27.75pt;margin-top:66pt;width:224.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" fillcolor="white [3201]" stroked="f" strokeweight=".5pt">
              <v:textbox>
                <w:txbxContent>
                  <w:p w14:paraId="5D85EA52" w14:textId="77777777" w:rsidR="0023592B" w:rsidRPr="00026B4A" w:rsidRDefault="0023592B" w:rsidP="00CC47B3">
                    <w:pPr>
                      <w:spacing w:line="276" w:lineRule="auto"/>
                      <w:rPr>
                        <w:rFonts w:cs="Arial"/>
                        <w:color w:val="E1261C"/>
                        <w:sz w:val="28"/>
                        <w:szCs w:val="20"/>
                      </w:rPr>
                    </w:pPr>
                    <w:r w:rsidRPr="00026B4A">
                      <w:rPr>
                        <w:rFonts w:cs="Arial"/>
                        <w:color w:val="E1261C"/>
                        <w:sz w:val="28"/>
                        <w:szCs w:val="20"/>
                      </w:rPr>
                      <w:t>Clinical Research Network</w:t>
                    </w:r>
                    <w:r w:rsidRPr="00026B4A">
                      <w:rPr>
                        <w:rFonts w:cs="Arial"/>
                        <w:color w:val="E1261C"/>
                        <w:sz w:val="28"/>
                        <w:szCs w:val="20"/>
                      </w:rPr>
                      <w:br/>
                    </w:r>
                    <w:r>
                      <w:rPr>
                        <w:rFonts w:cs="Arial"/>
                        <w:color w:val="E1261C"/>
                        <w:sz w:val="28"/>
                        <w:szCs w:val="20"/>
                      </w:rPr>
                      <w:t>West Midlands</w:t>
                    </w:r>
                  </w:p>
                </w:txbxContent>
              </v:textbox>
            </v:shape>
          </w:pict>
        </mc:Fallback>
      </mc:AlternateContent>
    </w:r>
    <w:r>
      <w:rPr>
        <w:noProof/>
        <w:lang w:eastAsia="en-GB"/>
      </w:rPr>
      <w:drawing>
        <wp:inline distT="0" distB="0" distL="0" distR="0" wp14:anchorId="669C6471" wp14:editId="18C62B47">
          <wp:extent cx="7893211" cy="16694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IHR header for docs - not letters 2016.jpg"/>
                  <pic:cNvPicPr/>
                </pic:nvPicPr>
                <pic:blipFill>
                  <a:blip r:embed="rId1">
                    <a:extLst>
                      <a:ext uri="{28A0092B-C50C-407E-A947-70E740481C1C}">
                        <a14:useLocalDpi xmlns:a14="http://schemas.microsoft.com/office/drawing/2010/main" val="0"/>
                      </a:ext>
                    </a:extLst>
                  </a:blip>
                  <a:stretch>
                    <a:fillRect/>
                  </a:stretch>
                </pic:blipFill>
                <pic:spPr>
                  <a:xfrm>
                    <a:off x="0" y="0"/>
                    <a:ext cx="7905036" cy="167191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607B4" w14:textId="77777777" w:rsidR="0023592B" w:rsidRDefault="0023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D27"/>
    <w:multiLevelType w:val="hybridMultilevel"/>
    <w:tmpl w:val="CA746460"/>
    <w:lvl w:ilvl="0" w:tplc="9C0AD9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2652E"/>
    <w:multiLevelType w:val="hybridMultilevel"/>
    <w:tmpl w:val="C336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14F33"/>
    <w:multiLevelType w:val="hybridMultilevel"/>
    <w:tmpl w:val="5A8C1260"/>
    <w:lvl w:ilvl="0" w:tplc="60FAD2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31A1EA4"/>
    <w:multiLevelType w:val="hybridMultilevel"/>
    <w:tmpl w:val="B1BAB8FC"/>
    <w:lvl w:ilvl="0" w:tplc="307A3F9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403FD0"/>
    <w:multiLevelType w:val="hybridMultilevel"/>
    <w:tmpl w:val="9FFAA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2"/>
    <w:lvlOverride w:ilvl="0">
      <w:startOverride w:val="1"/>
    </w:lvlOverride>
  </w:num>
  <w:num w:numId="4">
    <w:abstractNumId w:val="1"/>
  </w:num>
  <w:num w:numId="5">
    <w:abstractNumId w:val="0"/>
  </w:num>
  <w:num w:numId="6">
    <w:abstractNumId w:val="3"/>
  </w:num>
  <w:num w:numId="7">
    <w:abstractNumId w:val="3"/>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B3"/>
    <w:rsid w:val="00075E7F"/>
    <w:rsid w:val="00093B2F"/>
    <w:rsid w:val="000A2042"/>
    <w:rsid w:val="000B56D2"/>
    <w:rsid w:val="000E253C"/>
    <w:rsid w:val="00146774"/>
    <w:rsid w:val="00153FED"/>
    <w:rsid w:val="001576AA"/>
    <w:rsid w:val="001721E1"/>
    <w:rsid w:val="00172330"/>
    <w:rsid w:val="00174C79"/>
    <w:rsid w:val="0019161E"/>
    <w:rsid w:val="001943BA"/>
    <w:rsid w:val="00194B32"/>
    <w:rsid w:val="001E274B"/>
    <w:rsid w:val="001E4501"/>
    <w:rsid w:val="001E49E4"/>
    <w:rsid w:val="002216B1"/>
    <w:rsid w:val="0023592B"/>
    <w:rsid w:val="0025264F"/>
    <w:rsid w:val="002760FA"/>
    <w:rsid w:val="002A02E4"/>
    <w:rsid w:val="002E498F"/>
    <w:rsid w:val="0036194D"/>
    <w:rsid w:val="00390061"/>
    <w:rsid w:val="003C62A9"/>
    <w:rsid w:val="003C74FB"/>
    <w:rsid w:val="00401EA8"/>
    <w:rsid w:val="00421971"/>
    <w:rsid w:val="00444A3A"/>
    <w:rsid w:val="004E4414"/>
    <w:rsid w:val="005008CF"/>
    <w:rsid w:val="005315A2"/>
    <w:rsid w:val="00595920"/>
    <w:rsid w:val="005A59F2"/>
    <w:rsid w:val="005C1AB8"/>
    <w:rsid w:val="006119BF"/>
    <w:rsid w:val="00624354"/>
    <w:rsid w:val="00651D34"/>
    <w:rsid w:val="006615CC"/>
    <w:rsid w:val="006B3926"/>
    <w:rsid w:val="006D5A37"/>
    <w:rsid w:val="00712AAE"/>
    <w:rsid w:val="007245CE"/>
    <w:rsid w:val="007358CF"/>
    <w:rsid w:val="00741AA0"/>
    <w:rsid w:val="007460FF"/>
    <w:rsid w:val="00772891"/>
    <w:rsid w:val="007A34D8"/>
    <w:rsid w:val="007A63E2"/>
    <w:rsid w:val="007D4CEF"/>
    <w:rsid w:val="0080410B"/>
    <w:rsid w:val="00804D47"/>
    <w:rsid w:val="00805443"/>
    <w:rsid w:val="008059BF"/>
    <w:rsid w:val="00837B31"/>
    <w:rsid w:val="008461B7"/>
    <w:rsid w:val="00847560"/>
    <w:rsid w:val="00847FAB"/>
    <w:rsid w:val="008537EB"/>
    <w:rsid w:val="00871AFB"/>
    <w:rsid w:val="00875AB3"/>
    <w:rsid w:val="00893492"/>
    <w:rsid w:val="00897760"/>
    <w:rsid w:val="008D2CDA"/>
    <w:rsid w:val="008F6ED0"/>
    <w:rsid w:val="00902346"/>
    <w:rsid w:val="00904C28"/>
    <w:rsid w:val="00906374"/>
    <w:rsid w:val="009332D5"/>
    <w:rsid w:val="00951132"/>
    <w:rsid w:val="00985EE9"/>
    <w:rsid w:val="009D214F"/>
    <w:rsid w:val="009D52FD"/>
    <w:rsid w:val="009E4DA0"/>
    <w:rsid w:val="00A4213B"/>
    <w:rsid w:val="00A54393"/>
    <w:rsid w:val="00A60441"/>
    <w:rsid w:val="00A7316B"/>
    <w:rsid w:val="00A75434"/>
    <w:rsid w:val="00A779AA"/>
    <w:rsid w:val="00AD0633"/>
    <w:rsid w:val="00AE59D4"/>
    <w:rsid w:val="00AF4D6A"/>
    <w:rsid w:val="00B35A74"/>
    <w:rsid w:val="00B3622E"/>
    <w:rsid w:val="00B43937"/>
    <w:rsid w:val="00B43F7C"/>
    <w:rsid w:val="00B954DE"/>
    <w:rsid w:val="00BA6229"/>
    <w:rsid w:val="00BC362E"/>
    <w:rsid w:val="00BC39C5"/>
    <w:rsid w:val="00BC40AB"/>
    <w:rsid w:val="00BC5F09"/>
    <w:rsid w:val="00C23F75"/>
    <w:rsid w:val="00C468E1"/>
    <w:rsid w:val="00C528FA"/>
    <w:rsid w:val="00C6052D"/>
    <w:rsid w:val="00C6204F"/>
    <w:rsid w:val="00C74231"/>
    <w:rsid w:val="00C92FEF"/>
    <w:rsid w:val="00CC47B3"/>
    <w:rsid w:val="00CF50DB"/>
    <w:rsid w:val="00D12BE3"/>
    <w:rsid w:val="00D13663"/>
    <w:rsid w:val="00D2001A"/>
    <w:rsid w:val="00D34515"/>
    <w:rsid w:val="00D41D0F"/>
    <w:rsid w:val="00D4359B"/>
    <w:rsid w:val="00DA2E14"/>
    <w:rsid w:val="00DB65B1"/>
    <w:rsid w:val="00DE4E1F"/>
    <w:rsid w:val="00E03412"/>
    <w:rsid w:val="00E05E86"/>
    <w:rsid w:val="00E05EC2"/>
    <w:rsid w:val="00E069F9"/>
    <w:rsid w:val="00E272D3"/>
    <w:rsid w:val="00E27447"/>
    <w:rsid w:val="00E319D3"/>
    <w:rsid w:val="00E3250D"/>
    <w:rsid w:val="00EA5983"/>
    <w:rsid w:val="00ED7D93"/>
    <w:rsid w:val="00EE587F"/>
    <w:rsid w:val="00EF5C41"/>
    <w:rsid w:val="00F32D5B"/>
    <w:rsid w:val="00FD28A4"/>
    <w:rsid w:val="00FD3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78B65"/>
  <w15:chartTrackingRefBased/>
  <w15:docId w15:val="{335952C0-7EBE-44FC-AB34-315549DB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330"/>
    <w:pPr>
      <w:spacing w:after="0" w:line="240" w:lineRule="auto"/>
    </w:pPr>
    <w:rPr>
      <w:rFonts w:ascii="Arial" w:eastAsiaTheme="minorEastAsia" w:hAnsi="Arial"/>
      <w:szCs w:val="24"/>
    </w:rPr>
  </w:style>
  <w:style w:type="paragraph" w:styleId="Heading1">
    <w:name w:val="heading 1"/>
    <w:basedOn w:val="Normal"/>
    <w:next w:val="Normal"/>
    <w:link w:val="Heading1Char"/>
    <w:autoRedefine/>
    <w:uiPriority w:val="9"/>
    <w:qFormat/>
    <w:rsid w:val="00AF4D6A"/>
    <w:pPr>
      <w:keepNext/>
      <w:keepLines/>
      <w:numPr>
        <w:numId w:val="6"/>
      </w:numPr>
      <w:spacing w:before="360" w:after="120" w:line="276" w:lineRule="auto"/>
      <w:outlineLvl w:val="0"/>
    </w:pPr>
    <w:rPr>
      <w:rFonts w:eastAsiaTheme="majorEastAsia" w:cs="Arial"/>
      <w:b/>
      <w:bCs/>
      <w:sz w:val="32"/>
      <w:szCs w:val="28"/>
    </w:rPr>
  </w:style>
  <w:style w:type="paragraph" w:styleId="Heading2">
    <w:name w:val="heading 2"/>
    <w:basedOn w:val="Normal"/>
    <w:next w:val="Normal"/>
    <w:link w:val="Heading2Char"/>
    <w:uiPriority w:val="9"/>
    <w:unhideWhenUsed/>
    <w:qFormat/>
    <w:rsid w:val="00CC47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451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D6A"/>
    <w:rPr>
      <w:rFonts w:ascii="Arial" w:eastAsiaTheme="majorEastAsia" w:hAnsi="Arial" w:cs="Arial"/>
      <w:b/>
      <w:bCs/>
      <w:sz w:val="32"/>
      <w:szCs w:val="28"/>
    </w:rPr>
  </w:style>
  <w:style w:type="character" w:customStyle="1" w:styleId="Heading2Char">
    <w:name w:val="Heading 2 Char"/>
    <w:basedOn w:val="DefaultParagraphFont"/>
    <w:link w:val="Heading2"/>
    <w:uiPriority w:val="9"/>
    <w:rsid w:val="00CC47B3"/>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CC47B3"/>
    <w:pPr>
      <w:tabs>
        <w:tab w:val="center" w:pos="4513"/>
        <w:tab w:val="right" w:pos="9026"/>
      </w:tabs>
    </w:pPr>
  </w:style>
  <w:style w:type="character" w:customStyle="1" w:styleId="HeaderChar">
    <w:name w:val="Header Char"/>
    <w:basedOn w:val="DefaultParagraphFont"/>
    <w:link w:val="Header"/>
    <w:uiPriority w:val="99"/>
    <w:rsid w:val="00CC47B3"/>
    <w:rPr>
      <w:rFonts w:eastAsiaTheme="minorEastAsia"/>
      <w:sz w:val="24"/>
      <w:szCs w:val="24"/>
      <w:lang w:val="en-US"/>
    </w:rPr>
  </w:style>
  <w:style w:type="paragraph" w:styleId="Footer">
    <w:name w:val="footer"/>
    <w:basedOn w:val="Normal"/>
    <w:link w:val="FooterChar"/>
    <w:uiPriority w:val="99"/>
    <w:unhideWhenUsed/>
    <w:rsid w:val="00CC47B3"/>
    <w:pPr>
      <w:tabs>
        <w:tab w:val="center" w:pos="4513"/>
        <w:tab w:val="right" w:pos="9026"/>
      </w:tabs>
    </w:pPr>
  </w:style>
  <w:style w:type="character" w:customStyle="1" w:styleId="FooterChar">
    <w:name w:val="Footer Char"/>
    <w:basedOn w:val="DefaultParagraphFont"/>
    <w:link w:val="Footer"/>
    <w:uiPriority w:val="99"/>
    <w:rsid w:val="00CC47B3"/>
    <w:rPr>
      <w:rFonts w:eastAsiaTheme="minorEastAsia"/>
      <w:sz w:val="24"/>
      <w:szCs w:val="24"/>
      <w:lang w:val="en-US"/>
    </w:rPr>
  </w:style>
  <w:style w:type="paragraph" w:styleId="TOCHeading">
    <w:name w:val="TOC Heading"/>
    <w:basedOn w:val="Heading1"/>
    <w:next w:val="Normal"/>
    <w:uiPriority w:val="39"/>
    <w:unhideWhenUsed/>
    <w:qFormat/>
    <w:rsid w:val="00CC47B3"/>
    <w:pPr>
      <w:numPr>
        <w:numId w:val="0"/>
      </w:numPr>
      <w:spacing w:before="240" w:line="259" w:lineRule="auto"/>
      <w:outlineLvl w:val="9"/>
    </w:pPr>
    <w:rPr>
      <w:rFonts w:asciiTheme="majorHAnsi" w:hAnsiTheme="majorHAnsi"/>
      <w:b w:val="0"/>
      <w:bCs w:val="0"/>
      <w:szCs w:val="32"/>
      <w:lang w:val="en-US"/>
    </w:rPr>
  </w:style>
  <w:style w:type="paragraph" w:styleId="TOC1">
    <w:name w:val="toc 1"/>
    <w:basedOn w:val="Normal"/>
    <w:next w:val="Normal"/>
    <w:autoRedefine/>
    <w:uiPriority w:val="39"/>
    <w:unhideWhenUsed/>
    <w:rsid w:val="00CC47B3"/>
    <w:pPr>
      <w:spacing w:after="100"/>
    </w:pPr>
  </w:style>
  <w:style w:type="paragraph" w:styleId="TOC2">
    <w:name w:val="toc 2"/>
    <w:basedOn w:val="Normal"/>
    <w:next w:val="Normal"/>
    <w:autoRedefine/>
    <w:uiPriority w:val="39"/>
    <w:unhideWhenUsed/>
    <w:rsid w:val="00CC47B3"/>
    <w:pPr>
      <w:spacing w:after="100"/>
      <w:ind w:left="240"/>
    </w:pPr>
  </w:style>
  <w:style w:type="character" w:styleId="Hyperlink">
    <w:name w:val="Hyperlink"/>
    <w:basedOn w:val="DefaultParagraphFont"/>
    <w:uiPriority w:val="99"/>
    <w:unhideWhenUsed/>
    <w:rsid w:val="00CC47B3"/>
    <w:rPr>
      <w:color w:val="0563C1" w:themeColor="hyperlink"/>
      <w:u w:val="single"/>
    </w:rPr>
  </w:style>
  <w:style w:type="character" w:customStyle="1" w:styleId="slug-doi">
    <w:name w:val="slug-doi"/>
    <w:basedOn w:val="DefaultParagraphFont"/>
    <w:rsid w:val="00075E7F"/>
  </w:style>
  <w:style w:type="character" w:customStyle="1" w:styleId="slug-vol">
    <w:name w:val="slug-vol"/>
    <w:basedOn w:val="DefaultParagraphFont"/>
    <w:rsid w:val="00075E7F"/>
  </w:style>
  <w:style w:type="character" w:customStyle="1" w:styleId="slug-issue">
    <w:name w:val="slug-issue"/>
    <w:basedOn w:val="DefaultParagraphFont"/>
    <w:rsid w:val="00075E7F"/>
  </w:style>
  <w:style w:type="paragraph" w:customStyle="1" w:styleId="affiliation-list-reveal1">
    <w:name w:val="affiliation-list-reveal1"/>
    <w:basedOn w:val="Normal"/>
    <w:rsid w:val="002A02E4"/>
    <w:pPr>
      <w:spacing w:before="30" w:after="225" w:line="336" w:lineRule="atLeast"/>
    </w:pPr>
    <w:rPr>
      <w:rFonts w:eastAsia="Times New Roman" w:cs="Arial"/>
      <w:sz w:val="29"/>
      <w:szCs w:val="29"/>
      <w:lang w:eastAsia="en-GB"/>
    </w:rPr>
  </w:style>
  <w:style w:type="character" w:customStyle="1" w:styleId="cit-sep1">
    <w:name w:val="cit-sep1"/>
    <w:basedOn w:val="DefaultParagraphFont"/>
    <w:rsid w:val="002A02E4"/>
    <w:rPr>
      <w:b w:val="0"/>
      <w:bCs w:val="0"/>
    </w:rPr>
  </w:style>
  <w:style w:type="character" w:customStyle="1" w:styleId="slug-pub-date3">
    <w:name w:val="slug-pub-date3"/>
    <w:basedOn w:val="DefaultParagraphFont"/>
    <w:rsid w:val="002A02E4"/>
    <w:rPr>
      <w:b w:val="0"/>
      <w:bCs w:val="0"/>
    </w:rPr>
  </w:style>
  <w:style w:type="character" w:customStyle="1" w:styleId="slug-pages3">
    <w:name w:val="slug-pages3"/>
    <w:basedOn w:val="DefaultParagraphFont"/>
    <w:rsid w:val="002A02E4"/>
    <w:rPr>
      <w:b w:val="0"/>
      <w:bCs w:val="0"/>
    </w:rPr>
  </w:style>
  <w:style w:type="character" w:customStyle="1" w:styleId="slug-doi2">
    <w:name w:val="slug-doi2"/>
    <w:basedOn w:val="DefaultParagraphFont"/>
    <w:rsid w:val="002A02E4"/>
  </w:style>
  <w:style w:type="character" w:styleId="Emphasis">
    <w:name w:val="Emphasis"/>
    <w:basedOn w:val="DefaultParagraphFont"/>
    <w:uiPriority w:val="20"/>
    <w:qFormat/>
    <w:rsid w:val="007A63E2"/>
    <w:rPr>
      <w:i/>
      <w:iCs/>
    </w:rPr>
  </w:style>
  <w:style w:type="character" w:styleId="FollowedHyperlink">
    <w:name w:val="FollowedHyperlink"/>
    <w:basedOn w:val="DefaultParagraphFont"/>
    <w:uiPriority w:val="99"/>
    <w:semiHidden/>
    <w:unhideWhenUsed/>
    <w:rsid w:val="001E4501"/>
    <w:rPr>
      <w:color w:val="954F72" w:themeColor="followedHyperlink"/>
      <w:u w:val="single"/>
    </w:rPr>
  </w:style>
  <w:style w:type="character" w:styleId="Strong">
    <w:name w:val="Strong"/>
    <w:basedOn w:val="DefaultParagraphFont"/>
    <w:uiPriority w:val="22"/>
    <w:qFormat/>
    <w:rsid w:val="00906374"/>
    <w:rPr>
      <w:b/>
      <w:bCs/>
    </w:rPr>
  </w:style>
  <w:style w:type="character" w:customStyle="1" w:styleId="titleseparator">
    <w:name w:val="titleseparator"/>
    <w:basedOn w:val="DefaultParagraphFont"/>
    <w:rsid w:val="00E03412"/>
  </w:style>
  <w:style w:type="character" w:customStyle="1" w:styleId="subtitle2">
    <w:name w:val="subtitle2"/>
    <w:basedOn w:val="DefaultParagraphFont"/>
    <w:rsid w:val="00E03412"/>
  </w:style>
  <w:style w:type="character" w:customStyle="1" w:styleId="alternatetitle">
    <w:name w:val="alternatetitle"/>
    <w:basedOn w:val="DefaultParagraphFont"/>
    <w:rsid w:val="00E03412"/>
  </w:style>
  <w:style w:type="character" w:customStyle="1" w:styleId="highwire-cite-doi4">
    <w:name w:val="highwire-cite-doi4"/>
    <w:basedOn w:val="DefaultParagraphFont"/>
    <w:rsid w:val="006119BF"/>
    <w:rPr>
      <w:sz w:val="24"/>
      <w:szCs w:val="24"/>
      <w:bdr w:val="none" w:sz="0" w:space="0" w:color="auto" w:frame="1"/>
      <w:vertAlign w:val="baseline"/>
    </w:rPr>
  </w:style>
  <w:style w:type="character" w:customStyle="1" w:styleId="highwire-cite-elocation3">
    <w:name w:val="highwire-cite-elocation3"/>
    <w:basedOn w:val="DefaultParagraphFont"/>
    <w:rsid w:val="006119BF"/>
    <w:rPr>
      <w:sz w:val="24"/>
      <w:szCs w:val="24"/>
      <w:bdr w:val="none" w:sz="0" w:space="0" w:color="auto" w:frame="1"/>
      <w:vertAlign w:val="baseline"/>
    </w:rPr>
  </w:style>
  <w:style w:type="character" w:customStyle="1" w:styleId="highwire-cite-fpub4">
    <w:name w:val="highwire-cite-fpub4"/>
    <w:basedOn w:val="DefaultParagraphFont"/>
    <w:rsid w:val="006119BF"/>
    <w:rPr>
      <w:sz w:val="24"/>
      <w:szCs w:val="24"/>
      <w:bdr w:val="none" w:sz="0" w:space="0" w:color="auto" w:frame="1"/>
      <w:vertAlign w:val="baseline"/>
    </w:rPr>
  </w:style>
  <w:style w:type="paragraph" w:styleId="ListParagraph">
    <w:name w:val="List Paragraph"/>
    <w:basedOn w:val="Normal"/>
    <w:uiPriority w:val="34"/>
    <w:qFormat/>
    <w:rsid w:val="00772891"/>
    <w:pPr>
      <w:ind w:left="720"/>
      <w:contextualSpacing/>
    </w:pPr>
  </w:style>
  <w:style w:type="paragraph" w:customStyle="1" w:styleId="xmsonormal">
    <w:name w:val="x_msonormal"/>
    <w:basedOn w:val="Normal"/>
    <w:rsid w:val="008461B7"/>
    <w:rPr>
      <w:rFonts w:ascii="Times New Roman" w:eastAsiaTheme="minorHAnsi" w:hAnsi="Times New Roman" w:cs="Times New Roman"/>
      <w:lang w:eastAsia="en-GB"/>
    </w:rPr>
  </w:style>
  <w:style w:type="character" w:customStyle="1" w:styleId="A4">
    <w:name w:val="A4"/>
    <w:uiPriority w:val="99"/>
    <w:rsid w:val="00595920"/>
    <w:rPr>
      <w:color w:val="000000"/>
      <w:sz w:val="21"/>
      <w:szCs w:val="21"/>
    </w:rPr>
  </w:style>
  <w:style w:type="paragraph" w:styleId="Title">
    <w:name w:val="Title"/>
    <w:basedOn w:val="Normal"/>
    <w:next w:val="Normal"/>
    <w:link w:val="TitleChar"/>
    <w:uiPriority w:val="10"/>
    <w:qFormat/>
    <w:rsid w:val="006D5A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5A37"/>
    <w:rPr>
      <w:rFonts w:asciiTheme="majorHAnsi" w:eastAsiaTheme="majorEastAsia" w:hAnsiTheme="majorHAnsi" w:cstheme="majorBidi"/>
      <w:spacing w:val="-10"/>
      <w:kern w:val="28"/>
      <w:sz w:val="56"/>
      <w:szCs w:val="56"/>
      <w:lang w:val="en-US"/>
    </w:rPr>
  </w:style>
  <w:style w:type="paragraph" w:styleId="BalloonText">
    <w:name w:val="Balloon Text"/>
    <w:basedOn w:val="Normal"/>
    <w:link w:val="BalloonTextChar"/>
    <w:uiPriority w:val="99"/>
    <w:semiHidden/>
    <w:unhideWhenUsed/>
    <w:rsid w:val="00804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10B"/>
    <w:rPr>
      <w:rFonts w:ascii="Segoe UI" w:eastAsiaTheme="minorEastAsia" w:hAnsi="Segoe UI" w:cs="Segoe UI"/>
      <w:sz w:val="18"/>
      <w:szCs w:val="18"/>
      <w:lang w:val="en-US"/>
    </w:rPr>
  </w:style>
  <w:style w:type="paragraph" w:customStyle="1" w:styleId="Default">
    <w:name w:val="Default"/>
    <w:basedOn w:val="Normal"/>
    <w:uiPriority w:val="99"/>
    <w:rsid w:val="001721E1"/>
    <w:pPr>
      <w:autoSpaceDE w:val="0"/>
      <w:autoSpaceDN w:val="0"/>
    </w:pPr>
    <w:rPr>
      <w:rFonts w:ascii="Calibri" w:eastAsiaTheme="minorHAnsi" w:hAnsi="Calibri" w:cs="Calibri"/>
      <w:color w:val="000000"/>
      <w:lang w:eastAsia="en-GB"/>
    </w:rPr>
  </w:style>
  <w:style w:type="character" w:customStyle="1" w:styleId="Heading3Char">
    <w:name w:val="Heading 3 Char"/>
    <w:basedOn w:val="DefaultParagraphFont"/>
    <w:link w:val="Heading3"/>
    <w:uiPriority w:val="9"/>
    <w:rsid w:val="00D34515"/>
    <w:rPr>
      <w:rFonts w:asciiTheme="majorHAnsi" w:eastAsiaTheme="majorEastAsia" w:hAnsiTheme="majorHAnsi" w:cstheme="majorBidi"/>
      <w:color w:val="1F4D78" w:themeColor="accent1" w:themeShade="7F"/>
      <w:sz w:val="24"/>
      <w:szCs w:val="24"/>
    </w:rPr>
  </w:style>
  <w:style w:type="paragraph" w:customStyle="1" w:styleId="f-body">
    <w:name w:val="f-body"/>
    <w:basedOn w:val="Normal"/>
    <w:rsid w:val="00D34515"/>
    <w:pPr>
      <w:spacing w:before="300" w:line="360" w:lineRule="atLeast"/>
    </w:pPr>
    <w:rPr>
      <w:rFonts w:ascii="Times New Roman" w:eastAsia="Times New Roman" w:hAnsi="Times New Roman" w:cs="Times New Roman"/>
      <w:sz w:val="26"/>
      <w:szCs w:val="26"/>
      <w:lang w:eastAsia="en-GB"/>
    </w:rPr>
  </w:style>
  <w:style w:type="paragraph" w:styleId="TOC3">
    <w:name w:val="toc 3"/>
    <w:basedOn w:val="Normal"/>
    <w:next w:val="Normal"/>
    <w:autoRedefine/>
    <w:uiPriority w:val="39"/>
    <w:unhideWhenUsed/>
    <w:rsid w:val="00172330"/>
    <w:pPr>
      <w:spacing w:after="100"/>
      <w:ind w:left="480"/>
    </w:pPr>
  </w:style>
  <w:style w:type="character" w:styleId="CommentReference">
    <w:name w:val="annotation reference"/>
    <w:basedOn w:val="DefaultParagraphFont"/>
    <w:uiPriority w:val="99"/>
    <w:semiHidden/>
    <w:unhideWhenUsed/>
    <w:rsid w:val="007A34D8"/>
    <w:rPr>
      <w:sz w:val="16"/>
      <w:szCs w:val="16"/>
    </w:rPr>
  </w:style>
  <w:style w:type="paragraph" w:styleId="CommentText">
    <w:name w:val="annotation text"/>
    <w:basedOn w:val="Normal"/>
    <w:link w:val="CommentTextChar"/>
    <w:uiPriority w:val="99"/>
    <w:semiHidden/>
    <w:unhideWhenUsed/>
    <w:rsid w:val="007A34D8"/>
    <w:rPr>
      <w:sz w:val="20"/>
      <w:szCs w:val="20"/>
    </w:rPr>
  </w:style>
  <w:style w:type="character" w:customStyle="1" w:styleId="CommentTextChar">
    <w:name w:val="Comment Text Char"/>
    <w:basedOn w:val="DefaultParagraphFont"/>
    <w:link w:val="CommentText"/>
    <w:uiPriority w:val="99"/>
    <w:semiHidden/>
    <w:rsid w:val="007A34D8"/>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7A34D8"/>
    <w:rPr>
      <w:b/>
      <w:bCs/>
    </w:rPr>
  </w:style>
  <w:style w:type="character" w:customStyle="1" w:styleId="CommentSubjectChar">
    <w:name w:val="Comment Subject Char"/>
    <w:basedOn w:val="CommentTextChar"/>
    <w:link w:val="CommentSubject"/>
    <w:uiPriority w:val="99"/>
    <w:semiHidden/>
    <w:rsid w:val="007A34D8"/>
    <w:rPr>
      <w:rFonts w:ascii="Arial" w:eastAsiaTheme="minorEastAsia" w:hAnsi="Arial"/>
      <w:b/>
      <w:bCs/>
      <w:sz w:val="20"/>
      <w:szCs w:val="20"/>
    </w:rPr>
  </w:style>
  <w:style w:type="character" w:customStyle="1" w:styleId="highwire-cite-journal">
    <w:name w:val="highwire-cite-journal"/>
    <w:basedOn w:val="DefaultParagraphFont"/>
    <w:rsid w:val="00B43F7C"/>
  </w:style>
  <w:style w:type="character" w:customStyle="1" w:styleId="highwire-cite-published-year">
    <w:name w:val="highwire-cite-published-year"/>
    <w:basedOn w:val="DefaultParagraphFont"/>
    <w:rsid w:val="00B43F7C"/>
  </w:style>
  <w:style w:type="character" w:customStyle="1" w:styleId="highwire-cite-volume-issue">
    <w:name w:val="highwire-cite-volume-issue"/>
    <w:basedOn w:val="DefaultParagraphFont"/>
    <w:rsid w:val="00B43F7C"/>
  </w:style>
  <w:style w:type="character" w:customStyle="1" w:styleId="highwire-cite-doi">
    <w:name w:val="highwire-cite-doi"/>
    <w:basedOn w:val="DefaultParagraphFont"/>
    <w:rsid w:val="00B43F7C"/>
  </w:style>
  <w:style w:type="character" w:customStyle="1" w:styleId="highwire-cite-date">
    <w:name w:val="highwire-cite-date"/>
    <w:basedOn w:val="DefaultParagraphFont"/>
    <w:rsid w:val="00B43F7C"/>
  </w:style>
  <w:style w:type="character" w:customStyle="1" w:styleId="highwire-cite-article-as">
    <w:name w:val="highwire-cite-article-as"/>
    <w:basedOn w:val="DefaultParagraphFont"/>
    <w:rsid w:val="00B43F7C"/>
  </w:style>
  <w:style w:type="character" w:customStyle="1" w:styleId="italic">
    <w:name w:val="italic"/>
    <w:basedOn w:val="DefaultParagraphFont"/>
    <w:rsid w:val="00B4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0705">
      <w:bodyDiv w:val="1"/>
      <w:marLeft w:val="0"/>
      <w:marRight w:val="0"/>
      <w:marTop w:val="0"/>
      <w:marBottom w:val="0"/>
      <w:divBdr>
        <w:top w:val="none" w:sz="0" w:space="0" w:color="auto"/>
        <w:left w:val="none" w:sz="0" w:space="0" w:color="auto"/>
        <w:bottom w:val="none" w:sz="0" w:space="0" w:color="auto"/>
        <w:right w:val="none" w:sz="0" w:space="0" w:color="auto"/>
      </w:divBdr>
      <w:divsChild>
        <w:div w:id="2022662221">
          <w:marLeft w:val="0"/>
          <w:marRight w:val="0"/>
          <w:marTop w:val="100"/>
          <w:marBottom w:val="100"/>
          <w:divBdr>
            <w:top w:val="none" w:sz="0" w:space="0" w:color="auto"/>
            <w:left w:val="none" w:sz="0" w:space="0" w:color="auto"/>
            <w:bottom w:val="none" w:sz="0" w:space="0" w:color="auto"/>
            <w:right w:val="none" w:sz="0" w:space="0" w:color="auto"/>
          </w:divBdr>
          <w:divsChild>
            <w:div w:id="1323851455">
              <w:marLeft w:val="0"/>
              <w:marRight w:val="0"/>
              <w:marTop w:val="0"/>
              <w:marBottom w:val="0"/>
              <w:divBdr>
                <w:top w:val="none" w:sz="0" w:space="0" w:color="auto"/>
                <w:left w:val="none" w:sz="0" w:space="0" w:color="auto"/>
                <w:bottom w:val="none" w:sz="0" w:space="0" w:color="auto"/>
                <w:right w:val="none" w:sz="0" w:space="0" w:color="auto"/>
              </w:divBdr>
              <w:divsChild>
                <w:div w:id="1048529453">
                  <w:marLeft w:val="105"/>
                  <w:marRight w:val="105"/>
                  <w:marTop w:val="150"/>
                  <w:marBottom w:val="150"/>
                  <w:divBdr>
                    <w:top w:val="none" w:sz="0" w:space="0" w:color="auto"/>
                    <w:left w:val="none" w:sz="0" w:space="0" w:color="auto"/>
                    <w:bottom w:val="none" w:sz="0" w:space="0" w:color="auto"/>
                    <w:right w:val="none" w:sz="0" w:space="0" w:color="auto"/>
                  </w:divBdr>
                  <w:divsChild>
                    <w:div w:id="1830367604">
                      <w:marLeft w:val="0"/>
                      <w:marRight w:val="0"/>
                      <w:marTop w:val="0"/>
                      <w:marBottom w:val="0"/>
                      <w:divBdr>
                        <w:top w:val="none" w:sz="0" w:space="0" w:color="auto"/>
                        <w:left w:val="none" w:sz="0" w:space="0" w:color="auto"/>
                        <w:bottom w:val="none" w:sz="0" w:space="0" w:color="auto"/>
                        <w:right w:val="none" w:sz="0" w:space="0" w:color="auto"/>
                      </w:divBdr>
                      <w:divsChild>
                        <w:div w:id="1462116167">
                          <w:marLeft w:val="0"/>
                          <w:marRight w:val="0"/>
                          <w:marTop w:val="0"/>
                          <w:marBottom w:val="0"/>
                          <w:divBdr>
                            <w:top w:val="none" w:sz="0" w:space="0" w:color="auto"/>
                            <w:left w:val="none" w:sz="0" w:space="0" w:color="auto"/>
                            <w:bottom w:val="none" w:sz="0" w:space="0" w:color="auto"/>
                            <w:right w:val="none" w:sz="0" w:space="0" w:color="auto"/>
                          </w:divBdr>
                          <w:divsChild>
                            <w:div w:id="1119952196">
                              <w:marLeft w:val="0"/>
                              <w:marRight w:val="0"/>
                              <w:marTop w:val="0"/>
                              <w:marBottom w:val="0"/>
                              <w:divBdr>
                                <w:top w:val="none" w:sz="0" w:space="0" w:color="auto"/>
                                <w:left w:val="none" w:sz="0" w:space="0" w:color="auto"/>
                                <w:bottom w:val="none" w:sz="0" w:space="0" w:color="auto"/>
                                <w:right w:val="none" w:sz="0" w:space="0" w:color="auto"/>
                              </w:divBdr>
                              <w:divsChild>
                                <w:div w:id="1683508231">
                                  <w:marLeft w:val="105"/>
                                  <w:marRight w:val="105"/>
                                  <w:marTop w:val="150"/>
                                  <w:marBottom w:val="150"/>
                                  <w:divBdr>
                                    <w:top w:val="none" w:sz="0" w:space="0" w:color="auto"/>
                                    <w:left w:val="none" w:sz="0" w:space="0" w:color="auto"/>
                                    <w:bottom w:val="none" w:sz="0" w:space="0" w:color="auto"/>
                                    <w:right w:val="none" w:sz="0" w:space="0" w:color="auto"/>
                                  </w:divBdr>
                                  <w:divsChild>
                                    <w:div w:id="1661695897">
                                      <w:marLeft w:val="0"/>
                                      <w:marRight w:val="0"/>
                                      <w:marTop w:val="0"/>
                                      <w:marBottom w:val="0"/>
                                      <w:divBdr>
                                        <w:top w:val="none" w:sz="0" w:space="0" w:color="auto"/>
                                        <w:left w:val="none" w:sz="0" w:space="0" w:color="auto"/>
                                        <w:bottom w:val="none" w:sz="0" w:space="0" w:color="auto"/>
                                        <w:right w:val="none" w:sz="0" w:space="0" w:color="auto"/>
                                      </w:divBdr>
                                      <w:divsChild>
                                        <w:div w:id="824932369">
                                          <w:marLeft w:val="0"/>
                                          <w:marRight w:val="0"/>
                                          <w:marTop w:val="0"/>
                                          <w:marBottom w:val="0"/>
                                          <w:divBdr>
                                            <w:top w:val="none" w:sz="0" w:space="0" w:color="auto"/>
                                            <w:left w:val="none" w:sz="0" w:space="0" w:color="auto"/>
                                            <w:bottom w:val="none" w:sz="0" w:space="0" w:color="auto"/>
                                            <w:right w:val="none" w:sz="0" w:space="0" w:color="auto"/>
                                          </w:divBdr>
                                          <w:divsChild>
                                            <w:div w:id="816142770">
                                              <w:marLeft w:val="0"/>
                                              <w:marRight w:val="0"/>
                                              <w:marTop w:val="0"/>
                                              <w:marBottom w:val="0"/>
                                              <w:divBdr>
                                                <w:top w:val="none" w:sz="0" w:space="0" w:color="auto"/>
                                                <w:left w:val="none" w:sz="0" w:space="0" w:color="auto"/>
                                                <w:bottom w:val="none" w:sz="0" w:space="0" w:color="auto"/>
                                                <w:right w:val="none" w:sz="0" w:space="0" w:color="auto"/>
                                              </w:divBdr>
                                              <w:divsChild>
                                                <w:div w:id="1167015982">
                                                  <w:marLeft w:val="0"/>
                                                  <w:marRight w:val="0"/>
                                                  <w:marTop w:val="0"/>
                                                  <w:marBottom w:val="0"/>
                                                  <w:divBdr>
                                                    <w:top w:val="none" w:sz="0" w:space="0" w:color="auto"/>
                                                    <w:left w:val="none" w:sz="0" w:space="0" w:color="auto"/>
                                                    <w:bottom w:val="none" w:sz="0" w:space="0" w:color="auto"/>
                                                    <w:right w:val="none" w:sz="0" w:space="0" w:color="auto"/>
                                                  </w:divBdr>
                                                  <w:divsChild>
                                                    <w:div w:id="816000252">
                                                      <w:marLeft w:val="105"/>
                                                      <w:marRight w:val="105"/>
                                                      <w:marTop w:val="150"/>
                                                      <w:marBottom w:val="150"/>
                                                      <w:divBdr>
                                                        <w:top w:val="none" w:sz="0" w:space="0" w:color="auto"/>
                                                        <w:left w:val="none" w:sz="0" w:space="0" w:color="auto"/>
                                                        <w:bottom w:val="none" w:sz="0" w:space="0" w:color="auto"/>
                                                        <w:right w:val="none" w:sz="0" w:space="0" w:color="auto"/>
                                                      </w:divBdr>
                                                      <w:divsChild>
                                                        <w:div w:id="787804">
                                                          <w:marLeft w:val="0"/>
                                                          <w:marRight w:val="0"/>
                                                          <w:marTop w:val="0"/>
                                                          <w:marBottom w:val="0"/>
                                                          <w:divBdr>
                                                            <w:top w:val="none" w:sz="0" w:space="0" w:color="auto"/>
                                                            <w:left w:val="none" w:sz="0" w:space="0" w:color="auto"/>
                                                            <w:bottom w:val="none" w:sz="0" w:space="0" w:color="auto"/>
                                                            <w:right w:val="none" w:sz="0" w:space="0" w:color="auto"/>
                                                          </w:divBdr>
                                                          <w:divsChild>
                                                            <w:div w:id="1273131299">
                                                              <w:marLeft w:val="0"/>
                                                              <w:marRight w:val="0"/>
                                                              <w:marTop w:val="0"/>
                                                              <w:marBottom w:val="0"/>
                                                              <w:divBdr>
                                                                <w:top w:val="none" w:sz="0" w:space="0" w:color="auto"/>
                                                                <w:left w:val="none" w:sz="0" w:space="0" w:color="auto"/>
                                                                <w:bottom w:val="none" w:sz="0" w:space="0" w:color="auto"/>
                                                                <w:right w:val="none" w:sz="0" w:space="0" w:color="auto"/>
                                                              </w:divBdr>
                                                              <w:divsChild>
                                                                <w:div w:id="1088427502">
                                                                  <w:marLeft w:val="0"/>
                                                                  <w:marRight w:val="0"/>
                                                                  <w:marTop w:val="0"/>
                                                                  <w:marBottom w:val="0"/>
                                                                  <w:divBdr>
                                                                    <w:top w:val="none" w:sz="0" w:space="0" w:color="auto"/>
                                                                    <w:left w:val="none" w:sz="0" w:space="0" w:color="auto"/>
                                                                    <w:bottom w:val="none" w:sz="0" w:space="0" w:color="auto"/>
                                                                    <w:right w:val="none" w:sz="0" w:space="0" w:color="auto"/>
                                                                  </w:divBdr>
                                                                  <w:divsChild>
                                                                    <w:div w:id="230622283">
                                                                      <w:marLeft w:val="0"/>
                                                                      <w:marRight w:val="0"/>
                                                                      <w:marTop w:val="0"/>
                                                                      <w:marBottom w:val="0"/>
                                                                      <w:divBdr>
                                                                        <w:top w:val="none" w:sz="0" w:space="0" w:color="auto"/>
                                                                        <w:left w:val="none" w:sz="0" w:space="0" w:color="auto"/>
                                                                        <w:bottom w:val="none" w:sz="0" w:space="0" w:color="auto"/>
                                                                        <w:right w:val="none" w:sz="0" w:space="0" w:color="auto"/>
                                                                      </w:divBdr>
                                                                      <w:divsChild>
                                                                        <w:div w:id="2051147450">
                                                                          <w:marLeft w:val="0"/>
                                                                          <w:marRight w:val="0"/>
                                                                          <w:marTop w:val="0"/>
                                                                          <w:marBottom w:val="0"/>
                                                                          <w:divBdr>
                                                                            <w:top w:val="none" w:sz="0" w:space="0" w:color="auto"/>
                                                                            <w:left w:val="none" w:sz="0" w:space="0" w:color="auto"/>
                                                                            <w:bottom w:val="none" w:sz="0" w:space="0" w:color="auto"/>
                                                                            <w:right w:val="none" w:sz="0" w:space="0" w:color="auto"/>
                                                                          </w:divBdr>
                                                                          <w:divsChild>
                                                                            <w:div w:id="1159077526">
                                                                              <w:marLeft w:val="105"/>
                                                                              <w:marRight w:val="105"/>
                                                                              <w:marTop w:val="150"/>
                                                                              <w:marBottom w:val="150"/>
                                                                              <w:divBdr>
                                                                                <w:top w:val="none" w:sz="0" w:space="0" w:color="auto"/>
                                                                                <w:left w:val="none" w:sz="0" w:space="0" w:color="auto"/>
                                                                                <w:bottom w:val="none" w:sz="0" w:space="0" w:color="auto"/>
                                                                                <w:right w:val="none" w:sz="0" w:space="0" w:color="auto"/>
                                                                              </w:divBdr>
                                                                              <w:divsChild>
                                                                                <w:div w:id="758015705">
                                                                                  <w:marLeft w:val="0"/>
                                                                                  <w:marRight w:val="0"/>
                                                                                  <w:marTop w:val="0"/>
                                                                                  <w:marBottom w:val="0"/>
                                                                                  <w:divBdr>
                                                                                    <w:top w:val="none" w:sz="0" w:space="0" w:color="auto"/>
                                                                                    <w:left w:val="none" w:sz="0" w:space="0" w:color="auto"/>
                                                                                    <w:bottom w:val="none" w:sz="0" w:space="0" w:color="auto"/>
                                                                                    <w:right w:val="none" w:sz="0" w:space="0" w:color="auto"/>
                                                                                  </w:divBdr>
                                                                                  <w:divsChild>
                                                                                    <w:div w:id="1898931975">
                                                                                      <w:marLeft w:val="0"/>
                                                                                      <w:marRight w:val="0"/>
                                                                                      <w:marTop w:val="0"/>
                                                                                      <w:marBottom w:val="0"/>
                                                                                      <w:divBdr>
                                                                                        <w:top w:val="none" w:sz="0" w:space="0" w:color="auto"/>
                                                                                        <w:left w:val="none" w:sz="0" w:space="0" w:color="auto"/>
                                                                                        <w:bottom w:val="none" w:sz="0" w:space="0" w:color="auto"/>
                                                                                        <w:right w:val="none" w:sz="0" w:space="0" w:color="auto"/>
                                                                                      </w:divBdr>
                                                                                      <w:divsChild>
                                                                                        <w:div w:id="748581639">
                                                                                          <w:marLeft w:val="0"/>
                                                                                          <w:marRight w:val="0"/>
                                                                                          <w:marTop w:val="0"/>
                                                                                          <w:marBottom w:val="0"/>
                                                                                          <w:divBdr>
                                                                                            <w:top w:val="none" w:sz="0" w:space="0" w:color="auto"/>
                                                                                            <w:left w:val="none" w:sz="0" w:space="0" w:color="auto"/>
                                                                                            <w:bottom w:val="none" w:sz="0" w:space="0" w:color="auto"/>
                                                                                            <w:right w:val="none" w:sz="0" w:space="0" w:color="auto"/>
                                                                                          </w:divBdr>
                                                                                          <w:divsChild>
                                                                                            <w:div w:id="1832982370">
                                                                                              <w:marLeft w:val="0"/>
                                                                                              <w:marRight w:val="0"/>
                                                                                              <w:marTop w:val="0"/>
                                                                                              <w:marBottom w:val="0"/>
                                                                                              <w:divBdr>
                                                                                                <w:top w:val="none" w:sz="0" w:space="0" w:color="auto"/>
                                                                                                <w:left w:val="none" w:sz="0" w:space="0" w:color="auto"/>
                                                                                                <w:bottom w:val="none" w:sz="0" w:space="0" w:color="auto"/>
                                                                                                <w:right w:val="none" w:sz="0" w:space="0" w:color="auto"/>
                                                                                              </w:divBdr>
                                                                                              <w:divsChild>
                                                                                                <w:div w:id="1901861889">
                                                                                                  <w:marLeft w:val="0"/>
                                                                                                  <w:marRight w:val="0"/>
                                                                                                  <w:marTop w:val="0"/>
                                                                                                  <w:marBottom w:val="0"/>
                                                                                                  <w:divBdr>
                                                                                                    <w:top w:val="none" w:sz="0" w:space="0" w:color="auto"/>
                                                                                                    <w:left w:val="none" w:sz="0" w:space="0" w:color="auto"/>
                                                                                                    <w:bottom w:val="none" w:sz="0" w:space="0" w:color="auto"/>
                                                                                                    <w:right w:val="none" w:sz="0" w:space="0" w:color="auto"/>
                                                                                                  </w:divBdr>
                                                                                                  <w:divsChild>
                                                                                                    <w:div w:id="11485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31473">
      <w:bodyDiv w:val="1"/>
      <w:marLeft w:val="0"/>
      <w:marRight w:val="0"/>
      <w:marTop w:val="0"/>
      <w:marBottom w:val="0"/>
      <w:divBdr>
        <w:top w:val="none" w:sz="0" w:space="0" w:color="auto"/>
        <w:left w:val="none" w:sz="0" w:space="0" w:color="auto"/>
        <w:bottom w:val="none" w:sz="0" w:space="0" w:color="auto"/>
        <w:right w:val="none" w:sz="0" w:space="0" w:color="auto"/>
      </w:divBdr>
    </w:div>
    <w:div w:id="645160371">
      <w:bodyDiv w:val="1"/>
      <w:marLeft w:val="0"/>
      <w:marRight w:val="0"/>
      <w:marTop w:val="0"/>
      <w:marBottom w:val="0"/>
      <w:divBdr>
        <w:top w:val="none" w:sz="0" w:space="0" w:color="auto"/>
        <w:left w:val="none" w:sz="0" w:space="0" w:color="auto"/>
        <w:bottom w:val="none" w:sz="0" w:space="0" w:color="auto"/>
        <w:right w:val="none" w:sz="0" w:space="0" w:color="auto"/>
      </w:divBdr>
      <w:divsChild>
        <w:div w:id="1267153114">
          <w:marLeft w:val="0"/>
          <w:marRight w:val="0"/>
          <w:marTop w:val="0"/>
          <w:marBottom w:val="0"/>
          <w:divBdr>
            <w:top w:val="none" w:sz="0" w:space="0" w:color="auto"/>
            <w:left w:val="none" w:sz="0" w:space="0" w:color="auto"/>
            <w:bottom w:val="none" w:sz="0" w:space="0" w:color="auto"/>
            <w:right w:val="none" w:sz="0" w:space="0" w:color="auto"/>
          </w:divBdr>
          <w:divsChild>
            <w:div w:id="236938576">
              <w:marLeft w:val="0"/>
              <w:marRight w:val="0"/>
              <w:marTop w:val="0"/>
              <w:marBottom w:val="0"/>
              <w:divBdr>
                <w:top w:val="none" w:sz="0" w:space="0" w:color="auto"/>
                <w:left w:val="none" w:sz="0" w:space="0" w:color="auto"/>
                <w:bottom w:val="none" w:sz="0" w:space="0" w:color="auto"/>
                <w:right w:val="none" w:sz="0" w:space="0" w:color="auto"/>
              </w:divBdr>
              <w:divsChild>
                <w:div w:id="926576845">
                  <w:marLeft w:val="0"/>
                  <w:marRight w:val="0"/>
                  <w:marTop w:val="900"/>
                  <w:marBottom w:val="0"/>
                  <w:divBdr>
                    <w:top w:val="none" w:sz="0" w:space="0" w:color="auto"/>
                    <w:left w:val="none" w:sz="0" w:space="0" w:color="auto"/>
                    <w:bottom w:val="none" w:sz="0" w:space="0" w:color="auto"/>
                    <w:right w:val="none" w:sz="0" w:space="0" w:color="auto"/>
                  </w:divBdr>
                  <w:divsChild>
                    <w:div w:id="471945293">
                      <w:marLeft w:val="0"/>
                      <w:marRight w:val="0"/>
                      <w:marTop w:val="0"/>
                      <w:marBottom w:val="0"/>
                      <w:divBdr>
                        <w:top w:val="none" w:sz="0" w:space="0" w:color="auto"/>
                        <w:left w:val="none" w:sz="0" w:space="0" w:color="auto"/>
                        <w:bottom w:val="none" w:sz="0" w:space="0" w:color="auto"/>
                        <w:right w:val="none" w:sz="0" w:space="0" w:color="auto"/>
                      </w:divBdr>
                      <w:divsChild>
                        <w:div w:id="1979601966">
                          <w:marLeft w:val="0"/>
                          <w:marRight w:val="0"/>
                          <w:marTop w:val="0"/>
                          <w:marBottom w:val="0"/>
                          <w:divBdr>
                            <w:top w:val="none" w:sz="0" w:space="0" w:color="auto"/>
                            <w:left w:val="none" w:sz="0" w:space="0" w:color="auto"/>
                            <w:bottom w:val="none" w:sz="0" w:space="0" w:color="auto"/>
                            <w:right w:val="none" w:sz="0" w:space="0" w:color="auto"/>
                          </w:divBdr>
                          <w:divsChild>
                            <w:div w:id="161087821">
                              <w:marLeft w:val="0"/>
                              <w:marRight w:val="0"/>
                              <w:marTop w:val="750"/>
                              <w:marBottom w:val="0"/>
                              <w:divBdr>
                                <w:top w:val="none" w:sz="0" w:space="0" w:color="auto"/>
                                <w:left w:val="none" w:sz="0" w:space="0" w:color="auto"/>
                                <w:bottom w:val="none" w:sz="0" w:space="0" w:color="auto"/>
                                <w:right w:val="none" w:sz="0" w:space="0" w:color="auto"/>
                              </w:divBdr>
                              <w:divsChild>
                                <w:div w:id="2085492784">
                                  <w:marLeft w:val="0"/>
                                  <w:marRight w:val="0"/>
                                  <w:marTop w:val="0"/>
                                  <w:marBottom w:val="0"/>
                                  <w:divBdr>
                                    <w:top w:val="none" w:sz="0" w:space="0" w:color="auto"/>
                                    <w:left w:val="none" w:sz="0" w:space="0" w:color="auto"/>
                                    <w:bottom w:val="none" w:sz="0" w:space="0" w:color="auto"/>
                                    <w:right w:val="none" w:sz="0" w:space="0" w:color="auto"/>
                                  </w:divBdr>
                                  <w:divsChild>
                                    <w:div w:id="512913102">
                                      <w:marLeft w:val="0"/>
                                      <w:marRight w:val="0"/>
                                      <w:marTop w:val="0"/>
                                      <w:marBottom w:val="0"/>
                                      <w:divBdr>
                                        <w:top w:val="none" w:sz="0" w:space="0" w:color="auto"/>
                                        <w:left w:val="none" w:sz="0" w:space="0" w:color="auto"/>
                                        <w:bottom w:val="none" w:sz="0" w:space="0" w:color="auto"/>
                                        <w:right w:val="none" w:sz="0" w:space="0" w:color="auto"/>
                                      </w:divBdr>
                                      <w:divsChild>
                                        <w:div w:id="791091449">
                                          <w:marLeft w:val="0"/>
                                          <w:marRight w:val="0"/>
                                          <w:marTop w:val="0"/>
                                          <w:marBottom w:val="0"/>
                                          <w:divBdr>
                                            <w:top w:val="none" w:sz="0" w:space="0" w:color="auto"/>
                                            <w:left w:val="none" w:sz="0" w:space="0" w:color="auto"/>
                                            <w:bottom w:val="none" w:sz="0" w:space="0" w:color="auto"/>
                                            <w:right w:val="none" w:sz="0" w:space="0" w:color="auto"/>
                                          </w:divBdr>
                                          <w:divsChild>
                                            <w:div w:id="1393970069">
                                              <w:marLeft w:val="0"/>
                                              <w:marRight w:val="0"/>
                                              <w:marTop w:val="0"/>
                                              <w:marBottom w:val="0"/>
                                              <w:divBdr>
                                                <w:top w:val="none" w:sz="0" w:space="0" w:color="auto"/>
                                                <w:left w:val="none" w:sz="0" w:space="0" w:color="auto"/>
                                                <w:bottom w:val="none" w:sz="0" w:space="0" w:color="auto"/>
                                                <w:right w:val="none" w:sz="0" w:space="0" w:color="auto"/>
                                              </w:divBdr>
                                              <w:divsChild>
                                                <w:div w:id="302199952">
                                                  <w:marLeft w:val="0"/>
                                                  <w:marRight w:val="0"/>
                                                  <w:marTop w:val="0"/>
                                                  <w:marBottom w:val="0"/>
                                                  <w:divBdr>
                                                    <w:top w:val="none" w:sz="0" w:space="0" w:color="auto"/>
                                                    <w:left w:val="none" w:sz="0" w:space="0" w:color="auto"/>
                                                    <w:bottom w:val="none" w:sz="0" w:space="0" w:color="auto"/>
                                                    <w:right w:val="none" w:sz="0" w:space="0" w:color="auto"/>
                                                  </w:divBdr>
                                                </w:div>
                                                <w:div w:id="296301150">
                                                  <w:marLeft w:val="0"/>
                                                  <w:marRight w:val="0"/>
                                                  <w:marTop w:val="0"/>
                                                  <w:marBottom w:val="0"/>
                                                  <w:divBdr>
                                                    <w:top w:val="none" w:sz="0" w:space="0" w:color="auto"/>
                                                    <w:left w:val="none" w:sz="0" w:space="0" w:color="auto"/>
                                                    <w:bottom w:val="none" w:sz="0" w:space="0" w:color="auto"/>
                                                    <w:right w:val="none" w:sz="0" w:space="0" w:color="auto"/>
                                                  </w:divBdr>
                                                </w:div>
                                                <w:div w:id="1523937674">
                                                  <w:marLeft w:val="0"/>
                                                  <w:marRight w:val="0"/>
                                                  <w:marTop w:val="0"/>
                                                  <w:marBottom w:val="0"/>
                                                  <w:divBdr>
                                                    <w:top w:val="none" w:sz="0" w:space="0" w:color="auto"/>
                                                    <w:left w:val="none" w:sz="0" w:space="0" w:color="auto"/>
                                                    <w:bottom w:val="none" w:sz="0" w:space="0" w:color="auto"/>
                                                    <w:right w:val="none" w:sz="0" w:space="0" w:color="auto"/>
                                                  </w:divBdr>
                                                </w:div>
                                                <w:div w:id="1389263876">
                                                  <w:marLeft w:val="0"/>
                                                  <w:marRight w:val="0"/>
                                                  <w:marTop w:val="0"/>
                                                  <w:marBottom w:val="0"/>
                                                  <w:divBdr>
                                                    <w:top w:val="none" w:sz="0" w:space="0" w:color="auto"/>
                                                    <w:left w:val="none" w:sz="0" w:space="0" w:color="auto"/>
                                                    <w:bottom w:val="none" w:sz="0" w:space="0" w:color="auto"/>
                                                    <w:right w:val="none" w:sz="0" w:space="0" w:color="auto"/>
                                                  </w:divBdr>
                                                </w:div>
                                                <w:div w:id="1370766196">
                                                  <w:marLeft w:val="0"/>
                                                  <w:marRight w:val="0"/>
                                                  <w:marTop w:val="0"/>
                                                  <w:marBottom w:val="0"/>
                                                  <w:divBdr>
                                                    <w:top w:val="none" w:sz="0" w:space="0" w:color="auto"/>
                                                    <w:left w:val="none" w:sz="0" w:space="0" w:color="auto"/>
                                                    <w:bottom w:val="none" w:sz="0" w:space="0" w:color="auto"/>
                                                    <w:right w:val="none" w:sz="0" w:space="0" w:color="auto"/>
                                                  </w:divBdr>
                                                </w:div>
                                                <w:div w:id="1539052441">
                                                  <w:marLeft w:val="0"/>
                                                  <w:marRight w:val="0"/>
                                                  <w:marTop w:val="0"/>
                                                  <w:marBottom w:val="0"/>
                                                  <w:divBdr>
                                                    <w:top w:val="none" w:sz="0" w:space="0" w:color="auto"/>
                                                    <w:left w:val="none" w:sz="0" w:space="0" w:color="auto"/>
                                                    <w:bottom w:val="none" w:sz="0" w:space="0" w:color="auto"/>
                                                    <w:right w:val="none" w:sz="0" w:space="0" w:color="auto"/>
                                                  </w:divBdr>
                                                </w:div>
                                                <w:div w:id="1937444215">
                                                  <w:marLeft w:val="0"/>
                                                  <w:marRight w:val="0"/>
                                                  <w:marTop w:val="0"/>
                                                  <w:marBottom w:val="0"/>
                                                  <w:divBdr>
                                                    <w:top w:val="none" w:sz="0" w:space="0" w:color="auto"/>
                                                    <w:left w:val="none" w:sz="0" w:space="0" w:color="auto"/>
                                                    <w:bottom w:val="none" w:sz="0" w:space="0" w:color="auto"/>
                                                    <w:right w:val="none" w:sz="0" w:space="0" w:color="auto"/>
                                                  </w:divBdr>
                                                </w:div>
                                                <w:div w:id="145707258">
                                                  <w:marLeft w:val="0"/>
                                                  <w:marRight w:val="0"/>
                                                  <w:marTop w:val="0"/>
                                                  <w:marBottom w:val="0"/>
                                                  <w:divBdr>
                                                    <w:top w:val="none" w:sz="0" w:space="0" w:color="auto"/>
                                                    <w:left w:val="none" w:sz="0" w:space="0" w:color="auto"/>
                                                    <w:bottom w:val="none" w:sz="0" w:space="0" w:color="auto"/>
                                                    <w:right w:val="none" w:sz="0" w:space="0" w:color="auto"/>
                                                  </w:divBdr>
                                                </w:div>
                                                <w:div w:id="650714717">
                                                  <w:marLeft w:val="0"/>
                                                  <w:marRight w:val="0"/>
                                                  <w:marTop w:val="0"/>
                                                  <w:marBottom w:val="0"/>
                                                  <w:divBdr>
                                                    <w:top w:val="none" w:sz="0" w:space="0" w:color="auto"/>
                                                    <w:left w:val="none" w:sz="0" w:space="0" w:color="auto"/>
                                                    <w:bottom w:val="none" w:sz="0" w:space="0" w:color="auto"/>
                                                    <w:right w:val="none" w:sz="0" w:space="0" w:color="auto"/>
                                                  </w:divBdr>
                                                </w:div>
                                                <w:div w:id="1930194189">
                                                  <w:marLeft w:val="0"/>
                                                  <w:marRight w:val="0"/>
                                                  <w:marTop w:val="0"/>
                                                  <w:marBottom w:val="0"/>
                                                  <w:divBdr>
                                                    <w:top w:val="none" w:sz="0" w:space="0" w:color="auto"/>
                                                    <w:left w:val="none" w:sz="0" w:space="0" w:color="auto"/>
                                                    <w:bottom w:val="none" w:sz="0" w:space="0" w:color="auto"/>
                                                    <w:right w:val="none" w:sz="0" w:space="0" w:color="auto"/>
                                                  </w:divBdr>
                                                </w:div>
                                                <w:div w:id="895821276">
                                                  <w:marLeft w:val="0"/>
                                                  <w:marRight w:val="0"/>
                                                  <w:marTop w:val="0"/>
                                                  <w:marBottom w:val="0"/>
                                                  <w:divBdr>
                                                    <w:top w:val="none" w:sz="0" w:space="0" w:color="auto"/>
                                                    <w:left w:val="none" w:sz="0" w:space="0" w:color="auto"/>
                                                    <w:bottom w:val="none" w:sz="0" w:space="0" w:color="auto"/>
                                                    <w:right w:val="none" w:sz="0" w:space="0" w:color="auto"/>
                                                  </w:divBdr>
                                                </w:div>
                                                <w:div w:id="1861964364">
                                                  <w:marLeft w:val="0"/>
                                                  <w:marRight w:val="0"/>
                                                  <w:marTop w:val="0"/>
                                                  <w:marBottom w:val="0"/>
                                                  <w:divBdr>
                                                    <w:top w:val="none" w:sz="0" w:space="0" w:color="auto"/>
                                                    <w:left w:val="none" w:sz="0" w:space="0" w:color="auto"/>
                                                    <w:bottom w:val="none" w:sz="0" w:space="0" w:color="auto"/>
                                                    <w:right w:val="none" w:sz="0" w:space="0" w:color="auto"/>
                                                  </w:divBdr>
                                                </w:div>
                                                <w:div w:id="1614245707">
                                                  <w:marLeft w:val="0"/>
                                                  <w:marRight w:val="0"/>
                                                  <w:marTop w:val="0"/>
                                                  <w:marBottom w:val="0"/>
                                                  <w:divBdr>
                                                    <w:top w:val="none" w:sz="0" w:space="0" w:color="auto"/>
                                                    <w:left w:val="none" w:sz="0" w:space="0" w:color="auto"/>
                                                    <w:bottom w:val="none" w:sz="0" w:space="0" w:color="auto"/>
                                                    <w:right w:val="none" w:sz="0" w:space="0" w:color="auto"/>
                                                  </w:divBdr>
                                                </w:div>
                                                <w:div w:id="835653515">
                                                  <w:marLeft w:val="0"/>
                                                  <w:marRight w:val="0"/>
                                                  <w:marTop w:val="0"/>
                                                  <w:marBottom w:val="0"/>
                                                  <w:divBdr>
                                                    <w:top w:val="none" w:sz="0" w:space="0" w:color="auto"/>
                                                    <w:left w:val="none" w:sz="0" w:space="0" w:color="auto"/>
                                                    <w:bottom w:val="none" w:sz="0" w:space="0" w:color="auto"/>
                                                    <w:right w:val="none" w:sz="0" w:space="0" w:color="auto"/>
                                                  </w:divBdr>
                                                </w:div>
                                                <w:div w:id="1226067738">
                                                  <w:marLeft w:val="0"/>
                                                  <w:marRight w:val="0"/>
                                                  <w:marTop w:val="0"/>
                                                  <w:marBottom w:val="0"/>
                                                  <w:divBdr>
                                                    <w:top w:val="none" w:sz="0" w:space="0" w:color="auto"/>
                                                    <w:left w:val="none" w:sz="0" w:space="0" w:color="auto"/>
                                                    <w:bottom w:val="none" w:sz="0" w:space="0" w:color="auto"/>
                                                    <w:right w:val="none" w:sz="0" w:space="0" w:color="auto"/>
                                                  </w:divBdr>
                                                </w:div>
                                                <w:div w:id="1235510319">
                                                  <w:marLeft w:val="0"/>
                                                  <w:marRight w:val="0"/>
                                                  <w:marTop w:val="0"/>
                                                  <w:marBottom w:val="0"/>
                                                  <w:divBdr>
                                                    <w:top w:val="none" w:sz="0" w:space="0" w:color="auto"/>
                                                    <w:left w:val="none" w:sz="0" w:space="0" w:color="auto"/>
                                                    <w:bottom w:val="none" w:sz="0" w:space="0" w:color="auto"/>
                                                    <w:right w:val="none" w:sz="0" w:space="0" w:color="auto"/>
                                                  </w:divBdr>
                                                </w:div>
                                                <w:div w:id="2136292945">
                                                  <w:marLeft w:val="0"/>
                                                  <w:marRight w:val="0"/>
                                                  <w:marTop w:val="0"/>
                                                  <w:marBottom w:val="0"/>
                                                  <w:divBdr>
                                                    <w:top w:val="none" w:sz="0" w:space="0" w:color="auto"/>
                                                    <w:left w:val="none" w:sz="0" w:space="0" w:color="auto"/>
                                                    <w:bottom w:val="none" w:sz="0" w:space="0" w:color="auto"/>
                                                    <w:right w:val="none" w:sz="0" w:space="0" w:color="auto"/>
                                                  </w:divBdr>
                                                </w:div>
                                                <w:div w:id="1119448275">
                                                  <w:marLeft w:val="0"/>
                                                  <w:marRight w:val="0"/>
                                                  <w:marTop w:val="0"/>
                                                  <w:marBottom w:val="0"/>
                                                  <w:divBdr>
                                                    <w:top w:val="none" w:sz="0" w:space="0" w:color="auto"/>
                                                    <w:left w:val="none" w:sz="0" w:space="0" w:color="auto"/>
                                                    <w:bottom w:val="none" w:sz="0" w:space="0" w:color="auto"/>
                                                    <w:right w:val="none" w:sz="0" w:space="0" w:color="auto"/>
                                                  </w:divBdr>
                                                </w:div>
                                                <w:div w:id="1948654785">
                                                  <w:marLeft w:val="0"/>
                                                  <w:marRight w:val="0"/>
                                                  <w:marTop w:val="0"/>
                                                  <w:marBottom w:val="0"/>
                                                  <w:divBdr>
                                                    <w:top w:val="none" w:sz="0" w:space="0" w:color="auto"/>
                                                    <w:left w:val="none" w:sz="0" w:space="0" w:color="auto"/>
                                                    <w:bottom w:val="none" w:sz="0" w:space="0" w:color="auto"/>
                                                    <w:right w:val="none" w:sz="0" w:space="0" w:color="auto"/>
                                                  </w:divBdr>
                                                </w:div>
                                                <w:div w:id="912619478">
                                                  <w:marLeft w:val="0"/>
                                                  <w:marRight w:val="0"/>
                                                  <w:marTop w:val="0"/>
                                                  <w:marBottom w:val="0"/>
                                                  <w:divBdr>
                                                    <w:top w:val="none" w:sz="0" w:space="0" w:color="auto"/>
                                                    <w:left w:val="none" w:sz="0" w:space="0" w:color="auto"/>
                                                    <w:bottom w:val="none" w:sz="0" w:space="0" w:color="auto"/>
                                                    <w:right w:val="none" w:sz="0" w:space="0" w:color="auto"/>
                                                  </w:divBdr>
                                                </w:div>
                                                <w:div w:id="2031373506">
                                                  <w:marLeft w:val="0"/>
                                                  <w:marRight w:val="0"/>
                                                  <w:marTop w:val="0"/>
                                                  <w:marBottom w:val="0"/>
                                                  <w:divBdr>
                                                    <w:top w:val="none" w:sz="0" w:space="0" w:color="auto"/>
                                                    <w:left w:val="none" w:sz="0" w:space="0" w:color="auto"/>
                                                    <w:bottom w:val="none" w:sz="0" w:space="0" w:color="auto"/>
                                                    <w:right w:val="none" w:sz="0" w:space="0" w:color="auto"/>
                                                  </w:divBdr>
                                                </w:div>
                                                <w:div w:id="1600063640">
                                                  <w:marLeft w:val="0"/>
                                                  <w:marRight w:val="0"/>
                                                  <w:marTop w:val="0"/>
                                                  <w:marBottom w:val="0"/>
                                                  <w:divBdr>
                                                    <w:top w:val="none" w:sz="0" w:space="0" w:color="auto"/>
                                                    <w:left w:val="none" w:sz="0" w:space="0" w:color="auto"/>
                                                    <w:bottom w:val="none" w:sz="0" w:space="0" w:color="auto"/>
                                                    <w:right w:val="none" w:sz="0" w:space="0" w:color="auto"/>
                                                  </w:divBdr>
                                                </w:div>
                                                <w:div w:id="1262763306">
                                                  <w:marLeft w:val="0"/>
                                                  <w:marRight w:val="0"/>
                                                  <w:marTop w:val="0"/>
                                                  <w:marBottom w:val="0"/>
                                                  <w:divBdr>
                                                    <w:top w:val="none" w:sz="0" w:space="0" w:color="auto"/>
                                                    <w:left w:val="none" w:sz="0" w:space="0" w:color="auto"/>
                                                    <w:bottom w:val="none" w:sz="0" w:space="0" w:color="auto"/>
                                                    <w:right w:val="none" w:sz="0" w:space="0" w:color="auto"/>
                                                  </w:divBdr>
                                                </w:div>
                                                <w:div w:id="395861919">
                                                  <w:marLeft w:val="0"/>
                                                  <w:marRight w:val="0"/>
                                                  <w:marTop w:val="0"/>
                                                  <w:marBottom w:val="0"/>
                                                  <w:divBdr>
                                                    <w:top w:val="none" w:sz="0" w:space="0" w:color="auto"/>
                                                    <w:left w:val="none" w:sz="0" w:space="0" w:color="auto"/>
                                                    <w:bottom w:val="none" w:sz="0" w:space="0" w:color="auto"/>
                                                    <w:right w:val="none" w:sz="0" w:space="0" w:color="auto"/>
                                                  </w:divBdr>
                                                </w:div>
                                                <w:div w:id="1897355379">
                                                  <w:marLeft w:val="0"/>
                                                  <w:marRight w:val="0"/>
                                                  <w:marTop w:val="0"/>
                                                  <w:marBottom w:val="0"/>
                                                  <w:divBdr>
                                                    <w:top w:val="none" w:sz="0" w:space="0" w:color="auto"/>
                                                    <w:left w:val="none" w:sz="0" w:space="0" w:color="auto"/>
                                                    <w:bottom w:val="none" w:sz="0" w:space="0" w:color="auto"/>
                                                    <w:right w:val="none" w:sz="0" w:space="0" w:color="auto"/>
                                                  </w:divBdr>
                                                </w:div>
                                                <w:div w:id="1728264467">
                                                  <w:marLeft w:val="0"/>
                                                  <w:marRight w:val="0"/>
                                                  <w:marTop w:val="0"/>
                                                  <w:marBottom w:val="0"/>
                                                  <w:divBdr>
                                                    <w:top w:val="none" w:sz="0" w:space="0" w:color="auto"/>
                                                    <w:left w:val="none" w:sz="0" w:space="0" w:color="auto"/>
                                                    <w:bottom w:val="none" w:sz="0" w:space="0" w:color="auto"/>
                                                    <w:right w:val="none" w:sz="0" w:space="0" w:color="auto"/>
                                                  </w:divBdr>
                                                </w:div>
                                                <w:div w:id="751046949">
                                                  <w:marLeft w:val="0"/>
                                                  <w:marRight w:val="0"/>
                                                  <w:marTop w:val="0"/>
                                                  <w:marBottom w:val="0"/>
                                                  <w:divBdr>
                                                    <w:top w:val="none" w:sz="0" w:space="0" w:color="auto"/>
                                                    <w:left w:val="none" w:sz="0" w:space="0" w:color="auto"/>
                                                    <w:bottom w:val="none" w:sz="0" w:space="0" w:color="auto"/>
                                                    <w:right w:val="none" w:sz="0" w:space="0" w:color="auto"/>
                                                  </w:divBdr>
                                                </w:div>
                                                <w:div w:id="1131480540">
                                                  <w:marLeft w:val="0"/>
                                                  <w:marRight w:val="0"/>
                                                  <w:marTop w:val="0"/>
                                                  <w:marBottom w:val="0"/>
                                                  <w:divBdr>
                                                    <w:top w:val="none" w:sz="0" w:space="0" w:color="auto"/>
                                                    <w:left w:val="none" w:sz="0" w:space="0" w:color="auto"/>
                                                    <w:bottom w:val="none" w:sz="0" w:space="0" w:color="auto"/>
                                                    <w:right w:val="none" w:sz="0" w:space="0" w:color="auto"/>
                                                  </w:divBdr>
                                                </w:div>
                                                <w:div w:id="1403018512">
                                                  <w:marLeft w:val="0"/>
                                                  <w:marRight w:val="0"/>
                                                  <w:marTop w:val="0"/>
                                                  <w:marBottom w:val="0"/>
                                                  <w:divBdr>
                                                    <w:top w:val="none" w:sz="0" w:space="0" w:color="auto"/>
                                                    <w:left w:val="none" w:sz="0" w:space="0" w:color="auto"/>
                                                    <w:bottom w:val="none" w:sz="0" w:space="0" w:color="auto"/>
                                                    <w:right w:val="none" w:sz="0" w:space="0" w:color="auto"/>
                                                  </w:divBdr>
                                                </w:div>
                                                <w:div w:id="1672679934">
                                                  <w:marLeft w:val="0"/>
                                                  <w:marRight w:val="0"/>
                                                  <w:marTop w:val="0"/>
                                                  <w:marBottom w:val="0"/>
                                                  <w:divBdr>
                                                    <w:top w:val="none" w:sz="0" w:space="0" w:color="auto"/>
                                                    <w:left w:val="none" w:sz="0" w:space="0" w:color="auto"/>
                                                    <w:bottom w:val="none" w:sz="0" w:space="0" w:color="auto"/>
                                                    <w:right w:val="none" w:sz="0" w:space="0" w:color="auto"/>
                                                  </w:divBdr>
                                                </w:div>
                                                <w:div w:id="1391149639">
                                                  <w:marLeft w:val="0"/>
                                                  <w:marRight w:val="0"/>
                                                  <w:marTop w:val="0"/>
                                                  <w:marBottom w:val="0"/>
                                                  <w:divBdr>
                                                    <w:top w:val="none" w:sz="0" w:space="0" w:color="auto"/>
                                                    <w:left w:val="none" w:sz="0" w:space="0" w:color="auto"/>
                                                    <w:bottom w:val="none" w:sz="0" w:space="0" w:color="auto"/>
                                                    <w:right w:val="none" w:sz="0" w:space="0" w:color="auto"/>
                                                  </w:divBdr>
                                                </w:div>
                                                <w:div w:id="1235041943">
                                                  <w:marLeft w:val="0"/>
                                                  <w:marRight w:val="0"/>
                                                  <w:marTop w:val="0"/>
                                                  <w:marBottom w:val="0"/>
                                                  <w:divBdr>
                                                    <w:top w:val="none" w:sz="0" w:space="0" w:color="auto"/>
                                                    <w:left w:val="none" w:sz="0" w:space="0" w:color="auto"/>
                                                    <w:bottom w:val="none" w:sz="0" w:space="0" w:color="auto"/>
                                                    <w:right w:val="none" w:sz="0" w:space="0" w:color="auto"/>
                                                  </w:divBdr>
                                                </w:div>
                                                <w:div w:id="1335761514">
                                                  <w:marLeft w:val="0"/>
                                                  <w:marRight w:val="0"/>
                                                  <w:marTop w:val="0"/>
                                                  <w:marBottom w:val="0"/>
                                                  <w:divBdr>
                                                    <w:top w:val="none" w:sz="0" w:space="0" w:color="auto"/>
                                                    <w:left w:val="none" w:sz="0" w:space="0" w:color="auto"/>
                                                    <w:bottom w:val="none" w:sz="0" w:space="0" w:color="auto"/>
                                                    <w:right w:val="none" w:sz="0" w:space="0" w:color="auto"/>
                                                  </w:divBdr>
                                                </w:div>
                                                <w:div w:id="1373649499">
                                                  <w:marLeft w:val="0"/>
                                                  <w:marRight w:val="0"/>
                                                  <w:marTop w:val="0"/>
                                                  <w:marBottom w:val="0"/>
                                                  <w:divBdr>
                                                    <w:top w:val="none" w:sz="0" w:space="0" w:color="auto"/>
                                                    <w:left w:val="none" w:sz="0" w:space="0" w:color="auto"/>
                                                    <w:bottom w:val="none" w:sz="0" w:space="0" w:color="auto"/>
                                                    <w:right w:val="none" w:sz="0" w:space="0" w:color="auto"/>
                                                  </w:divBdr>
                                                </w:div>
                                                <w:div w:id="1324507408">
                                                  <w:marLeft w:val="0"/>
                                                  <w:marRight w:val="0"/>
                                                  <w:marTop w:val="0"/>
                                                  <w:marBottom w:val="0"/>
                                                  <w:divBdr>
                                                    <w:top w:val="none" w:sz="0" w:space="0" w:color="auto"/>
                                                    <w:left w:val="none" w:sz="0" w:space="0" w:color="auto"/>
                                                    <w:bottom w:val="none" w:sz="0" w:space="0" w:color="auto"/>
                                                    <w:right w:val="none" w:sz="0" w:space="0" w:color="auto"/>
                                                  </w:divBdr>
                                                </w:div>
                                                <w:div w:id="1504736610">
                                                  <w:marLeft w:val="0"/>
                                                  <w:marRight w:val="0"/>
                                                  <w:marTop w:val="0"/>
                                                  <w:marBottom w:val="0"/>
                                                  <w:divBdr>
                                                    <w:top w:val="none" w:sz="0" w:space="0" w:color="auto"/>
                                                    <w:left w:val="none" w:sz="0" w:space="0" w:color="auto"/>
                                                    <w:bottom w:val="none" w:sz="0" w:space="0" w:color="auto"/>
                                                    <w:right w:val="none" w:sz="0" w:space="0" w:color="auto"/>
                                                  </w:divBdr>
                                                </w:div>
                                                <w:div w:id="1375890244">
                                                  <w:marLeft w:val="0"/>
                                                  <w:marRight w:val="0"/>
                                                  <w:marTop w:val="0"/>
                                                  <w:marBottom w:val="0"/>
                                                  <w:divBdr>
                                                    <w:top w:val="none" w:sz="0" w:space="0" w:color="auto"/>
                                                    <w:left w:val="none" w:sz="0" w:space="0" w:color="auto"/>
                                                    <w:bottom w:val="none" w:sz="0" w:space="0" w:color="auto"/>
                                                    <w:right w:val="none" w:sz="0" w:space="0" w:color="auto"/>
                                                  </w:divBdr>
                                                </w:div>
                                                <w:div w:id="770276193">
                                                  <w:marLeft w:val="0"/>
                                                  <w:marRight w:val="0"/>
                                                  <w:marTop w:val="0"/>
                                                  <w:marBottom w:val="0"/>
                                                  <w:divBdr>
                                                    <w:top w:val="none" w:sz="0" w:space="0" w:color="auto"/>
                                                    <w:left w:val="none" w:sz="0" w:space="0" w:color="auto"/>
                                                    <w:bottom w:val="none" w:sz="0" w:space="0" w:color="auto"/>
                                                    <w:right w:val="none" w:sz="0" w:space="0" w:color="auto"/>
                                                  </w:divBdr>
                                                </w:div>
                                                <w:div w:id="1457288736">
                                                  <w:marLeft w:val="0"/>
                                                  <w:marRight w:val="0"/>
                                                  <w:marTop w:val="0"/>
                                                  <w:marBottom w:val="0"/>
                                                  <w:divBdr>
                                                    <w:top w:val="none" w:sz="0" w:space="0" w:color="auto"/>
                                                    <w:left w:val="none" w:sz="0" w:space="0" w:color="auto"/>
                                                    <w:bottom w:val="none" w:sz="0" w:space="0" w:color="auto"/>
                                                    <w:right w:val="none" w:sz="0" w:space="0" w:color="auto"/>
                                                  </w:divBdr>
                                                </w:div>
                                                <w:div w:id="1478566805">
                                                  <w:marLeft w:val="0"/>
                                                  <w:marRight w:val="0"/>
                                                  <w:marTop w:val="0"/>
                                                  <w:marBottom w:val="0"/>
                                                  <w:divBdr>
                                                    <w:top w:val="none" w:sz="0" w:space="0" w:color="auto"/>
                                                    <w:left w:val="none" w:sz="0" w:space="0" w:color="auto"/>
                                                    <w:bottom w:val="none" w:sz="0" w:space="0" w:color="auto"/>
                                                    <w:right w:val="none" w:sz="0" w:space="0" w:color="auto"/>
                                                  </w:divBdr>
                                                </w:div>
                                                <w:div w:id="259337400">
                                                  <w:marLeft w:val="0"/>
                                                  <w:marRight w:val="0"/>
                                                  <w:marTop w:val="0"/>
                                                  <w:marBottom w:val="0"/>
                                                  <w:divBdr>
                                                    <w:top w:val="none" w:sz="0" w:space="0" w:color="auto"/>
                                                    <w:left w:val="none" w:sz="0" w:space="0" w:color="auto"/>
                                                    <w:bottom w:val="none" w:sz="0" w:space="0" w:color="auto"/>
                                                    <w:right w:val="none" w:sz="0" w:space="0" w:color="auto"/>
                                                  </w:divBdr>
                                                </w:div>
                                                <w:div w:id="609821861">
                                                  <w:marLeft w:val="0"/>
                                                  <w:marRight w:val="0"/>
                                                  <w:marTop w:val="0"/>
                                                  <w:marBottom w:val="0"/>
                                                  <w:divBdr>
                                                    <w:top w:val="none" w:sz="0" w:space="0" w:color="auto"/>
                                                    <w:left w:val="none" w:sz="0" w:space="0" w:color="auto"/>
                                                    <w:bottom w:val="none" w:sz="0" w:space="0" w:color="auto"/>
                                                    <w:right w:val="none" w:sz="0" w:space="0" w:color="auto"/>
                                                  </w:divBdr>
                                                </w:div>
                                                <w:div w:id="1758018279">
                                                  <w:marLeft w:val="0"/>
                                                  <w:marRight w:val="0"/>
                                                  <w:marTop w:val="0"/>
                                                  <w:marBottom w:val="0"/>
                                                  <w:divBdr>
                                                    <w:top w:val="none" w:sz="0" w:space="0" w:color="auto"/>
                                                    <w:left w:val="none" w:sz="0" w:space="0" w:color="auto"/>
                                                    <w:bottom w:val="none" w:sz="0" w:space="0" w:color="auto"/>
                                                    <w:right w:val="none" w:sz="0" w:space="0" w:color="auto"/>
                                                  </w:divBdr>
                                                </w:div>
                                                <w:div w:id="1359820674">
                                                  <w:marLeft w:val="0"/>
                                                  <w:marRight w:val="0"/>
                                                  <w:marTop w:val="0"/>
                                                  <w:marBottom w:val="0"/>
                                                  <w:divBdr>
                                                    <w:top w:val="none" w:sz="0" w:space="0" w:color="auto"/>
                                                    <w:left w:val="none" w:sz="0" w:space="0" w:color="auto"/>
                                                    <w:bottom w:val="none" w:sz="0" w:space="0" w:color="auto"/>
                                                    <w:right w:val="none" w:sz="0" w:space="0" w:color="auto"/>
                                                  </w:divBdr>
                                                </w:div>
                                                <w:div w:id="213081838">
                                                  <w:marLeft w:val="0"/>
                                                  <w:marRight w:val="0"/>
                                                  <w:marTop w:val="0"/>
                                                  <w:marBottom w:val="0"/>
                                                  <w:divBdr>
                                                    <w:top w:val="none" w:sz="0" w:space="0" w:color="auto"/>
                                                    <w:left w:val="none" w:sz="0" w:space="0" w:color="auto"/>
                                                    <w:bottom w:val="none" w:sz="0" w:space="0" w:color="auto"/>
                                                    <w:right w:val="none" w:sz="0" w:space="0" w:color="auto"/>
                                                  </w:divBdr>
                                                </w:div>
                                                <w:div w:id="85001641">
                                                  <w:marLeft w:val="0"/>
                                                  <w:marRight w:val="0"/>
                                                  <w:marTop w:val="0"/>
                                                  <w:marBottom w:val="0"/>
                                                  <w:divBdr>
                                                    <w:top w:val="none" w:sz="0" w:space="0" w:color="auto"/>
                                                    <w:left w:val="none" w:sz="0" w:space="0" w:color="auto"/>
                                                    <w:bottom w:val="none" w:sz="0" w:space="0" w:color="auto"/>
                                                    <w:right w:val="none" w:sz="0" w:space="0" w:color="auto"/>
                                                  </w:divBdr>
                                                </w:div>
                                                <w:div w:id="692537047">
                                                  <w:marLeft w:val="0"/>
                                                  <w:marRight w:val="0"/>
                                                  <w:marTop w:val="0"/>
                                                  <w:marBottom w:val="0"/>
                                                  <w:divBdr>
                                                    <w:top w:val="none" w:sz="0" w:space="0" w:color="auto"/>
                                                    <w:left w:val="none" w:sz="0" w:space="0" w:color="auto"/>
                                                    <w:bottom w:val="none" w:sz="0" w:space="0" w:color="auto"/>
                                                    <w:right w:val="none" w:sz="0" w:space="0" w:color="auto"/>
                                                  </w:divBdr>
                                                </w:div>
                                                <w:div w:id="891575403">
                                                  <w:marLeft w:val="0"/>
                                                  <w:marRight w:val="0"/>
                                                  <w:marTop w:val="0"/>
                                                  <w:marBottom w:val="0"/>
                                                  <w:divBdr>
                                                    <w:top w:val="none" w:sz="0" w:space="0" w:color="auto"/>
                                                    <w:left w:val="none" w:sz="0" w:space="0" w:color="auto"/>
                                                    <w:bottom w:val="none" w:sz="0" w:space="0" w:color="auto"/>
                                                    <w:right w:val="none" w:sz="0" w:space="0" w:color="auto"/>
                                                  </w:divBdr>
                                                </w:div>
                                                <w:div w:id="216743803">
                                                  <w:marLeft w:val="0"/>
                                                  <w:marRight w:val="0"/>
                                                  <w:marTop w:val="0"/>
                                                  <w:marBottom w:val="0"/>
                                                  <w:divBdr>
                                                    <w:top w:val="none" w:sz="0" w:space="0" w:color="auto"/>
                                                    <w:left w:val="none" w:sz="0" w:space="0" w:color="auto"/>
                                                    <w:bottom w:val="none" w:sz="0" w:space="0" w:color="auto"/>
                                                    <w:right w:val="none" w:sz="0" w:space="0" w:color="auto"/>
                                                  </w:divBdr>
                                                </w:div>
                                                <w:div w:id="1992051552">
                                                  <w:marLeft w:val="0"/>
                                                  <w:marRight w:val="0"/>
                                                  <w:marTop w:val="0"/>
                                                  <w:marBottom w:val="0"/>
                                                  <w:divBdr>
                                                    <w:top w:val="none" w:sz="0" w:space="0" w:color="auto"/>
                                                    <w:left w:val="none" w:sz="0" w:space="0" w:color="auto"/>
                                                    <w:bottom w:val="none" w:sz="0" w:space="0" w:color="auto"/>
                                                    <w:right w:val="none" w:sz="0" w:space="0" w:color="auto"/>
                                                  </w:divBdr>
                                                </w:div>
                                                <w:div w:id="1169515745">
                                                  <w:marLeft w:val="0"/>
                                                  <w:marRight w:val="0"/>
                                                  <w:marTop w:val="0"/>
                                                  <w:marBottom w:val="0"/>
                                                  <w:divBdr>
                                                    <w:top w:val="none" w:sz="0" w:space="0" w:color="auto"/>
                                                    <w:left w:val="none" w:sz="0" w:space="0" w:color="auto"/>
                                                    <w:bottom w:val="none" w:sz="0" w:space="0" w:color="auto"/>
                                                    <w:right w:val="none" w:sz="0" w:space="0" w:color="auto"/>
                                                  </w:divBdr>
                                                </w:div>
                                                <w:div w:id="616835011">
                                                  <w:marLeft w:val="0"/>
                                                  <w:marRight w:val="0"/>
                                                  <w:marTop w:val="0"/>
                                                  <w:marBottom w:val="0"/>
                                                  <w:divBdr>
                                                    <w:top w:val="none" w:sz="0" w:space="0" w:color="auto"/>
                                                    <w:left w:val="none" w:sz="0" w:space="0" w:color="auto"/>
                                                    <w:bottom w:val="none" w:sz="0" w:space="0" w:color="auto"/>
                                                    <w:right w:val="none" w:sz="0" w:space="0" w:color="auto"/>
                                                  </w:divBdr>
                                                </w:div>
                                                <w:div w:id="1987777171">
                                                  <w:marLeft w:val="0"/>
                                                  <w:marRight w:val="0"/>
                                                  <w:marTop w:val="0"/>
                                                  <w:marBottom w:val="0"/>
                                                  <w:divBdr>
                                                    <w:top w:val="none" w:sz="0" w:space="0" w:color="auto"/>
                                                    <w:left w:val="none" w:sz="0" w:space="0" w:color="auto"/>
                                                    <w:bottom w:val="none" w:sz="0" w:space="0" w:color="auto"/>
                                                    <w:right w:val="none" w:sz="0" w:space="0" w:color="auto"/>
                                                  </w:divBdr>
                                                </w:div>
                                                <w:div w:id="587079465">
                                                  <w:marLeft w:val="0"/>
                                                  <w:marRight w:val="0"/>
                                                  <w:marTop w:val="0"/>
                                                  <w:marBottom w:val="0"/>
                                                  <w:divBdr>
                                                    <w:top w:val="none" w:sz="0" w:space="0" w:color="auto"/>
                                                    <w:left w:val="none" w:sz="0" w:space="0" w:color="auto"/>
                                                    <w:bottom w:val="none" w:sz="0" w:space="0" w:color="auto"/>
                                                    <w:right w:val="none" w:sz="0" w:space="0" w:color="auto"/>
                                                  </w:divBdr>
                                                </w:div>
                                                <w:div w:id="1753579304">
                                                  <w:marLeft w:val="0"/>
                                                  <w:marRight w:val="0"/>
                                                  <w:marTop w:val="0"/>
                                                  <w:marBottom w:val="0"/>
                                                  <w:divBdr>
                                                    <w:top w:val="none" w:sz="0" w:space="0" w:color="auto"/>
                                                    <w:left w:val="none" w:sz="0" w:space="0" w:color="auto"/>
                                                    <w:bottom w:val="none" w:sz="0" w:space="0" w:color="auto"/>
                                                    <w:right w:val="none" w:sz="0" w:space="0" w:color="auto"/>
                                                  </w:divBdr>
                                                </w:div>
                                                <w:div w:id="1120031091">
                                                  <w:marLeft w:val="0"/>
                                                  <w:marRight w:val="0"/>
                                                  <w:marTop w:val="0"/>
                                                  <w:marBottom w:val="0"/>
                                                  <w:divBdr>
                                                    <w:top w:val="none" w:sz="0" w:space="0" w:color="auto"/>
                                                    <w:left w:val="none" w:sz="0" w:space="0" w:color="auto"/>
                                                    <w:bottom w:val="none" w:sz="0" w:space="0" w:color="auto"/>
                                                    <w:right w:val="none" w:sz="0" w:space="0" w:color="auto"/>
                                                  </w:divBdr>
                                                </w:div>
                                                <w:div w:id="1091927670">
                                                  <w:marLeft w:val="0"/>
                                                  <w:marRight w:val="0"/>
                                                  <w:marTop w:val="0"/>
                                                  <w:marBottom w:val="0"/>
                                                  <w:divBdr>
                                                    <w:top w:val="none" w:sz="0" w:space="0" w:color="auto"/>
                                                    <w:left w:val="none" w:sz="0" w:space="0" w:color="auto"/>
                                                    <w:bottom w:val="none" w:sz="0" w:space="0" w:color="auto"/>
                                                    <w:right w:val="none" w:sz="0" w:space="0" w:color="auto"/>
                                                  </w:divBdr>
                                                </w:div>
                                                <w:div w:id="677393493">
                                                  <w:marLeft w:val="0"/>
                                                  <w:marRight w:val="0"/>
                                                  <w:marTop w:val="0"/>
                                                  <w:marBottom w:val="0"/>
                                                  <w:divBdr>
                                                    <w:top w:val="none" w:sz="0" w:space="0" w:color="auto"/>
                                                    <w:left w:val="none" w:sz="0" w:space="0" w:color="auto"/>
                                                    <w:bottom w:val="none" w:sz="0" w:space="0" w:color="auto"/>
                                                    <w:right w:val="none" w:sz="0" w:space="0" w:color="auto"/>
                                                  </w:divBdr>
                                                </w:div>
                                                <w:div w:id="968973866">
                                                  <w:marLeft w:val="0"/>
                                                  <w:marRight w:val="0"/>
                                                  <w:marTop w:val="0"/>
                                                  <w:marBottom w:val="0"/>
                                                  <w:divBdr>
                                                    <w:top w:val="none" w:sz="0" w:space="0" w:color="auto"/>
                                                    <w:left w:val="none" w:sz="0" w:space="0" w:color="auto"/>
                                                    <w:bottom w:val="none" w:sz="0" w:space="0" w:color="auto"/>
                                                    <w:right w:val="none" w:sz="0" w:space="0" w:color="auto"/>
                                                  </w:divBdr>
                                                </w:div>
                                                <w:div w:id="262878174">
                                                  <w:marLeft w:val="0"/>
                                                  <w:marRight w:val="0"/>
                                                  <w:marTop w:val="0"/>
                                                  <w:marBottom w:val="0"/>
                                                  <w:divBdr>
                                                    <w:top w:val="none" w:sz="0" w:space="0" w:color="auto"/>
                                                    <w:left w:val="none" w:sz="0" w:space="0" w:color="auto"/>
                                                    <w:bottom w:val="none" w:sz="0" w:space="0" w:color="auto"/>
                                                    <w:right w:val="none" w:sz="0" w:space="0" w:color="auto"/>
                                                  </w:divBdr>
                                                </w:div>
                                                <w:div w:id="1964723410">
                                                  <w:marLeft w:val="0"/>
                                                  <w:marRight w:val="0"/>
                                                  <w:marTop w:val="0"/>
                                                  <w:marBottom w:val="0"/>
                                                  <w:divBdr>
                                                    <w:top w:val="none" w:sz="0" w:space="0" w:color="auto"/>
                                                    <w:left w:val="none" w:sz="0" w:space="0" w:color="auto"/>
                                                    <w:bottom w:val="none" w:sz="0" w:space="0" w:color="auto"/>
                                                    <w:right w:val="none" w:sz="0" w:space="0" w:color="auto"/>
                                                  </w:divBdr>
                                                </w:div>
                                                <w:div w:id="539518666">
                                                  <w:marLeft w:val="0"/>
                                                  <w:marRight w:val="0"/>
                                                  <w:marTop w:val="0"/>
                                                  <w:marBottom w:val="0"/>
                                                  <w:divBdr>
                                                    <w:top w:val="none" w:sz="0" w:space="0" w:color="auto"/>
                                                    <w:left w:val="none" w:sz="0" w:space="0" w:color="auto"/>
                                                    <w:bottom w:val="none" w:sz="0" w:space="0" w:color="auto"/>
                                                    <w:right w:val="none" w:sz="0" w:space="0" w:color="auto"/>
                                                  </w:divBdr>
                                                </w:div>
                                                <w:div w:id="2028214845">
                                                  <w:marLeft w:val="0"/>
                                                  <w:marRight w:val="0"/>
                                                  <w:marTop w:val="0"/>
                                                  <w:marBottom w:val="0"/>
                                                  <w:divBdr>
                                                    <w:top w:val="none" w:sz="0" w:space="0" w:color="auto"/>
                                                    <w:left w:val="none" w:sz="0" w:space="0" w:color="auto"/>
                                                    <w:bottom w:val="none" w:sz="0" w:space="0" w:color="auto"/>
                                                    <w:right w:val="none" w:sz="0" w:space="0" w:color="auto"/>
                                                  </w:divBdr>
                                                </w:div>
                                                <w:div w:id="766269930">
                                                  <w:marLeft w:val="0"/>
                                                  <w:marRight w:val="0"/>
                                                  <w:marTop w:val="0"/>
                                                  <w:marBottom w:val="0"/>
                                                  <w:divBdr>
                                                    <w:top w:val="none" w:sz="0" w:space="0" w:color="auto"/>
                                                    <w:left w:val="none" w:sz="0" w:space="0" w:color="auto"/>
                                                    <w:bottom w:val="none" w:sz="0" w:space="0" w:color="auto"/>
                                                    <w:right w:val="none" w:sz="0" w:space="0" w:color="auto"/>
                                                  </w:divBdr>
                                                </w:div>
                                                <w:div w:id="2134860954">
                                                  <w:marLeft w:val="0"/>
                                                  <w:marRight w:val="0"/>
                                                  <w:marTop w:val="0"/>
                                                  <w:marBottom w:val="0"/>
                                                  <w:divBdr>
                                                    <w:top w:val="none" w:sz="0" w:space="0" w:color="auto"/>
                                                    <w:left w:val="none" w:sz="0" w:space="0" w:color="auto"/>
                                                    <w:bottom w:val="none" w:sz="0" w:space="0" w:color="auto"/>
                                                    <w:right w:val="none" w:sz="0" w:space="0" w:color="auto"/>
                                                  </w:divBdr>
                                                </w:div>
                                                <w:div w:id="2075620246">
                                                  <w:marLeft w:val="0"/>
                                                  <w:marRight w:val="0"/>
                                                  <w:marTop w:val="0"/>
                                                  <w:marBottom w:val="0"/>
                                                  <w:divBdr>
                                                    <w:top w:val="none" w:sz="0" w:space="0" w:color="auto"/>
                                                    <w:left w:val="none" w:sz="0" w:space="0" w:color="auto"/>
                                                    <w:bottom w:val="none" w:sz="0" w:space="0" w:color="auto"/>
                                                    <w:right w:val="none" w:sz="0" w:space="0" w:color="auto"/>
                                                  </w:divBdr>
                                                </w:div>
                                                <w:div w:id="1952319836">
                                                  <w:marLeft w:val="0"/>
                                                  <w:marRight w:val="0"/>
                                                  <w:marTop w:val="0"/>
                                                  <w:marBottom w:val="0"/>
                                                  <w:divBdr>
                                                    <w:top w:val="none" w:sz="0" w:space="0" w:color="auto"/>
                                                    <w:left w:val="none" w:sz="0" w:space="0" w:color="auto"/>
                                                    <w:bottom w:val="none" w:sz="0" w:space="0" w:color="auto"/>
                                                    <w:right w:val="none" w:sz="0" w:space="0" w:color="auto"/>
                                                  </w:divBdr>
                                                </w:div>
                                                <w:div w:id="323169996">
                                                  <w:marLeft w:val="0"/>
                                                  <w:marRight w:val="0"/>
                                                  <w:marTop w:val="0"/>
                                                  <w:marBottom w:val="0"/>
                                                  <w:divBdr>
                                                    <w:top w:val="none" w:sz="0" w:space="0" w:color="auto"/>
                                                    <w:left w:val="none" w:sz="0" w:space="0" w:color="auto"/>
                                                    <w:bottom w:val="none" w:sz="0" w:space="0" w:color="auto"/>
                                                    <w:right w:val="none" w:sz="0" w:space="0" w:color="auto"/>
                                                  </w:divBdr>
                                                </w:div>
                                                <w:div w:id="1711344284">
                                                  <w:marLeft w:val="0"/>
                                                  <w:marRight w:val="0"/>
                                                  <w:marTop w:val="0"/>
                                                  <w:marBottom w:val="0"/>
                                                  <w:divBdr>
                                                    <w:top w:val="none" w:sz="0" w:space="0" w:color="auto"/>
                                                    <w:left w:val="none" w:sz="0" w:space="0" w:color="auto"/>
                                                    <w:bottom w:val="none" w:sz="0" w:space="0" w:color="auto"/>
                                                    <w:right w:val="none" w:sz="0" w:space="0" w:color="auto"/>
                                                  </w:divBdr>
                                                </w:div>
                                                <w:div w:id="2115205720">
                                                  <w:marLeft w:val="0"/>
                                                  <w:marRight w:val="0"/>
                                                  <w:marTop w:val="0"/>
                                                  <w:marBottom w:val="0"/>
                                                  <w:divBdr>
                                                    <w:top w:val="none" w:sz="0" w:space="0" w:color="auto"/>
                                                    <w:left w:val="none" w:sz="0" w:space="0" w:color="auto"/>
                                                    <w:bottom w:val="none" w:sz="0" w:space="0" w:color="auto"/>
                                                    <w:right w:val="none" w:sz="0" w:space="0" w:color="auto"/>
                                                  </w:divBdr>
                                                </w:div>
                                                <w:div w:id="634799486">
                                                  <w:marLeft w:val="0"/>
                                                  <w:marRight w:val="0"/>
                                                  <w:marTop w:val="0"/>
                                                  <w:marBottom w:val="0"/>
                                                  <w:divBdr>
                                                    <w:top w:val="none" w:sz="0" w:space="0" w:color="auto"/>
                                                    <w:left w:val="none" w:sz="0" w:space="0" w:color="auto"/>
                                                    <w:bottom w:val="none" w:sz="0" w:space="0" w:color="auto"/>
                                                    <w:right w:val="none" w:sz="0" w:space="0" w:color="auto"/>
                                                  </w:divBdr>
                                                </w:div>
                                                <w:div w:id="396436779">
                                                  <w:marLeft w:val="0"/>
                                                  <w:marRight w:val="0"/>
                                                  <w:marTop w:val="0"/>
                                                  <w:marBottom w:val="0"/>
                                                  <w:divBdr>
                                                    <w:top w:val="none" w:sz="0" w:space="0" w:color="auto"/>
                                                    <w:left w:val="none" w:sz="0" w:space="0" w:color="auto"/>
                                                    <w:bottom w:val="none" w:sz="0" w:space="0" w:color="auto"/>
                                                    <w:right w:val="none" w:sz="0" w:space="0" w:color="auto"/>
                                                  </w:divBdr>
                                                </w:div>
                                                <w:div w:id="1999917788">
                                                  <w:marLeft w:val="0"/>
                                                  <w:marRight w:val="0"/>
                                                  <w:marTop w:val="0"/>
                                                  <w:marBottom w:val="0"/>
                                                  <w:divBdr>
                                                    <w:top w:val="none" w:sz="0" w:space="0" w:color="auto"/>
                                                    <w:left w:val="none" w:sz="0" w:space="0" w:color="auto"/>
                                                    <w:bottom w:val="none" w:sz="0" w:space="0" w:color="auto"/>
                                                    <w:right w:val="none" w:sz="0" w:space="0" w:color="auto"/>
                                                  </w:divBdr>
                                                </w:div>
                                                <w:div w:id="1875266257">
                                                  <w:marLeft w:val="0"/>
                                                  <w:marRight w:val="0"/>
                                                  <w:marTop w:val="0"/>
                                                  <w:marBottom w:val="0"/>
                                                  <w:divBdr>
                                                    <w:top w:val="none" w:sz="0" w:space="0" w:color="auto"/>
                                                    <w:left w:val="none" w:sz="0" w:space="0" w:color="auto"/>
                                                    <w:bottom w:val="none" w:sz="0" w:space="0" w:color="auto"/>
                                                    <w:right w:val="none" w:sz="0" w:space="0" w:color="auto"/>
                                                  </w:divBdr>
                                                </w:div>
                                                <w:div w:id="1132092275">
                                                  <w:marLeft w:val="0"/>
                                                  <w:marRight w:val="0"/>
                                                  <w:marTop w:val="0"/>
                                                  <w:marBottom w:val="0"/>
                                                  <w:divBdr>
                                                    <w:top w:val="none" w:sz="0" w:space="0" w:color="auto"/>
                                                    <w:left w:val="none" w:sz="0" w:space="0" w:color="auto"/>
                                                    <w:bottom w:val="none" w:sz="0" w:space="0" w:color="auto"/>
                                                    <w:right w:val="none" w:sz="0" w:space="0" w:color="auto"/>
                                                  </w:divBdr>
                                                </w:div>
                                                <w:div w:id="2001039174">
                                                  <w:marLeft w:val="0"/>
                                                  <w:marRight w:val="0"/>
                                                  <w:marTop w:val="0"/>
                                                  <w:marBottom w:val="0"/>
                                                  <w:divBdr>
                                                    <w:top w:val="none" w:sz="0" w:space="0" w:color="auto"/>
                                                    <w:left w:val="none" w:sz="0" w:space="0" w:color="auto"/>
                                                    <w:bottom w:val="none" w:sz="0" w:space="0" w:color="auto"/>
                                                    <w:right w:val="none" w:sz="0" w:space="0" w:color="auto"/>
                                                  </w:divBdr>
                                                </w:div>
                                                <w:div w:id="181742863">
                                                  <w:marLeft w:val="0"/>
                                                  <w:marRight w:val="0"/>
                                                  <w:marTop w:val="0"/>
                                                  <w:marBottom w:val="0"/>
                                                  <w:divBdr>
                                                    <w:top w:val="none" w:sz="0" w:space="0" w:color="auto"/>
                                                    <w:left w:val="none" w:sz="0" w:space="0" w:color="auto"/>
                                                    <w:bottom w:val="none" w:sz="0" w:space="0" w:color="auto"/>
                                                    <w:right w:val="none" w:sz="0" w:space="0" w:color="auto"/>
                                                  </w:divBdr>
                                                </w:div>
                                                <w:div w:id="906769204">
                                                  <w:marLeft w:val="0"/>
                                                  <w:marRight w:val="0"/>
                                                  <w:marTop w:val="0"/>
                                                  <w:marBottom w:val="0"/>
                                                  <w:divBdr>
                                                    <w:top w:val="none" w:sz="0" w:space="0" w:color="auto"/>
                                                    <w:left w:val="none" w:sz="0" w:space="0" w:color="auto"/>
                                                    <w:bottom w:val="none" w:sz="0" w:space="0" w:color="auto"/>
                                                    <w:right w:val="none" w:sz="0" w:space="0" w:color="auto"/>
                                                  </w:divBdr>
                                                </w:div>
                                                <w:div w:id="1717460603">
                                                  <w:marLeft w:val="0"/>
                                                  <w:marRight w:val="0"/>
                                                  <w:marTop w:val="0"/>
                                                  <w:marBottom w:val="0"/>
                                                  <w:divBdr>
                                                    <w:top w:val="none" w:sz="0" w:space="0" w:color="auto"/>
                                                    <w:left w:val="none" w:sz="0" w:space="0" w:color="auto"/>
                                                    <w:bottom w:val="none" w:sz="0" w:space="0" w:color="auto"/>
                                                    <w:right w:val="none" w:sz="0" w:space="0" w:color="auto"/>
                                                  </w:divBdr>
                                                </w:div>
                                                <w:div w:id="1077938507">
                                                  <w:marLeft w:val="0"/>
                                                  <w:marRight w:val="0"/>
                                                  <w:marTop w:val="0"/>
                                                  <w:marBottom w:val="0"/>
                                                  <w:divBdr>
                                                    <w:top w:val="none" w:sz="0" w:space="0" w:color="auto"/>
                                                    <w:left w:val="none" w:sz="0" w:space="0" w:color="auto"/>
                                                    <w:bottom w:val="none" w:sz="0" w:space="0" w:color="auto"/>
                                                    <w:right w:val="none" w:sz="0" w:space="0" w:color="auto"/>
                                                  </w:divBdr>
                                                </w:div>
                                                <w:div w:id="2121096875">
                                                  <w:marLeft w:val="0"/>
                                                  <w:marRight w:val="0"/>
                                                  <w:marTop w:val="0"/>
                                                  <w:marBottom w:val="0"/>
                                                  <w:divBdr>
                                                    <w:top w:val="none" w:sz="0" w:space="0" w:color="auto"/>
                                                    <w:left w:val="none" w:sz="0" w:space="0" w:color="auto"/>
                                                    <w:bottom w:val="none" w:sz="0" w:space="0" w:color="auto"/>
                                                    <w:right w:val="none" w:sz="0" w:space="0" w:color="auto"/>
                                                  </w:divBdr>
                                                </w:div>
                                                <w:div w:id="1777170878">
                                                  <w:marLeft w:val="0"/>
                                                  <w:marRight w:val="0"/>
                                                  <w:marTop w:val="0"/>
                                                  <w:marBottom w:val="0"/>
                                                  <w:divBdr>
                                                    <w:top w:val="none" w:sz="0" w:space="0" w:color="auto"/>
                                                    <w:left w:val="none" w:sz="0" w:space="0" w:color="auto"/>
                                                    <w:bottom w:val="none" w:sz="0" w:space="0" w:color="auto"/>
                                                    <w:right w:val="none" w:sz="0" w:space="0" w:color="auto"/>
                                                  </w:divBdr>
                                                </w:div>
                                                <w:div w:id="632369365">
                                                  <w:marLeft w:val="0"/>
                                                  <w:marRight w:val="0"/>
                                                  <w:marTop w:val="0"/>
                                                  <w:marBottom w:val="0"/>
                                                  <w:divBdr>
                                                    <w:top w:val="none" w:sz="0" w:space="0" w:color="auto"/>
                                                    <w:left w:val="none" w:sz="0" w:space="0" w:color="auto"/>
                                                    <w:bottom w:val="none" w:sz="0" w:space="0" w:color="auto"/>
                                                    <w:right w:val="none" w:sz="0" w:space="0" w:color="auto"/>
                                                  </w:divBdr>
                                                </w:div>
                                                <w:div w:id="1890416729">
                                                  <w:marLeft w:val="0"/>
                                                  <w:marRight w:val="0"/>
                                                  <w:marTop w:val="0"/>
                                                  <w:marBottom w:val="0"/>
                                                  <w:divBdr>
                                                    <w:top w:val="none" w:sz="0" w:space="0" w:color="auto"/>
                                                    <w:left w:val="none" w:sz="0" w:space="0" w:color="auto"/>
                                                    <w:bottom w:val="none" w:sz="0" w:space="0" w:color="auto"/>
                                                    <w:right w:val="none" w:sz="0" w:space="0" w:color="auto"/>
                                                  </w:divBdr>
                                                </w:div>
                                                <w:div w:id="465859338">
                                                  <w:marLeft w:val="0"/>
                                                  <w:marRight w:val="0"/>
                                                  <w:marTop w:val="0"/>
                                                  <w:marBottom w:val="0"/>
                                                  <w:divBdr>
                                                    <w:top w:val="none" w:sz="0" w:space="0" w:color="auto"/>
                                                    <w:left w:val="none" w:sz="0" w:space="0" w:color="auto"/>
                                                    <w:bottom w:val="none" w:sz="0" w:space="0" w:color="auto"/>
                                                    <w:right w:val="none" w:sz="0" w:space="0" w:color="auto"/>
                                                  </w:divBdr>
                                                </w:div>
                                                <w:div w:id="1767001800">
                                                  <w:marLeft w:val="0"/>
                                                  <w:marRight w:val="0"/>
                                                  <w:marTop w:val="0"/>
                                                  <w:marBottom w:val="0"/>
                                                  <w:divBdr>
                                                    <w:top w:val="none" w:sz="0" w:space="0" w:color="auto"/>
                                                    <w:left w:val="none" w:sz="0" w:space="0" w:color="auto"/>
                                                    <w:bottom w:val="none" w:sz="0" w:space="0" w:color="auto"/>
                                                    <w:right w:val="none" w:sz="0" w:space="0" w:color="auto"/>
                                                  </w:divBdr>
                                                </w:div>
                                                <w:div w:id="1976711628">
                                                  <w:marLeft w:val="0"/>
                                                  <w:marRight w:val="0"/>
                                                  <w:marTop w:val="0"/>
                                                  <w:marBottom w:val="0"/>
                                                  <w:divBdr>
                                                    <w:top w:val="none" w:sz="0" w:space="0" w:color="auto"/>
                                                    <w:left w:val="none" w:sz="0" w:space="0" w:color="auto"/>
                                                    <w:bottom w:val="none" w:sz="0" w:space="0" w:color="auto"/>
                                                    <w:right w:val="none" w:sz="0" w:space="0" w:color="auto"/>
                                                  </w:divBdr>
                                                </w:div>
                                                <w:div w:id="1801995441">
                                                  <w:marLeft w:val="0"/>
                                                  <w:marRight w:val="0"/>
                                                  <w:marTop w:val="0"/>
                                                  <w:marBottom w:val="0"/>
                                                  <w:divBdr>
                                                    <w:top w:val="none" w:sz="0" w:space="0" w:color="auto"/>
                                                    <w:left w:val="none" w:sz="0" w:space="0" w:color="auto"/>
                                                    <w:bottom w:val="none" w:sz="0" w:space="0" w:color="auto"/>
                                                    <w:right w:val="none" w:sz="0" w:space="0" w:color="auto"/>
                                                  </w:divBdr>
                                                </w:div>
                                                <w:div w:id="1466507583">
                                                  <w:marLeft w:val="0"/>
                                                  <w:marRight w:val="0"/>
                                                  <w:marTop w:val="0"/>
                                                  <w:marBottom w:val="0"/>
                                                  <w:divBdr>
                                                    <w:top w:val="none" w:sz="0" w:space="0" w:color="auto"/>
                                                    <w:left w:val="none" w:sz="0" w:space="0" w:color="auto"/>
                                                    <w:bottom w:val="none" w:sz="0" w:space="0" w:color="auto"/>
                                                    <w:right w:val="none" w:sz="0" w:space="0" w:color="auto"/>
                                                  </w:divBdr>
                                                </w:div>
                                                <w:div w:id="83308949">
                                                  <w:marLeft w:val="0"/>
                                                  <w:marRight w:val="0"/>
                                                  <w:marTop w:val="0"/>
                                                  <w:marBottom w:val="0"/>
                                                  <w:divBdr>
                                                    <w:top w:val="none" w:sz="0" w:space="0" w:color="auto"/>
                                                    <w:left w:val="none" w:sz="0" w:space="0" w:color="auto"/>
                                                    <w:bottom w:val="none" w:sz="0" w:space="0" w:color="auto"/>
                                                    <w:right w:val="none" w:sz="0" w:space="0" w:color="auto"/>
                                                  </w:divBdr>
                                                </w:div>
                                                <w:div w:id="1211917862">
                                                  <w:marLeft w:val="0"/>
                                                  <w:marRight w:val="0"/>
                                                  <w:marTop w:val="0"/>
                                                  <w:marBottom w:val="0"/>
                                                  <w:divBdr>
                                                    <w:top w:val="none" w:sz="0" w:space="0" w:color="auto"/>
                                                    <w:left w:val="none" w:sz="0" w:space="0" w:color="auto"/>
                                                    <w:bottom w:val="none" w:sz="0" w:space="0" w:color="auto"/>
                                                    <w:right w:val="none" w:sz="0" w:space="0" w:color="auto"/>
                                                  </w:divBdr>
                                                </w:div>
                                                <w:div w:id="1532721818">
                                                  <w:marLeft w:val="0"/>
                                                  <w:marRight w:val="0"/>
                                                  <w:marTop w:val="0"/>
                                                  <w:marBottom w:val="0"/>
                                                  <w:divBdr>
                                                    <w:top w:val="none" w:sz="0" w:space="0" w:color="auto"/>
                                                    <w:left w:val="none" w:sz="0" w:space="0" w:color="auto"/>
                                                    <w:bottom w:val="none" w:sz="0" w:space="0" w:color="auto"/>
                                                    <w:right w:val="none" w:sz="0" w:space="0" w:color="auto"/>
                                                  </w:divBdr>
                                                </w:div>
                                                <w:div w:id="588586632">
                                                  <w:marLeft w:val="0"/>
                                                  <w:marRight w:val="0"/>
                                                  <w:marTop w:val="0"/>
                                                  <w:marBottom w:val="0"/>
                                                  <w:divBdr>
                                                    <w:top w:val="none" w:sz="0" w:space="0" w:color="auto"/>
                                                    <w:left w:val="none" w:sz="0" w:space="0" w:color="auto"/>
                                                    <w:bottom w:val="none" w:sz="0" w:space="0" w:color="auto"/>
                                                    <w:right w:val="none" w:sz="0" w:space="0" w:color="auto"/>
                                                  </w:divBdr>
                                                </w:div>
                                                <w:div w:id="1542404718">
                                                  <w:marLeft w:val="0"/>
                                                  <w:marRight w:val="0"/>
                                                  <w:marTop w:val="0"/>
                                                  <w:marBottom w:val="0"/>
                                                  <w:divBdr>
                                                    <w:top w:val="none" w:sz="0" w:space="0" w:color="auto"/>
                                                    <w:left w:val="none" w:sz="0" w:space="0" w:color="auto"/>
                                                    <w:bottom w:val="none" w:sz="0" w:space="0" w:color="auto"/>
                                                    <w:right w:val="none" w:sz="0" w:space="0" w:color="auto"/>
                                                  </w:divBdr>
                                                </w:div>
                                                <w:div w:id="875115510">
                                                  <w:marLeft w:val="0"/>
                                                  <w:marRight w:val="0"/>
                                                  <w:marTop w:val="0"/>
                                                  <w:marBottom w:val="0"/>
                                                  <w:divBdr>
                                                    <w:top w:val="none" w:sz="0" w:space="0" w:color="auto"/>
                                                    <w:left w:val="none" w:sz="0" w:space="0" w:color="auto"/>
                                                    <w:bottom w:val="none" w:sz="0" w:space="0" w:color="auto"/>
                                                    <w:right w:val="none" w:sz="0" w:space="0" w:color="auto"/>
                                                  </w:divBdr>
                                                </w:div>
                                                <w:div w:id="1993946179">
                                                  <w:marLeft w:val="0"/>
                                                  <w:marRight w:val="0"/>
                                                  <w:marTop w:val="0"/>
                                                  <w:marBottom w:val="0"/>
                                                  <w:divBdr>
                                                    <w:top w:val="none" w:sz="0" w:space="0" w:color="auto"/>
                                                    <w:left w:val="none" w:sz="0" w:space="0" w:color="auto"/>
                                                    <w:bottom w:val="none" w:sz="0" w:space="0" w:color="auto"/>
                                                    <w:right w:val="none" w:sz="0" w:space="0" w:color="auto"/>
                                                  </w:divBdr>
                                                </w:div>
                                                <w:div w:id="2063673152">
                                                  <w:marLeft w:val="0"/>
                                                  <w:marRight w:val="0"/>
                                                  <w:marTop w:val="0"/>
                                                  <w:marBottom w:val="0"/>
                                                  <w:divBdr>
                                                    <w:top w:val="none" w:sz="0" w:space="0" w:color="auto"/>
                                                    <w:left w:val="none" w:sz="0" w:space="0" w:color="auto"/>
                                                    <w:bottom w:val="none" w:sz="0" w:space="0" w:color="auto"/>
                                                    <w:right w:val="none" w:sz="0" w:space="0" w:color="auto"/>
                                                  </w:divBdr>
                                                </w:div>
                                                <w:div w:id="17174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0527811">
      <w:bodyDiv w:val="1"/>
      <w:marLeft w:val="0"/>
      <w:marRight w:val="0"/>
      <w:marTop w:val="0"/>
      <w:marBottom w:val="0"/>
      <w:divBdr>
        <w:top w:val="none" w:sz="0" w:space="0" w:color="auto"/>
        <w:left w:val="none" w:sz="0" w:space="0" w:color="auto"/>
        <w:bottom w:val="none" w:sz="0" w:space="0" w:color="auto"/>
        <w:right w:val="none" w:sz="0" w:space="0" w:color="auto"/>
      </w:divBdr>
      <w:divsChild>
        <w:div w:id="1523592506">
          <w:marLeft w:val="0"/>
          <w:marRight w:val="0"/>
          <w:marTop w:val="100"/>
          <w:marBottom w:val="100"/>
          <w:divBdr>
            <w:top w:val="none" w:sz="0" w:space="0" w:color="auto"/>
            <w:left w:val="none" w:sz="0" w:space="0" w:color="auto"/>
            <w:bottom w:val="none" w:sz="0" w:space="0" w:color="auto"/>
            <w:right w:val="none" w:sz="0" w:space="0" w:color="auto"/>
          </w:divBdr>
          <w:divsChild>
            <w:div w:id="1792820254">
              <w:marLeft w:val="0"/>
              <w:marRight w:val="0"/>
              <w:marTop w:val="0"/>
              <w:marBottom w:val="0"/>
              <w:divBdr>
                <w:top w:val="none" w:sz="0" w:space="0" w:color="auto"/>
                <w:left w:val="none" w:sz="0" w:space="0" w:color="auto"/>
                <w:bottom w:val="none" w:sz="0" w:space="0" w:color="auto"/>
                <w:right w:val="none" w:sz="0" w:space="0" w:color="auto"/>
              </w:divBdr>
              <w:divsChild>
                <w:div w:id="1732073074">
                  <w:marLeft w:val="0"/>
                  <w:marRight w:val="0"/>
                  <w:marTop w:val="0"/>
                  <w:marBottom w:val="0"/>
                  <w:divBdr>
                    <w:top w:val="none" w:sz="0" w:space="0" w:color="auto"/>
                    <w:left w:val="none" w:sz="0" w:space="0" w:color="auto"/>
                    <w:bottom w:val="none" w:sz="0" w:space="0" w:color="auto"/>
                    <w:right w:val="none" w:sz="0" w:space="0" w:color="auto"/>
                  </w:divBdr>
                  <w:divsChild>
                    <w:div w:id="657539029">
                      <w:marLeft w:val="0"/>
                      <w:marRight w:val="0"/>
                      <w:marTop w:val="0"/>
                      <w:marBottom w:val="0"/>
                      <w:divBdr>
                        <w:top w:val="none" w:sz="0" w:space="0" w:color="auto"/>
                        <w:left w:val="none" w:sz="0" w:space="0" w:color="auto"/>
                        <w:bottom w:val="none" w:sz="0" w:space="0" w:color="auto"/>
                        <w:right w:val="none" w:sz="0" w:space="0" w:color="auto"/>
                      </w:divBdr>
                      <w:divsChild>
                        <w:div w:id="1943684565">
                          <w:marLeft w:val="0"/>
                          <w:marRight w:val="0"/>
                          <w:marTop w:val="0"/>
                          <w:marBottom w:val="0"/>
                          <w:divBdr>
                            <w:top w:val="none" w:sz="0" w:space="0" w:color="auto"/>
                            <w:left w:val="none" w:sz="0" w:space="0" w:color="auto"/>
                            <w:bottom w:val="none" w:sz="0" w:space="0" w:color="auto"/>
                            <w:right w:val="none" w:sz="0" w:space="0" w:color="auto"/>
                          </w:divBdr>
                          <w:divsChild>
                            <w:div w:id="1649436115">
                              <w:marLeft w:val="0"/>
                              <w:marRight w:val="0"/>
                              <w:marTop w:val="0"/>
                              <w:marBottom w:val="0"/>
                              <w:divBdr>
                                <w:top w:val="none" w:sz="0" w:space="0" w:color="auto"/>
                                <w:left w:val="none" w:sz="0" w:space="0" w:color="auto"/>
                                <w:bottom w:val="none" w:sz="0" w:space="0" w:color="auto"/>
                                <w:right w:val="none" w:sz="0" w:space="0" w:color="auto"/>
                              </w:divBdr>
                              <w:divsChild>
                                <w:div w:id="1559978914">
                                  <w:marLeft w:val="0"/>
                                  <w:marRight w:val="0"/>
                                  <w:marTop w:val="0"/>
                                  <w:marBottom w:val="0"/>
                                  <w:divBdr>
                                    <w:top w:val="none" w:sz="0" w:space="0" w:color="auto"/>
                                    <w:left w:val="none" w:sz="0" w:space="0" w:color="auto"/>
                                    <w:bottom w:val="none" w:sz="0" w:space="0" w:color="auto"/>
                                    <w:right w:val="none" w:sz="0" w:space="0" w:color="auto"/>
                                  </w:divBdr>
                                  <w:divsChild>
                                    <w:div w:id="7679625">
                                      <w:marLeft w:val="0"/>
                                      <w:marRight w:val="0"/>
                                      <w:marTop w:val="0"/>
                                      <w:marBottom w:val="0"/>
                                      <w:divBdr>
                                        <w:top w:val="none" w:sz="0" w:space="0" w:color="auto"/>
                                        <w:left w:val="none" w:sz="0" w:space="0" w:color="auto"/>
                                        <w:bottom w:val="none" w:sz="0" w:space="0" w:color="auto"/>
                                        <w:right w:val="none" w:sz="0" w:space="0" w:color="auto"/>
                                      </w:divBdr>
                                      <w:divsChild>
                                        <w:div w:id="1867936596">
                                          <w:marLeft w:val="0"/>
                                          <w:marRight w:val="-30"/>
                                          <w:marTop w:val="300"/>
                                          <w:marBottom w:val="0"/>
                                          <w:divBdr>
                                            <w:top w:val="none" w:sz="0" w:space="0" w:color="auto"/>
                                            <w:left w:val="none" w:sz="0" w:space="0" w:color="auto"/>
                                            <w:bottom w:val="none" w:sz="0" w:space="0" w:color="auto"/>
                                            <w:right w:val="none" w:sz="0" w:space="0" w:color="auto"/>
                                          </w:divBdr>
                                          <w:divsChild>
                                            <w:div w:id="2083209166">
                                              <w:marLeft w:val="0"/>
                                              <w:marRight w:val="0"/>
                                              <w:marTop w:val="0"/>
                                              <w:marBottom w:val="0"/>
                                              <w:divBdr>
                                                <w:top w:val="none" w:sz="0" w:space="0" w:color="auto"/>
                                                <w:left w:val="none" w:sz="0" w:space="0" w:color="auto"/>
                                                <w:bottom w:val="none" w:sz="0" w:space="0" w:color="auto"/>
                                                <w:right w:val="none" w:sz="0" w:space="0" w:color="auto"/>
                                              </w:divBdr>
                                              <w:divsChild>
                                                <w:div w:id="18434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207112">
      <w:bodyDiv w:val="1"/>
      <w:marLeft w:val="0"/>
      <w:marRight w:val="0"/>
      <w:marTop w:val="0"/>
      <w:marBottom w:val="0"/>
      <w:divBdr>
        <w:top w:val="none" w:sz="0" w:space="0" w:color="auto"/>
        <w:left w:val="none" w:sz="0" w:space="0" w:color="auto"/>
        <w:bottom w:val="none" w:sz="0" w:space="0" w:color="auto"/>
        <w:right w:val="none" w:sz="0" w:space="0" w:color="auto"/>
      </w:divBdr>
      <w:divsChild>
        <w:div w:id="1533613389">
          <w:marLeft w:val="0"/>
          <w:marRight w:val="0"/>
          <w:marTop w:val="0"/>
          <w:marBottom w:val="0"/>
          <w:divBdr>
            <w:top w:val="none" w:sz="0" w:space="0" w:color="auto"/>
            <w:left w:val="none" w:sz="0" w:space="0" w:color="auto"/>
            <w:bottom w:val="none" w:sz="0" w:space="0" w:color="auto"/>
            <w:right w:val="none" w:sz="0" w:space="0" w:color="auto"/>
          </w:divBdr>
          <w:divsChild>
            <w:div w:id="1039159030">
              <w:marLeft w:val="0"/>
              <w:marRight w:val="0"/>
              <w:marTop w:val="0"/>
              <w:marBottom w:val="0"/>
              <w:divBdr>
                <w:top w:val="none" w:sz="0" w:space="0" w:color="auto"/>
                <w:left w:val="none" w:sz="0" w:space="0" w:color="auto"/>
                <w:bottom w:val="none" w:sz="0" w:space="0" w:color="auto"/>
                <w:right w:val="none" w:sz="0" w:space="0" w:color="auto"/>
              </w:divBdr>
              <w:divsChild>
                <w:div w:id="1467430077">
                  <w:marLeft w:val="0"/>
                  <w:marRight w:val="0"/>
                  <w:marTop w:val="0"/>
                  <w:marBottom w:val="0"/>
                  <w:divBdr>
                    <w:top w:val="none" w:sz="0" w:space="0" w:color="auto"/>
                    <w:left w:val="none" w:sz="0" w:space="0" w:color="auto"/>
                    <w:bottom w:val="none" w:sz="0" w:space="0" w:color="auto"/>
                    <w:right w:val="none" w:sz="0" w:space="0" w:color="auto"/>
                  </w:divBdr>
                  <w:divsChild>
                    <w:div w:id="482358725">
                      <w:marLeft w:val="0"/>
                      <w:marRight w:val="0"/>
                      <w:marTop w:val="0"/>
                      <w:marBottom w:val="0"/>
                      <w:divBdr>
                        <w:top w:val="none" w:sz="0" w:space="0" w:color="auto"/>
                        <w:left w:val="none" w:sz="0" w:space="0" w:color="auto"/>
                        <w:bottom w:val="none" w:sz="0" w:space="0" w:color="auto"/>
                        <w:right w:val="none" w:sz="0" w:space="0" w:color="auto"/>
                      </w:divBdr>
                      <w:divsChild>
                        <w:div w:id="1170294586">
                          <w:marLeft w:val="0"/>
                          <w:marRight w:val="0"/>
                          <w:marTop w:val="0"/>
                          <w:marBottom w:val="0"/>
                          <w:divBdr>
                            <w:top w:val="single" w:sz="6" w:space="0" w:color="999999"/>
                            <w:left w:val="none" w:sz="0" w:space="0" w:color="auto"/>
                            <w:bottom w:val="none" w:sz="0" w:space="0" w:color="auto"/>
                            <w:right w:val="none" w:sz="0" w:space="0" w:color="auto"/>
                          </w:divBdr>
                          <w:divsChild>
                            <w:div w:id="6960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231594">
      <w:bodyDiv w:val="1"/>
      <w:marLeft w:val="0"/>
      <w:marRight w:val="0"/>
      <w:marTop w:val="0"/>
      <w:marBottom w:val="0"/>
      <w:divBdr>
        <w:top w:val="none" w:sz="0" w:space="0" w:color="auto"/>
        <w:left w:val="none" w:sz="0" w:space="0" w:color="auto"/>
        <w:bottom w:val="none" w:sz="0" w:space="0" w:color="auto"/>
        <w:right w:val="none" w:sz="0" w:space="0" w:color="auto"/>
      </w:divBdr>
      <w:divsChild>
        <w:div w:id="153646280">
          <w:marLeft w:val="0"/>
          <w:marRight w:val="0"/>
          <w:marTop w:val="100"/>
          <w:marBottom w:val="100"/>
          <w:divBdr>
            <w:top w:val="none" w:sz="0" w:space="0" w:color="auto"/>
            <w:left w:val="none" w:sz="0" w:space="0" w:color="auto"/>
            <w:bottom w:val="none" w:sz="0" w:space="0" w:color="auto"/>
            <w:right w:val="none" w:sz="0" w:space="0" w:color="auto"/>
          </w:divBdr>
          <w:divsChild>
            <w:div w:id="1684745146">
              <w:marLeft w:val="0"/>
              <w:marRight w:val="0"/>
              <w:marTop w:val="0"/>
              <w:marBottom w:val="0"/>
              <w:divBdr>
                <w:top w:val="none" w:sz="0" w:space="0" w:color="auto"/>
                <w:left w:val="none" w:sz="0" w:space="0" w:color="auto"/>
                <w:bottom w:val="none" w:sz="0" w:space="0" w:color="auto"/>
                <w:right w:val="none" w:sz="0" w:space="0" w:color="auto"/>
              </w:divBdr>
              <w:divsChild>
                <w:div w:id="1635060152">
                  <w:marLeft w:val="0"/>
                  <w:marRight w:val="0"/>
                  <w:marTop w:val="0"/>
                  <w:marBottom w:val="0"/>
                  <w:divBdr>
                    <w:top w:val="none" w:sz="0" w:space="0" w:color="auto"/>
                    <w:left w:val="none" w:sz="0" w:space="0" w:color="auto"/>
                    <w:bottom w:val="none" w:sz="0" w:space="0" w:color="auto"/>
                    <w:right w:val="none" w:sz="0" w:space="0" w:color="auto"/>
                  </w:divBdr>
                  <w:divsChild>
                    <w:div w:id="1031759078">
                      <w:marLeft w:val="0"/>
                      <w:marRight w:val="0"/>
                      <w:marTop w:val="0"/>
                      <w:marBottom w:val="0"/>
                      <w:divBdr>
                        <w:top w:val="none" w:sz="0" w:space="0" w:color="auto"/>
                        <w:left w:val="none" w:sz="0" w:space="0" w:color="auto"/>
                        <w:bottom w:val="none" w:sz="0" w:space="0" w:color="auto"/>
                        <w:right w:val="none" w:sz="0" w:space="0" w:color="auto"/>
                      </w:divBdr>
                      <w:divsChild>
                        <w:div w:id="1222130003">
                          <w:marLeft w:val="0"/>
                          <w:marRight w:val="0"/>
                          <w:marTop w:val="0"/>
                          <w:marBottom w:val="0"/>
                          <w:divBdr>
                            <w:top w:val="none" w:sz="0" w:space="0" w:color="auto"/>
                            <w:left w:val="none" w:sz="0" w:space="0" w:color="auto"/>
                            <w:bottom w:val="none" w:sz="0" w:space="0" w:color="auto"/>
                            <w:right w:val="none" w:sz="0" w:space="0" w:color="auto"/>
                          </w:divBdr>
                          <w:divsChild>
                            <w:div w:id="2080322042">
                              <w:marLeft w:val="0"/>
                              <w:marRight w:val="0"/>
                              <w:marTop w:val="0"/>
                              <w:marBottom w:val="0"/>
                              <w:divBdr>
                                <w:top w:val="none" w:sz="0" w:space="0" w:color="auto"/>
                                <w:left w:val="none" w:sz="0" w:space="0" w:color="auto"/>
                                <w:bottom w:val="none" w:sz="0" w:space="0" w:color="auto"/>
                                <w:right w:val="none" w:sz="0" w:space="0" w:color="auto"/>
                              </w:divBdr>
                              <w:divsChild>
                                <w:div w:id="716781532">
                                  <w:marLeft w:val="0"/>
                                  <w:marRight w:val="0"/>
                                  <w:marTop w:val="0"/>
                                  <w:marBottom w:val="0"/>
                                  <w:divBdr>
                                    <w:top w:val="none" w:sz="0" w:space="0" w:color="auto"/>
                                    <w:left w:val="none" w:sz="0" w:space="0" w:color="auto"/>
                                    <w:bottom w:val="none" w:sz="0" w:space="0" w:color="auto"/>
                                    <w:right w:val="none" w:sz="0" w:space="0" w:color="auto"/>
                                  </w:divBdr>
                                  <w:divsChild>
                                    <w:div w:id="297296097">
                                      <w:marLeft w:val="0"/>
                                      <w:marRight w:val="0"/>
                                      <w:marTop w:val="0"/>
                                      <w:marBottom w:val="0"/>
                                      <w:divBdr>
                                        <w:top w:val="none" w:sz="0" w:space="0" w:color="auto"/>
                                        <w:left w:val="none" w:sz="0" w:space="0" w:color="auto"/>
                                        <w:bottom w:val="none" w:sz="0" w:space="0" w:color="auto"/>
                                        <w:right w:val="none" w:sz="0" w:space="0" w:color="auto"/>
                                      </w:divBdr>
                                      <w:divsChild>
                                        <w:div w:id="986862655">
                                          <w:marLeft w:val="0"/>
                                          <w:marRight w:val="-30"/>
                                          <w:marTop w:val="300"/>
                                          <w:marBottom w:val="0"/>
                                          <w:divBdr>
                                            <w:top w:val="none" w:sz="0" w:space="0" w:color="auto"/>
                                            <w:left w:val="none" w:sz="0" w:space="0" w:color="auto"/>
                                            <w:bottom w:val="none" w:sz="0" w:space="0" w:color="auto"/>
                                            <w:right w:val="none" w:sz="0" w:space="0" w:color="auto"/>
                                          </w:divBdr>
                                          <w:divsChild>
                                            <w:div w:id="597446740">
                                              <w:marLeft w:val="0"/>
                                              <w:marRight w:val="0"/>
                                              <w:marTop w:val="0"/>
                                              <w:marBottom w:val="0"/>
                                              <w:divBdr>
                                                <w:top w:val="none" w:sz="0" w:space="0" w:color="auto"/>
                                                <w:left w:val="none" w:sz="0" w:space="0" w:color="auto"/>
                                                <w:bottom w:val="none" w:sz="0" w:space="0" w:color="auto"/>
                                                <w:right w:val="none" w:sz="0" w:space="0" w:color="auto"/>
                                              </w:divBdr>
                                              <w:divsChild>
                                                <w:div w:id="2851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640920">
      <w:bodyDiv w:val="1"/>
      <w:marLeft w:val="0"/>
      <w:marRight w:val="0"/>
      <w:marTop w:val="0"/>
      <w:marBottom w:val="0"/>
      <w:divBdr>
        <w:top w:val="none" w:sz="0" w:space="0" w:color="auto"/>
        <w:left w:val="none" w:sz="0" w:space="0" w:color="auto"/>
        <w:bottom w:val="none" w:sz="0" w:space="0" w:color="auto"/>
        <w:right w:val="none" w:sz="0" w:space="0" w:color="auto"/>
      </w:divBdr>
    </w:div>
    <w:div w:id="1161891955">
      <w:bodyDiv w:val="1"/>
      <w:marLeft w:val="0"/>
      <w:marRight w:val="0"/>
      <w:marTop w:val="0"/>
      <w:marBottom w:val="0"/>
      <w:divBdr>
        <w:top w:val="none" w:sz="0" w:space="0" w:color="auto"/>
        <w:left w:val="none" w:sz="0" w:space="0" w:color="auto"/>
        <w:bottom w:val="none" w:sz="0" w:space="0" w:color="auto"/>
        <w:right w:val="none" w:sz="0" w:space="0" w:color="auto"/>
      </w:divBdr>
      <w:divsChild>
        <w:div w:id="753356814">
          <w:marLeft w:val="0"/>
          <w:marRight w:val="0"/>
          <w:marTop w:val="0"/>
          <w:marBottom w:val="0"/>
          <w:divBdr>
            <w:top w:val="none" w:sz="0" w:space="0" w:color="auto"/>
            <w:left w:val="none" w:sz="0" w:space="0" w:color="auto"/>
            <w:bottom w:val="none" w:sz="0" w:space="0" w:color="auto"/>
            <w:right w:val="none" w:sz="0" w:space="0" w:color="auto"/>
          </w:divBdr>
          <w:divsChild>
            <w:div w:id="2055303534">
              <w:marLeft w:val="0"/>
              <w:marRight w:val="0"/>
              <w:marTop w:val="0"/>
              <w:marBottom w:val="0"/>
              <w:divBdr>
                <w:top w:val="none" w:sz="0" w:space="0" w:color="auto"/>
                <w:left w:val="none" w:sz="0" w:space="0" w:color="auto"/>
                <w:bottom w:val="none" w:sz="0" w:space="0" w:color="auto"/>
                <w:right w:val="none" w:sz="0" w:space="0" w:color="auto"/>
              </w:divBdr>
              <w:divsChild>
                <w:div w:id="1395661736">
                  <w:marLeft w:val="0"/>
                  <w:marRight w:val="0"/>
                  <w:marTop w:val="900"/>
                  <w:marBottom w:val="0"/>
                  <w:divBdr>
                    <w:top w:val="none" w:sz="0" w:space="0" w:color="auto"/>
                    <w:left w:val="none" w:sz="0" w:space="0" w:color="auto"/>
                    <w:bottom w:val="none" w:sz="0" w:space="0" w:color="auto"/>
                    <w:right w:val="none" w:sz="0" w:space="0" w:color="auto"/>
                  </w:divBdr>
                  <w:divsChild>
                    <w:div w:id="800731832">
                      <w:marLeft w:val="0"/>
                      <w:marRight w:val="0"/>
                      <w:marTop w:val="0"/>
                      <w:marBottom w:val="0"/>
                      <w:divBdr>
                        <w:top w:val="none" w:sz="0" w:space="0" w:color="auto"/>
                        <w:left w:val="none" w:sz="0" w:space="0" w:color="auto"/>
                        <w:bottom w:val="none" w:sz="0" w:space="0" w:color="auto"/>
                        <w:right w:val="none" w:sz="0" w:space="0" w:color="auto"/>
                      </w:divBdr>
                      <w:divsChild>
                        <w:div w:id="435828521">
                          <w:marLeft w:val="0"/>
                          <w:marRight w:val="0"/>
                          <w:marTop w:val="0"/>
                          <w:marBottom w:val="0"/>
                          <w:divBdr>
                            <w:top w:val="none" w:sz="0" w:space="0" w:color="auto"/>
                            <w:left w:val="none" w:sz="0" w:space="0" w:color="auto"/>
                            <w:bottom w:val="none" w:sz="0" w:space="0" w:color="auto"/>
                            <w:right w:val="none" w:sz="0" w:space="0" w:color="auto"/>
                          </w:divBdr>
                          <w:divsChild>
                            <w:div w:id="1755130450">
                              <w:marLeft w:val="0"/>
                              <w:marRight w:val="0"/>
                              <w:marTop w:val="750"/>
                              <w:marBottom w:val="0"/>
                              <w:divBdr>
                                <w:top w:val="none" w:sz="0" w:space="0" w:color="auto"/>
                                <w:left w:val="none" w:sz="0" w:space="0" w:color="auto"/>
                                <w:bottom w:val="none" w:sz="0" w:space="0" w:color="auto"/>
                                <w:right w:val="none" w:sz="0" w:space="0" w:color="auto"/>
                              </w:divBdr>
                              <w:divsChild>
                                <w:div w:id="684287820">
                                  <w:marLeft w:val="0"/>
                                  <w:marRight w:val="0"/>
                                  <w:marTop w:val="0"/>
                                  <w:marBottom w:val="0"/>
                                  <w:divBdr>
                                    <w:top w:val="none" w:sz="0" w:space="0" w:color="auto"/>
                                    <w:left w:val="none" w:sz="0" w:space="0" w:color="auto"/>
                                    <w:bottom w:val="none" w:sz="0" w:space="0" w:color="auto"/>
                                    <w:right w:val="none" w:sz="0" w:space="0" w:color="auto"/>
                                  </w:divBdr>
                                  <w:divsChild>
                                    <w:div w:id="435828921">
                                      <w:marLeft w:val="0"/>
                                      <w:marRight w:val="0"/>
                                      <w:marTop w:val="0"/>
                                      <w:marBottom w:val="0"/>
                                      <w:divBdr>
                                        <w:top w:val="none" w:sz="0" w:space="0" w:color="auto"/>
                                        <w:left w:val="none" w:sz="0" w:space="0" w:color="auto"/>
                                        <w:bottom w:val="none" w:sz="0" w:space="0" w:color="auto"/>
                                        <w:right w:val="none" w:sz="0" w:space="0" w:color="auto"/>
                                      </w:divBdr>
                                      <w:divsChild>
                                        <w:div w:id="607280525">
                                          <w:marLeft w:val="0"/>
                                          <w:marRight w:val="0"/>
                                          <w:marTop w:val="0"/>
                                          <w:marBottom w:val="0"/>
                                          <w:divBdr>
                                            <w:top w:val="none" w:sz="0" w:space="0" w:color="auto"/>
                                            <w:left w:val="none" w:sz="0" w:space="0" w:color="auto"/>
                                            <w:bottom w:val="none" w:sz="0" w:space="0" w:color="auto"/>
                                            <w:right w:val="none" w:sz="0" w:space="0" w:color="auto"/>
                                          </w:divBdr>
                                          <w:divsChild>
                                            <w:div w:id="586499328">
                                              <w:marLeft w:val="0"/>
                                              <w:marRight w:val="0"/>
                                              <w:marTop w:val="0"/>
                                              <w:marBottom w:val="0"/>
                                              <w:divBdr>
                                                <w:top w:val="none" w:sz="0" w:space="0" w:color="auto"/>
                                                <w:left w:val="none" w:sz="0" w:space="0" w:color="auto"/>
                                                <w:bottom w:val="none" w:sz="0" w:space="0" w:color="auto"/>
                                                <w:right w:val="none" w:sz="0" w:space="0" w:color="auto"/>
                                              </w:divBdr>
                                              <w:divsChild>
                                                <w:div w:id="504636792">
                                                  <w:marLeft w:val="0"/>
                                                  <w:marRight w:val="0"/>
                                                  <w:marTop w:val="0"/>
                                                  <w:marBottom w:val="0"/>
                                                  <w:divBdr>
                                                    <w:top w:val="none" w:sz="0" w:space="0" w:color="auto"/>
                                                    <w:left w:val="none" w:sz="0" w:space="0" w:color="auto"/>
                                                    <w:bottom w:val="none" w:sz="0" w:space="0" w:color="auto"/>
                                                    <w:right w:val="none" w:sz="0" w:space="0" w:color="auto"/>
                                                  </w:divBdr>
                                                </w:div>
                                                <w:div w:id="1871530244">
                                                  <w:marLeft w:val="0"/>
                                                  <w:marRight w:val="0"/>
                                                  <w:marTop w:val="0"/>
                                                  <w:marBottom w:val="0"/>
                                                  <w:divBdr>
                                                    <w:top w:val="none" w:sz="0" w:space="0" w:color="auto"/>
                                                    <w:left w:val="none" w:sz="0" w:space="0" w:color="auto"/>
                                                    <w:bottom w:val="none" w:sz="0" w:space="0" w:color="auto"/>
                                                    <w:right w:val="none" w:sz="0" w:space="0" w:color="auto"/>
                                                  </w:divBdr>
                                                </w:div>
                                                <w:div w:id="1176532615">
                                                  <w:marLeft w:val="0"/>
                                                  <w:marRight w:val="0"/>
                                                  <w:marTop w:val="0"/>
                                                  <w:marBottom w:val="0"/>
                                                  <w:divBdr>
                                                    <w:top w:val="none" w:sz="0" w:space="0" w:color="auto"/>
                                                    <w:left w:val="none" w:sz="0" w:space="0" w:color="auto"/>
                                                    <w:bottom w:val="none" w:sz="0" w:space="0" w:color="auto"/>
                                                    <w:right w:val="none" w:sz="0" w:space="0" w:color="auto"/>
                                                  </w:divBdr>
                                                </w:div>
                                                <w:div w:id="1130708465">
                                                  <w:marLeft w:val="0"/>
                                                  <w:marRight w:val="0"/>
                                                  <w:marTop w:val="0"/>
                                                  <w:marBottom w:val="0"/>
                                                  <w:divBdr>
                                                    <w:top w:val="none" w:sz="0" w:space="0" w:color="auto"/>
                                                    <w:left w:val="none" w:sz="0" w:space="0" w:color="auto"/>
                                                    <w:bottom w:val="none" w:sz="0" w:space="0" w:color="auto"/>
                                                    <w:right w:val="none" w:sz="0" w:space="0" w:color="auto"/>
                                                  </w:divBdr>
                                                </w:div>
                                                <w:div w:id="1499689601">
                                                  <w:marLeft w:val="0"/>
                                                  <w:marRight w:val="0"/>
                                                  <w:marTop w:val="0"/>
                                                  <w:marBottom w:val="0"/>
                                                  <w:divBdr>
                                                    <w:top w:val="none" w:sz="0" w:space="0" w:color="auto"/>
                                                    <w:left w:val="none" w:sz="0" w:space="0" w:color="auto"/>
                                                    <w:bottom w:val="none" w:sz="0" w:space="0" w:color="auto"/>
                                                    <w:right w:val="none" w:sz="0" w:space="0" w:color="auto"/>
                                                  </w:divBdr>
                                                </w:div>
                                                <w:div w:id="1672247226">
                                                  <w:marLeft w:val="0"/>
                                                  <w:marRight w:val="0"/>
                                                  <w:marTop w:val="0"/>
                                                  <w:marBottom w:val="0"/>
                                                  <w:divBdr>
                                                    <w:top w:val="none" w:sz="0" w:space="0" w:color="auto"/>
                                                    <w:left w:val="none" w:sz="0" w:space="0" w:color="auto"/>
                                                    <w:bottom w:val="none" w:sz="0" w:space="0" w:color="auto"/>
                                                    <w:right w:val="none" w:sz="0" w:space="0" w:color="auto"/>
                                                  </w:divBdr>
                                                </w:div>
                                                <w:div w:id="1091924429">
                                                  <w:marLeft w:val="0"/>
                                                  <w:marRight w:val="0"/>
                                                  <w:marTop w:val="0"/>
                                                  <w:marBottom w:val="0"/>
                                                  <w:divBdr>
                                                    <w:top w:val="none" w:sz="0" w:space="0" w:color="auto"/>
                                                    <w:left w:val="none" w:sz="0" w:space="0" w:color="auto"/>
                                                    <w:bottom w:val="none" w:sz="0" w:space="0" w:color="auto"/>
                                                    <w:right w:val="none" w:sz="0" w:space="0" w:color="auto"/>
                                                  </w:divBdr>
                                                </w:div>
                                                <w:div w:id="2110274998">
                                                  <w:marLeft w:val="0"/>
                                                  <w:marRight w:val="0"/>
                                                  <w:marTop w:val="0"/>
                                                  <w:marBottom w:val="0"/>
                                                  <w:divBdr>
                                                    <w:top w:val="none" w:sz="0" w:space="0" w:color="auto"/>
                                                    <w:left w:val="none" w:sz="0" w:space="0" w:color="auto"/>
                                                    <w:bottom w:val="none" w:sz="0" w:space="0" w:color="auto"/>
                                                    <w:right w:val="none" w:sz="0" w:space="0" w:color="auto"/>
                                                  </w:divBdr>
                                                </w:div>
                                                <w:div w:id="2066370265">
                                                  <w:marLeft w:val="0"/>
                                                  <w:marRight w:val="0"/>
                                                  <w:marTop w:val="0"/>
                                                  <w:marBottom w:val="0"/>
                                                  <w:divBdr>
                                                    <w:top w:val="none" w:sz="0" w:space="0" w:color="auto"/>
                                                    <w:left w:val="none" w:sz="0" w:space="0" w:color="auto"/>
                                                    <w:bottom w:val="none" w:sz="0" w:space="0" w:color="auto"/>
                                                    <w:right w:val="none" w:sz="0" w:space="0" w:color="auto"/>
                                                  </w:divBdr>
                                                </w:div>
                                                <w:div w:id="198470685">
                                                  <w:marLeft w:val="0"/>
                                                  <w:marRight w:val="0"/>
                                                  <w:marTop w:val="0"/>
                                                  <w:marBottom w:val="0"/>
                                                  <w:divBdr>
                                                    <w:top w:val="none" w:sz="0" w:space="0" w:color="auto"/>
                                                    <w:left w:val="none" w:sz="0" w:space="0" w:color="auto"/>
                                                    <w:bottom w:val="none" w:sz="0" w:space="0" w:color="auto"/>
                                                    <w:right w:val="none" w:sz="0" w:space="0" w:color="auto"/>
                                                  </w:divBdr>
                                                </w:div>
                                                <w:div w:id="723798487">
                                                  <w:marLeft w:val="0"/>
                                                  <w:marRight w:val="0"/>
                                                  <w:marTop w:val="0"/>
                                                  <w:marBottom w:val="0"/>
                                                  <w:divBdr>
                                                    <w:top w:val="none" w:sz="0" w:space="0" w:color="auto"/>
                                                    <w:left w:val="none" w:sz="0" w:space="0" w:color="auto"/>
                                                    <w:bottom w:val="none" w:sz="0" w:space="0" w:color="auto"/>
                                                    <w:right w:val="none" w:sz="0" w:space="0" w:color="auto"/>
                                                  </w:divBdr>
                                                </w:div>
                                                <w:div w:id="1558931769">
                                                  <w:marLeft w:val="0"/>
                                                  <w:marRight w:val="0"/>
                                                  <w:marTop w:val="0"/>
                                                  <w:marBottom w:val="0"/>
                                                  <w:divBdr>
                                                    <w:top w:val="none" w:sz="0" w:space="0" w:color="auto"/>
                                                    <w:left w:val="none" w:sz="0" w:space="0" w:color="auto"/>
                                                    <w:bottom w:val="none" w:sz="0" w:space="0" w:color="auto"/>
                                                    <w:right w:val="none" w:sz="0" w:space="0" w:color="auto"/>
                                                  </w:divBdr>
                                                </w:div>
                                                <w:div w:id="1301767433">
                                                  <w:marLeft w:val="0"/>
                                                  <w:marRight w:val="0"/>
                                                  <w:marTop w:val="0"/>
                                                  <w:marBottom w:val="0"/>
                                                  <w:divBdr>
                                                    <w:top w:val="none" w:sz="0" w:space="0" w:color="auto"/>
                                                    <w:left w:val="none" w:sz="0" w:space="0" w:color="auto"/>
                                                    <w:bottom w:val="none" w:sz="0" w:space="0" w:color="auto"/>
                                                    <w:right w:val="none" w:sz="0" w:space="0" w:color="auto"/>
                                                  </w:divBdr>
                                                </w:div>
                                                <w:div w:id="771508785">
                                                  <w:marLeft w:val="0"/>
                                                  <w:marRight w:val="0"/>
                                                  <w:marTop w:val="0"/>
                                                  <w:marBottom w:val="0"/>
                                                  <w:divBdr>
                                                    <w:top w:val="none" w:sz="0" w:space="0" w:color="auto"/>
                                                    <w:left w:val="none" w:sz="0" w:space="0" w:color="auto"/>
                                                    <w:bottom w:val="none" w:sz="0" w:space="0" w:color="auto"/>
                                                    <w:right w:val="none" w:sz="0" w:space="0" w:color="auto"/>
                                                  </w:divBdr>
                                                </w:div>
                                                <w:div w:id="1676880435">
                                                  <w:marLeft w:val="0"/>
                                                  <w:marRight w:val="0"/>
                                                  <w:marTop w:val="0"/>
                                                  <w:marBottom w:val="0"/>
                                                  <w:divBdr>
                                                    <w:top w:val="none" w:sz="0" w:space="0" w:color="auto"/>
                                                    <w:left w:val="none" w:sz="0" w:space="0" w:color="auto"/>
                                                    <w:bottom w:val="none" w:sz="0" w:space="0" w:color="auto"/>
                                                    <w:right w:val="none" w:sz="0" w:space="0" w:color="auto"/>
                                                  </w:divBdr>
                                                </w:div>
                                                <w:div w:id="156579303">
                                                  <w:marLeft w:val="0"/>
                                                  <w:marRight w:val="0"/>
                                                  <w:marTop w:val="0"/>
                                                  <w:marBottom w:val="0"/>
                                                  <w:divBdr>
                                                    <w:top w:val="none" w:sz="0" w:space="0" w:color="auto"/>
                                                    <w:left w:val="none" w:sz="0" w:space="0" w:color="auto"/>
                                                    <w:bottom w:val="none" w:sz="0" w:space="0" w:color="auto"/>
                                                    <w:right w:val="none" w:sz="0" w:space="0" w:color="auto"/>
                                                  </w:divBdr>
                                                </w:div>
                                                <w:div w:id="1894150629">
                                                  <w:marLeft w:val="0"/>
                                                  <w:marRight w:val="0"/>
                                                  <w:marTop w:val="0"/>
                                                  <w:marBottom w:val="0"/>
                                                  <w:divBdr>
                                                    <w:top w:val="none" w:sz="0" w:space="0" w:color="auto"/>
                                                    <w:left w:val="none" w:sz="0" w:space="0" w:color="auto"/>
                                                    <w:bottom w:val="none" w:sz="0" w:space="0" w:color="auto"/>
                                                    <w:right w:val="none" w:sz="0" w:space="0" w:color="auto"/>
                                                  </w:divBdr>
                                                </w:div>
                                                <w:div w:id="125660633">
                                                  <w:marLeft w:val="0"/>
                                                  <w:marRight w:val="0"/>
                                                  <w:marTop w:val="0"/>
                                                  <w:marBottom w:val="0"/>
                                                  <w:divBdr>
                                                    <w:top w:val="none" w:sz="0" w:space="0" w:color="auto"/>
                                                    <w:left w:val="none" w:sz="0" w:space="0" w:color="auto"/>
                                                    <w:bottom w:val="none" w:sz="0" w:space="0" w:color="auto"/>
                                                    <w:right w:val="none" w:sz="0" w:space="0" w:color="auto"/>
                                                  </w:divBdr>
                                                </w:div>
                                                <w:div w:id="1019308173">
                                                  <w:marLeft w:val="0"/>
                                                  <w:marRight w:val="0"/>
                                                  <w:marTop w:val="0"/>
                                                  <w:marBottom w:val="0"/>
                                                  <w:divBdr>
                                                    <w:top w:val="none" w:sz="0" w:space="0" w:color="auto"/>
                                                    <w:left w:val="none" w:sz="0" w:space="0" w:color="auto"/>
                                                    <w:bottom w:val="none" w:sz="0" w:space="0" w:color="auto"/>
                                                    <w:right w:val="none" w:sz="0" w:space="0" w:color="auto"/>
                                                  </w:divBdr>
                                                </w:div>
                                                <w:div w:id="113063348">
                                                  <w:marLeft w:val="0"/>
                                                  <w:marRight w:val="0"/>
                                                  <w:marTop w:val="0"/>
                                                  <w:marBottom w:val="0"/>
                                                  <w:divBdr>
                                                    <w:top w:val="none" w:sz="0" w:space="0" w:color="auto"/>
                                                    <w:left w:val="none" w:sz="0" w:space="0" w:color="auto"/>
                                                    <w:bottom w:val="none" w:sz="0" w:space="0" w:color="auto"/>
                                                    <w:right w:val="none" w:sz="0" w:space="0" w:color="auto"/>
                                                  </w:divBdr>
                                                </w:div>
                                                <w:div w:id="1411125379">
                                                  <w:marLeft w:val="0"/>
                                                  <w:marRight w:val="0"/>
                                                  <w:marTop w:val="0"/>
                                                  <w:marBottom w:val="0"/>
                                                  <w:divBdr>
                                                    <w:top w:val="none" w:sz="0" w:space="0" w:color="auto"/>
                                                    <w:left w:val="none" w:sz="0" w:space="0" w:color="auto"/>
                                                    <w:bottom w:val="none" w:sz="0" w:space="0" w:color="auto"/>
                                                    <w:right w:val="none" w:sz="0" w:space="0" w:color="auto"/>
                                                  </w:divBdr>
                                                </w:div>
                                                <w:div w:id="22168476">
                                                  <w:marLeft w:val="0"/>
                                                  <w:marRight w:val="0"/>
                                                  <w:marTop w:val="0"/>
                                                  <w:marBottom w:val="0"/>
                                                  <w:divBdr>
                                                    <w:top w:val="none" w:sz="0" w:space="0" w:color="auto"/>
                                                    <w:left w:val="none" w:sz="0" w:space="0" w:color="auto"/>
                                                    <w:bottom w:val="none" w:sz="0" w:space="0" w:color="auto"/>
                                                    <w:right w:val="none" w:sz="0" w:space="0" w:color="auto"/>
                                                  </w:divBdr>
                                                </w:div>
                                                <w:div w:id="1125731225">
                                                  <w:marLeft w:val="0"/>
                                                  <w:marRight w:val="0"/>
                                                  <w:marTop w:val="0"/>
                                                  <w:marBottom w:val="0"/>
                                                  <w:divBdr>
                                                    <w:top w:val="none" w:sz="0" w:space="0" w:color="auto"/>
                                                    <w:left w:val="none" w:sz="0" w:space="0" w:color="auto"/>
                                                    <w:bottom w:val="none" w:sz="0" w:space="0" w:color="auto"/>
                                                    <w:right w:val="none" w:sz="0" w:space="0" w:color="auto"/>
                                                  </w:divBdr>
                                                </w:div>
                                                <w:div w:id="1409768939">
                                                  <w:marLeft w:val="0"/>
                                                  <w:marRight w:val="0"/>
                                                  <w:marTop w:val="0"/>
                                                  <w:marBottom w:val="0"/>
                                                  <w:divBdr>
                                                    <w:top w:val="none" w:sz="0" w:space="0" w:color="auto"/>
                                                    <w:left w:val="none" w:sz="0" w:space="0" w:color="auto"/>
                                                    <w:bottom w:val="none" w:sz="0" w:space="0" w:color="auto"/>
                                                    <w:right w:val="none" w:sz="0" w:space="0" w:color="auto"/>
                                                  </w:divBdr>
                                                </w:div>
                                                <w:div w:id="309213631">
                                                  <w:marLeft w:val="0"/>
                                                  <w:marRight w:val="0"/>
                                                  <w:marTop w:val="0"/>
                                                  <w:marBottom w:val="0"/>
                                                  <w:divBdr>
                                                    <w:top w:val="none" w:sz="0" w:space="0" w:color="auto"/>
                                                    <w:left w:val="none" w:sz="0" w:space="0" w:color="auto"/>
                                                    <w:bottom w:val="none" w:sz="0" w:space="0" w:color="auto"/>
                                                    <w:right w:val="none" w:sz="0" w:space="0" w:color="auto"/>
                                                  </w:divBdr>
                                                </w:div>
                                                <w:div w:id="1542203625">
                                                  <w:marLeft w:val="0"/>
                                                  <w:marRight w:val="0"/>
                                                  <w:marTop w:val="0"/>
                                                  <w:marBottom w:val="0"/>
                                                  <w:divBdr>
                                                    <w:top w:val="none" w:sz="0" w:space="0" w:color="auto"/>
                                                    <w:left w:val="none" w:sz="0" w:space="0" w:color="auto"/>
                                                    <w:bottom w:val="none" w:sz="0" w:space="0" w:color="auto"/>
                                                    <w:right w:val="none" w:sz="0" w:space="0" w:color="auto"/>
                                                  </w:divBdr>
                                                </w:div>
                                                <w:div w:id="33584294">
                                                  <w:marLeft w:val="0"/>
                                                  <w:marRight w:val="0"/>
                                                  <w:marTop w:val="0"/>
                                                  <w:marBottom w:val="0"/>
                                                  <w:divBdr>
                                                    <w:top w:val="none" w:sz="0" w:space="0" w:color="auto"/>
                                                    <w:left w:val="none" w:sz="0" w:space="0" w:color="auto"/>
                                                    <w:bottom w:val="none" w:sz="0" w:space="0" w:color="auto"/>
                                                    <w:right w:val="none" w:sz="0" w:space="0" w:color="auto"/>
                                                  </w:divBdr>
                                                </w:div>
                                                <w:div w:id="571891534">
                                                  <w:marLeft w:val="0"/>
                                                  <w:marRight w:val="0"/>
                                                  <w:marTop w:val="0"/>
                                                  <w:marBottom w:val="0"/>
                                                  <w:divBdr>
                                                    <w:top w:val="none" w:sz="0" w:space="0" w:color="auto"/>
                                                    <w:left w:val="none" w:sz="0" w:space="0" w:color="auto"/>
                                                    <w:bottom w:val="none" w:sz="0" w:space="0" w:color="auto"/>
                                                    <w:right w:val="none" w:sz="0" w:space="0" w:color="auto"/>
                                                  </w:divBdr>
                                                </w:div>
                                                <w:div w:id="1231767459">
                                                  <w:marLeft w:val="0"/>
                                                  <w:marRight w:val="0"/>
                                                  <w:marTop w:val="0"/>
                                                  <w:marBottom w:val="0"/>
                                                  <w:divBdr>
                                                    <w:top w:val="none" w:sz="0" w:space="0" w:color="auto"/>
                                                    <w:left w:val="none" w:sz="0" w:space="0" w:color="auto"/>
                                                    <w:bottom w:val="none" w:sz="0" w:space="0" w:color="auto"/>
                                                    <w:right w:val="none" w:sz="0" w:space="0" w:color="auto"/>
                                                  </w:divBdr>
                                                </w:div>
                                                <w:div w:id="1121532544">
                                                  <w:marLeft w:val="0"/>
                                                  <w:marRight w:val="0"/>
                                                  <w:marTop w:val="0"/>
                                                  <w:marBottom w:val="0"/>
                                                  <w:divBdr>
                                                    <w:top w:val="none" w:sz="0" w:space="0" w:color="auto"/>
                                                    <w:left w:val="none" w:sz="0" w:space="0" w:color="auto"/>
                                                    <w:bottom w:val="none" w:sz="0" w:space="0" w:color="auto"/>
                                                    <w:right w:val="none" w:sz="0" w:space="0" w:color="auto"/>
                                                  </w:divBdr>
                                                </w:div>
                                                <w:div w:id="1618753926">
                                                  <w:marLeft w:val="0"/>
                                                  <w:marRight w:val="0"/>
                                                  <w:marTop w:val="0"/>
                                                  <w:marBottom w:val="0"/>
                                                  <w:divBdr>
                                                    <w:top w:val="none" w:sz="0" w:space="0" w:color="auto"/>
                                                    <w:left w:val="none" w:sz="0" w:space="0" w:color="auto"/>
                                                    <w:bottom w:val="none" w:sz="0" w:space="0" w:color="auto"/>
                                                    <w:right w:val="none" w:sz="0" w:space="0" w:color="auto"/>
                                                  </w:divBdr>
                                                </w:div>
                                                <w:div w:id="1813448406">
                                                  <w:marLeft w:val="0"/>
                                                  <w:marRight w:val="0"/>
                                                  <w:marTop w:val="0"/>
                                                  <w:marBottom w:val="0"/>
                                                  <w:divBdr>
                                                    <w:top w:val="none" w:sz="0" w:space="0" w:color="auto"/>
                                                    <w:left w:val="none" w:sz="0" w:space="0" w:color="auto"/>
                                                    <w:bottom w:val="none" w:sz="0" w:space="0" w:color="auto"/>
                                                    <w:right w:val="none" w:sz="0" w:space="0" w:color="auto"/>
                                                  </w:divBdr>
                                                </w:div>
                                                <w:div w:id="1007713422">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4459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annfammed.org/content/14/4/325" TargetMode="External"/><Relationship Id="rId26" Type="http://schemas.openxmlformats.org/officeDocument/2006/relationships/hyperlink" Target="https://www.sciencedirect.com/science/article/pii/S0140673616323790?dgcid=raven_sd_aip_email" TargetMode="External"/><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journals.plos.org/plosone/article?id=10.1371/journal.pone.0093964" TargetMode="External"/><Relationship Id="rId34" Type="http://schemas.openxmlformats.org/officeDocument/2006/relationships/hyperlink" Target="http://www.controlled-trials.com/ISRCTN15441965" TargetMode="External"/><Relationship Id="rId42" Type="http://schemas.openxmlformats.org/officeDocument/2006/relationships/image" Target="media/image16.jpeg"/><Relationship Id="rId47" Type="http://schemas.openxmlformats.org/officeDocument/2006/relationships/hyperlink" Target="http://www.crn.nihr.ac.uk/west-midlands" TargetMode="External"/><Relationship Id="rId50" Type="http://schemas.openxmlformats.org/officeDocument/2006/relationships/hyperlink" Target="http://www.crn.nihr.ac.uk/west-midland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image" Target="media/image13.png"/><Relationship Id="rId38" Type="http://schemas.openxmlformats.org/officeDocument/2006/relationships/hyperlink" Target="https://www.ncbi.nlm.nih.gov/pubmed/21463350" TargetMode="External"/><Relationship Id="rId46" Type="http://schemas.openxmlformats.org/officeDocument/2006/relationships/hyperlink" Target="mailto:sue.elwell@nihr.ac.uk"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dx.doi.org/10.1016/j.pec.2015.01.010" TargetMode="External"/><Relationship Id="rId29" Type="http://schemas.openxmlformats.org/officeDocument/2006/relationships/hyperlink" Target="http://www.thelancet.com/journals/lancet/article/PIIS0140-6736(16)31893-1/fulltext" TargetMode="External"/><Relationship Id="rId41" Type="http://schemas.openxmlformats.org/officeDocument/2006/relationships/hyperlink" Target="https://www.journalslibrary.nihr.ac.uk/eme/eme04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x.doi.org/10.1093/eurheartj/ehw387" TargetMode="External"/><Relationship Id="rId32" Type="http://schemas.openxmlformats.org/officeDocument/2006/relationships/hyperlink" Target="http://dx.doi.org/10.1016/S0140-6736(17)30647-5" TargetMode="External"/><Relationship Id="rId37" Type="http://schemas.openxmlformats.org/officeDocument/2006/relationships/image" Target="media/image14.jpeg"/><Relationship Id="rId40" Type="http://schemas.openxmlformats.org/officeDocument/2006/relationships/hyperlink" Target="https://www.journalslibrary.nihr.ac.uk/programmes/hta/0912719/" TargetMode="External"/><Relationship Id="rId45" Type="http://schemas.openxmlformats.org/officeDocument/2006/relationships/hyperlink" Target="mailto:s.elwell@warwick.ac.uk"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dx.doi.org/10.1016/S2213-2600(16)30149-7" TargetMode="External"/><Relationship Id="rId28" Type="http://schemas.openxmlformats.org/officeDocument/2006/relationships/image" Target="media/image11.jpeg"/><Relationship Id="rId36" Type="http://schemas.openxmlformats.org/officeDocument/2006/relationships/hyperlink" Target="http://www.nejm.org/doi/full/10.1056/NEJMoa1602777" TargetMode="External"/><Relationship Id="rId49" Type="http://schemas.openxmlformats.org/officeDocument/2006/relationships/hyperlink" Target="mailto:sue.elwell@nihr.ac.uk" TargetMode="Externa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hyperlink" Target="http://www.thelancet.com" TargetMode="External"/><Relationship Id="rId44" Type="http://schemas.openxmlformats.org/officeDocument/2006/relationships/image" Target="media/image17.tif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hyperlink" Target="https://www.journalslibrary.nihr.ac.uk/hta/hta19890/" TargetMode="External"/><Relationship Id="rId30" Type="http://schemas.openxmlformats.org/officeDocument/2006/relationships/image" Target="media/image12.png"/><Relationship Id="rId35" Type="http://schemas.openxmlformats.org/officeDocument/2006/relationships/hyperlink" Target="http://www.nejm.org/doi/full/10.1056/NEJMoa1714257?query=recirc_curatedRelated_article&amp;" TargetMode="External"/><Relationship Id="rId43" Type="http://schemas.openxmlformats.org/officeDocument/2006/relationships/hyperlink" Target="https://doi.org/10.1136/bmj.k1675" TargetMode="External"/><Relationship Id="rId48" Type="http://schemas.openxmlformats.org/officeDocument/2006/relationships/hyperlink" Target="mailto:s.elwell@warwick.ac.uk" TargetMode="External"/><Relationship Id="rId8" Type="http://schemas.openxmlformats.org/officeDocument/2006/relationships/header" Target="header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EE0E0-EBDB-423B-87E0-01F02B91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14821F61</Template>
  <TotalTime>1</TotalTime>
  <Pages>27</Pages>
  <Words>11328</Words>
  <Characters>64570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75747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Oskiera, Jenny</dc:creator>
  <cp:keywords/>
  <dc:description/>
  <cp:lastModifiedBy>Oskiera, Jenny</cp:lastModifiedBy>
  <cp:revision>2</cp:revision>
  <cp:lastPrinted>2018-04-12T10:12:00Z</cp:lastPrinted>
  <dcterms:created xsi:type="dcterms:W3CDTF">2018-06-19T11:07:00Z</dcterms:created>
  <dcterms:modified xsi:type="dcterms:W3CDTF">2018-06-19T11:07:00Z</dcterms:modified>
</cp:coreProperties>
</file>