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5EA" w:rsidRDefault="00CB0797" w:rsidP="00242864">
      <w:pPr>
        <w:spacing w:after="120" w:line="24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C14DBA" wp14:editId="08CFC332">
                <wp:simplePos x="0" y="0"/>
                <wp:positionH relativeFrom="column">
                  <wp:posOffset>-733425</wp:posOffset>
                </wp:positionH>
                <wp:positionV relativeFrom="paragraph">
                  <wp:posOffset>-567690</wp:posOffset>
                </wp:positionV>
                <wp:extent cx="1476375" cy="1428750"/>
                <wp:effectExtent l="0" t="0" r="28575" b="19050"/>
                <wp:wrapNone/>
                <wp:docPr id="1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6375" cy="14287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67CB" w:rsidRDefault="008267CB">
                            <w:r w:rsidRPr="008267CB"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662304C7" wp14:editId="687B212E">
                                  <wp:extent cx="1162050" cy="1029785"/>
                                  <wp:effectExtent l="0" t="0" r="0" b="0"/>
                                  <wp:docPr id="15" name="Picture 15" descr="http://homepage.ntlworld.com/diamonddove/01_Contents/Crest1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8" descr="http://homepage.ntlworld.com/diamonddove/01_Contents/Crest1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62601" cy="103027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-57.75pt;margin-top:-44.7pt;width:116.25pt;height:11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" strokecolor="white [3212]">
                <v:fill opacity="0"/>
                <v:textbox>
                  <w:txbxContent>
                    <w:p w:rsidR="008267CB" w:rsidRDefault="008267CB">
                      <w:r w:rsidRPr="008267CB">
                        <w:drawing>
                          <wp:inline distT="0" distB="0" distL="0" distR="0" wp14:anchorId="662304C7" wp14:editId="687B212E">
                            <wp:extent cx="1162050" cy="1029785"/>
                            <wp:effectExtent l="0" t="0" r="0" b="0"/>
                            <wp:docPr id="15" name="Picture 15" descr="http://homepage.ntlworld.com/diamonddove/01_Contents/Crest1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8" descr="http://homepage.ntlworld.com/diamonddove/01_Contents/Crest1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62601" cy="103027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5974D3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71AC09" wp14:editId="53E1CF1A">
                <wp:simplePos x="0" y="0"/>
                <wp:positionH relativeFrom="column">
                  <wp:posOffset>523875</wp:posOffset>
                </wp:positionH>
                <wp:positionV relativeFrom="paragraph">
                  <wp:posOffset>-272415</wp:posOffset>
                </wp:positionV>
                <wp:extent cx="4762500" cy="781050"/>
                <wp:effectExtent l="0" t="0" r="19050" b="19050"/>
                <wp:wrapNone/>
                <wp:docPr id="1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2500" cy="7810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D241B" w:rsidRPr="008267CB" w:rsidRDefault="008267CB" w:rsidP="008267CB">
                            <w:pPr>
                              <w:jc w:val="center"/>
                              <w:rPr>
                                <w:b/>
                                <w:color w:val="632423" w:themeColor="accent2" w:themeShade="80"/>
                                <w:sz w:val="36"/>
                              </w:rPr>
                            </w:pPr>
                            <w:r w:rsidRPr="008267CB">
                              <w:rPr>
                                <w:b/>
                                <w:color w:val="632423" w:themeColor="accent2" w:themeShade="80"/>
                                <w:sz w:val="36"/>
                              </w:rPr>
                              <w:t>SUB-SAHARAN AFRICA RESEARCH NETWORK SYMPOSIUM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41.25pt;margin-top:-21.45pt;width:375pt;height:6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" strokecolor="white [3212]">
                <v:fill opacity="0"/>
                <v:textbox>
                  <w:txbxContent>
                    <w:p w:rsidR="004D241B" w:rsidRPr="008267CB" w:rsidRDefault="008267CB" w:rsidP="008267CB">
                      <w:pPr>
                        <w:jc w:val="center"/>
                        <w:rPr>
                          <w:b/>
                          <w:color w:val="632423" w:themeColor="accent2" w:themeShade="80"/>
                          <w:sz w:val="36"/>
                        </w:rPr>
                      </w:pPr>
                      <w:r w:rsidRPr="008267CB">
                        <w:rPr>
                          <w:b/>
                          <w:color w:val="632423" w:themeColor="accent2" w:themeShade="80"/>
                          <w:sz w:val="36"/>
                        </w:rPr>
                        <w:t>SUB-SAHARAN AFRICA RESEARCH NETWORK SYMPOSIUM</w:t>
                      </w:r>
                    </w:p>
                  </w:txbxContent>
                </v:textbox>
              </v:shape>
            </w:pict>
          </mc:Fallback>
        </mc:AlternateContent>
      </w:r>
      <w:r w:rsidR="005974D3">
        <w:rPr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D2FFA0" wp14:editId="71A5552B">
                <wp:simplePos x="0" y="0"/>
                <wp:positionH relativeFrom="column">
                  <wp:posOffset>5172075</wp:posOffset>
                </wp:positionH>
                <wp:positionV relativeFrom="paragraph">
                  <wp:posOffset>-615315</wp:posOffset>
                </wp:positionV>
                <wp:extent cx="1343025" cy="1381125"/>
                <wp:effectExtent l="0" t="0" r="28575" b="28575"/>
                <wp:wrapNone/>
                <wp:docPr id="16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3025" cy="1381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D241B" w:rsidRDefault="004D241B">
                            <w:r w:rsidRPr="004D241B"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0EFC5094" wp14:editId="00ABF405">
                                  <wp:extent cx="1038225" cy="1076325"/>
                                  <wp:effectExtent l="0" t="0" r="9525" b="9525"/>
                                  <wp:docPr id="12" name="Picture 12" descr="http://www2.warwick.ac.uk/fac/cross_fac/complexity/newsandevents/events/archive/2013/interactingparticlesystems2013/ias_logo_small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6" descr="http://www2.warwick.ac.uk/fac/cross_fac/complexity/newsandevents/events/archive/2013/interactingparticlesystems2013/ias_logo_small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43363" cy="10816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407.25pt;margin-top:-48.45pt;width:105.75pt;height:10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" strokecolor="white [3212]">
                <v:fill opacity="0"/>
                <v:textbox>
                  <w:txbxContent>
                    <w:p w:rsidR="004D241B" w:rsidRDefault="004D241B">
                      <w:r w:rsidRPr="004D241B">
                        <w:drawing>
                          <wp:inline distT="0" distB="0" distL="0" distR="0" wp14:anchorId="0EFC5094" wp14:editId="00ABF405">
                            <wp:extent cx="1038225" cy="1076325"/>
                            <wp:effectExtent l="0" t="0" r="9525" b="9525"/>
                            <wp:docPr id="12" name="Picture 12" descr="http://www2.warwick.ac.uk/fac/cross_fac/complexity/newsandevents/events/archive/2013/interactingparticlesystems2013/ias_logo_small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6" descr="http://www2.warwick.ac.uk/fac/cross_fac/complexity/newsandevents/events/archive/2013/interactingparticlesystems2013/ias_logo_small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43363" cy="10816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665EA">
        <w:rPr>
          <w:sz w:val="28"/>
          <w:szCs w:val="28"/>
        </w:rPr>
        <w:t xml:space="preserve"> </w:t>
      </w:r>
    </w:p>
    <w:p w:rsidR="008267CB" w:rsidRDefault="008267CB" w:rsidP="00242864">
      <w:pPr>
        <w:spacing w:after="120" w:line="240" w:lineRule="auto"/>
        <w:jc w:val="center"/>
        <w:rPr>
          <w:sz w:val="28"/>
          <w:szCs w:val="28"/>
        </w:rPr>
      </w:pPr>
    </w:p>
    <w:p w:rsidR="000665EA" w:rsidRPr="00460217" w:rsidRDefault="008267CB" w:rsidP="00242864">
      <w:pPr>
        <w:spacing w:after="12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Tues</w:t>
      </w:r>
      <w:r w:rsidR="000665EA">
        <w:rPr>
          <w:sz w:val="28"/>
          <w:szCs w:val="28"/>
        </w:rPr>
        <w:t xml:space="preserve">day, </w:t>
      </w:r>
      <w:r w:rsidR="005974D3">
        <w:rPr>
          <w:sz w:val="28"/>
          <w:szCs w:val="28"/>
        </w:rPr>
        <w:t>6</w:t>
      </w:r>
      <w:r w:rsidR="000665EA" w:rsidRPr="00D65F1E">
        <w:rPr>
          <w:sz w:val="28"/>
          <w:szCs w:val="28"/>
          <w:vertAlign w:val="superscript"/>
        </w:rPr>
        <w:t>th</w:t>
      </w:r>
      <w:r w:rsidR="000665EA">
        <w:rPr>
          <w:sz w:val="28"/>
          <w:szCs w:val="28"/>
        </w:rPr>
        <w:t xml:space="preserve"> </w:t>
      </w:r>
      <w:r w:rsidR="005974D3">
        <w:rPr>
          <w:sz w:val="28"/>
          <w:szCs w:val="28"/>
        </w:rPr>
        <w:t>Ma</w:t>
      </w:r>
      <w:r w:rsidR="000665EA">
        <w:rPr>
          <w:sz w:val="28"/>
          <w:szCs w:val="28"/>
        </w:rPr>
        <w:t>y 201</w:t>
      </w:r>
      <w:r w:rsidR="005974D3">
        <w:rPr>
          <w:sz w:val="28"/>
          <w:szCs w:val="28"/>
        </w:rPr>
        <w:t>4</w:t>
      </w:r>
    </w:p>
    <w:p w:rsidR="00A82247" w:rsidRPr="008267CB" w:rsidRDefault="00A82247" w:rsidP="00A82247">
      <w:pPr>
        <w:jc w:val="center"/>
        <w:rPr>
          <w:rFonts w:asciiTheme="minorHAnsi" w:hAnsiTheme="minorHAnsi" w:cstheme="minorHAnsi"/>
          <w:sz w:val="24"/>
        </w:rPr>
      </w:pPr>
      <w:r w:rsidRPr="008267CB">
        <w:rPr>
          <w:rFonts w:asciiTheme="minorHAnsi" w:hAnsiTheme="minorHAnsi" w:cstheme="minorHAnsi"/>
          <w:sz w:val="24"/>
        </w:rPr>
        <w:t>Institute of Advanced Study, Millburn Hill Road, CV4 7 HS, University of Warwick</w:t>
      </w:r>
    </w:p>
    <w:p w:rsidR="00A82247" w:rsidRPr="004C514E" w:rsidRDefault="00A82247" w:rsidP="00A82247">
      <w:pPr>
        <w:jc w:val="center"/>
        <w:rPr>
          <w:rFonts w:asciiTheme="minorHAnsi" w:hAnsiTheme="minorHAnsi" w:cstheme="minorHAnsi"/>
        </w:rPr>
      </w:pPr>
      <w:r w:rsidRPr="000E1A04">
        <w:rPr>
          <w:rFonts w:ascii="Verdana" w:hAnsi="Verdana"/>
          <w:b/>
          <w:sz w:val="18"/>
          <w:szCs w:val="18"/>
        </w:rPr>
        <w:t>Millburn House</w:t>
      </w:r>
      <w:r>
        <w:rPr>
          <w:rFonts w:ascii="Verdana" w:hAnsi="Verdana"/>
          <w:sz w:val="18"/>
          <w:szCs w:val="18"/>
        </w:rPr>
        <w:t xml:space="preserve"> is two buildings along from University House - it is marked as </w:t>
      </w:r>
      <w:r>
        <w:rPr>
          <w:rStyle w:val="Strong"/>
          <w:rFonts w:ascii="Verdana" w:hAnsi="Verdana"/>
          <w:sz w:val="18"/>
          <w:szCs w:val="18"/>
        </w:rPr>
        <w:t>building 40</w:t>
      </w:r>
      <w:r>
        <w:rPr>
          <w:rFonts w:ascii="Verdana" w:hAnsi="Verdana"/>
          <w:sz w:val="18"/>
          <w:szCs w:val="18"/>
        </w:rPr>
        <w:t xml:space="preserve"> on this online </w:t>
      </w:r>
      <w:hyperlink r:id="rId12" w:history="1">
        <w:r>
          <w:rPr>
            <w:rFonts w:ascii="Verdana" w:hAnsi="Verdana"/>
            <w:color w:val="003399"/>
            <w:sz w:val="18"/>
            <w:szCs w:val="18"/>
            <w:u w:val="single"/>
          </w:rPr>
          <w:t>main campus map</w:t>
        </w:r>
      </w:hyperlink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1418"/>
        <w:gridCol w:w="5103"/>
        <w:gridCol w:w="3827"/>
      </w:tblGrid>
      <w:tr w:rsidR="000665EA" w:rsidTr="005C057D">
        <w:tc>
          <w:tcPr>
            <w:tcW w:w="1418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:rsidR="000665EA" w:rsidRDefault="0014713D" w:rsidP="00242864">
            <w:pPr>
              <w:spacing w:after="0" w:line="240" w:lineRule="auto"/>
            </w:pPr>
            <w:r>
              <w:t>09.30</w:t>
            </w:r>
          </w:p>
        </w:tc>
        <w:tc>
          <w:tcPr>
            <w:tcW w:w="5103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:rsidR="000665EA" w:rsidRPr="000D7CCE" w:rsidRDefault="000665EA" w:rsidP="00242864">
            <w:pPr>
              <w:spacing w:after="0" w:line="240" w:lineRule="auto"/>
              <w:rPr>
                <w:i/>
              </w:rPr>
            </w:pPr>
            <w:r w:rsidRPr="000D7CCE">
              <w:rPr>
                <w:i/>
                <w:color w:val="FF0000"/>
              </w:rPr>
              <w:t xml:space="preserve">Registration </w:t>
            </w:r>
          </w:p>
        </w:tc>
        <w:tc>
          <w:tcPr>
            <w:tcW w:w="3827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</w:p>
        </w:tc>
      </w:tr>
      <w:tr w:rsidR="000665EA" w:rsidTr="005C057D">
        <w:trPr>
          <w:trHeight w:val="649"/>
        </w:trPr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Default="0014713D" w:rsidP="00242864">
            <w:pPr>
              <w:spacing w:after="0" w:line="240" w:lineRule="auto"/>
            </w:pPr>
            <w:r>
              <w:t>10.00</w:t>
            </w:r>
            <w:r w:rsidR="00E97D59">
              <w:t>-10.15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  <w:r>
              <w:t>Welcome and Introduction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E97D59" w:rsidRDefault="00E97D59" w:rsidP="00E97D59">
            <w:pPr>
              <w:spacing w:after="0" w:line="240" w:lineRule="auto"/>
              <w:rPr>
                <w:b/>
              </w:rPr>
            </w:pPr>
          </w:p>
          <w:p w:rsidR="00E97D59" w:rsidRPr="00E97D59" w:rsidRDefault="00E97D59" w:rsidP="00E97D59">
            <w:pPr>
              <w:spacing w:after="0" w:line="240" w:lineRule="auto"/>
              <w:rPr>
                <w:b/>
              </w:rPr>
            </w:pPr>
            <w:r w:rsidRPr="00E97D59">
              <w:rPr>
                <w:b/>
              </w:rPr>
              <w:t>Prof Richard Aldrich- IAS Director</w:t>
            </w:r>
          </w:p>
          <w:p w:rsidR="000665EA" w:rsidRDefault="000665EA" w:rsidP="00242864">
            <w:pPr>
              <w:spacing w:after="0" w:line="240" w:lineRule="auto"/>
            </w:pPr>
          </w:p>
        </w:tc>
      </w:tr>
      <w:tr w:rsidR="000665EA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Pr="00242864" w:rsidRDefault="000665EA" w:rsidP="00242864">
            <w:pPr>
              <w:spacing w:after="0" w:line="240" w:lineRule="auto"/>
              <w:rPr>
                <w:b/>
                <w:bCs/>
              </w:rPr>
            </w:pPr>
            <w:r w:rsidRPr="00242864">
              <w:rPr>
                <w:b/>
                <w:bCs/>
              </w:rPr>
              <w:t>Session 1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</w:p>
        </w:tc>
      </w:tr>
      <w:tr w:rsidR="000665EA" w:rsidTr="005C057D">
        <w:trPr>
          <w:trHeight w:val="2497"/>
        </w:trPr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Default="00E97D59" w:rsidP="00242864">
            <w:pPr>
              <w:spacing w:after="0" w:line="240" w:lineRule="auto"/>
            </w:pPr>
            <w:r>
              <w:t>10.15-10.45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E97D59" w:rsidRDefault="00E97D59" w:rsidP="00E97D59"/>
          <w:p w:rsidR="00E97D59" w:rsidRPr="00FA6395" w:rsidRDefault="00E97D59" w:rsidP="00E97D59">
            <w:r>
              <w:t>Introduction to SSARN and a book launch titled ‘</w:t>
            </w:r>
            <w:r w:rsidRPr="00FA6395">
              <w:t>Advanced Techniques for Modelling Maternal and Child Health in Africa</w:t>
            </w:r>
            <w:r>
              <w:t>’</w:t>
            </w:r>
            <w:r w:rsidRPr="00FA6395">
              <w:t xml:space="preserve">. The Springer Series on Demographic Methods and Population Analysis, </w:t>
            </w:r>
            <w:r>
              <w:t>V</w:t>
            </w:r>
            <w:r w:rsidRPr="00FA6395">
              <w:t>ol. 34. </w:t>
            </w:r>
            <w:r w:rsidRPr="00FA6395">
              <w:rPr>
                <w:b/>
                <w:bCs/>
              </w:rPr>
              <w:t>Springer Science</w:t>
            </w:r>
            <w:r w:rsidRPr="00FA6395">
              <w:t>, 2013</w:t>
            </w:r>
          </w:p>
          <w:p w:rsidR="00E97D59" w:rsidRDefault="00E97D59" w:rsidP="00242864">
            <w:pPr>
              <w:spacing w:after="0" w:line="240" w:lineRule="auto"/>
            </w:pP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E97D59" w:rsidRPr="00E97D59" w:rsidRDefault="004E6971" w:rsidP="00E97D5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Dr</w:t>
            </w:r>
            <w:r w:rsidR="00E97D59" w:rsidRPr="00E97D59">
              <w:rPr>
                <w:b/>
              </w:rPr>
              <w:t xml:space="preserve"> Ngianga-Bakwin Kandala</w:t>
            </w:r>
          </w:p>
          <w:p w:rsidR="000665EA" w:rsidRDefault="000665EA" w:rsidP="00242864">
            <w:pPr>
              <w:spacing w:after="0" w:line="240" w:lineRule="auto"/>
            </w:pPr>
          </w:p>
        </w:tc>
      </w:tr>
      <w:tr w:rsidR="004E6971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4E6971" w:rsidRDefault="004E6971" w:rsidP="004E6971">
            <w:pPr>
              <w:spacing w:after="0" w:line="240" w:lineRule="auto"/>
            </w:pPr>
            <w:r>
              <w:t>10.55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4E6971" w:rsidRPr="004E6971" w:rsidRDefault="004E6971" w:rsidP="00242864">
            <w:pPr>
              <w:spacing w:after="0" w:line="240" w:lineRule="auto"/>
              <w:rPr>
                <w:rFonts w:cs="Calibri"/>
                <w:i/>
              </w:rPr>
            </w:pPr>
            <w:r w:rsidRPr="00352B35">
              <w:rPr>
                <w:rFonts w:cs="Calibri"/>
                <w:i/>
                <w:color w:val="FF0000"/>
              </w:rPr>
              <w:t>Break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4E6971" w:rsidRPr="00E97D59" w:rsidRDefault="004E6971" w:rsidP="00242864">
            <w:pPr>
              <w:spacing w:after="0" w:line="240" w:lineRule="auto"/>
              <w:rPr>
                <w:b/>
                <w:lang w:val="en-US"/>
              </w:rPr>
            </w:pPr>
          </w:p>
        </w:tc>
      </w:tr>
      <w:tr w:rsidR="00574A54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574A54" w:rsidRDefault="00574A54" w:rsidP="004E6971">
            <w:pPr>
              <w:spacing w:after="0" w:line="240" w:lineRule="auto"/>
            </w:pPr>
            <w:r w:rsidRPr="00574A54">
              <w:rPr>
                <w:b/>
                <w:bCs/>
              </w:rPr>
              <w:t>Session 2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574A54" w:rsidRDefault="00574A54" w:rsidP="00242864">
            <w:pPr>
              <w:spacing w:after="0" w:line="240" w:lineRule="auto"/>
              <w:rPr>
                <w:rFonts w:cs="Calibri"/>
                <w:i/>
              </w:rPr>
            </w:pP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574A54" w:rsidRPr="00E97D59" w:rsidRDefault="00574A54" w:rsidP="00242864">
            <w:pPr>
              <w:spacing w:after="0" w:line="240" w:lineRule="auto"/>
              <w:rPr>
                <w:b/>
                <w:lang w:val="en-US"/>
              </w:rPr>
            </w:pPr>
          </w:p>
        </w:tc>
      </w:tr>
      <w:tr w:rsidR="000665EA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Default="004E6971" w:rsidP="00574A54">
            <w:pPr>
              <w:spacing w:after="0" w:line="240" w:lineRule="auto"/>
            </w:pPr>
            <w:r>
              <w:t>11</w:t>
            </w:r>
            <w:r w:rsidR="00E97D59">
              <w:t>.</w:t>
            </w:r>
            <w:r>
              <w:t>10-11.</w:t>
            </w:r>
            <w:r w:rsidR="00574A54">
              <w:t>40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E97D59" w:rsidRDefault="00E97D59" w:rsidP="00242864">
            <w:pPr>
              <w:spacing w:after="0" w:line="240" w:lineRule="auto"/>
              <w:rPr>
                <w:rFonts w:cs="Calibri"/>
              </w:rPr>
            </w:pPr>
          </w:p>
          <w:p w:rsidR="00E97D59" w:rsidRDefault="00E97D59" w:rsidP="00E97D59">
            <w:pPr>
              <w:spacing w:after="0" w:line="240" w:lineRule="auto"/>
            </w:pPr>
            <w:r w:rsidRPr="00E97D59">
              <w:t>Nation-building revisited: The case of the contemporary African literatures written in Portuguese</w:t>
            </w:r>
          </w:p>
          <w:p w:rsidR="00E97D59" w:rsidRDefault="00E97D59" w:rsidP="00E97D59">
            <w:pPr>
              <w:spacing w:after="0" w:line="240" w:lineRule="auto"/>
            </w:pP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0665EA" w:rsidRDefault="00E97D59" w:rsidP="00242864">
            <w:pPr>
              <w:spacing w:after="0" w:line="240" w:lineRule="auto"/>
            </w:pPr>
            <w:proofErr w:type="spellStart"/>
            <w:r w:rsidRPr="00E97D59">
              <w:rPr>
                <w:b/>
                <w:lang w:val="en-US"/>
              </w:rPr>
              <w:t>Emanuelle</w:t>
            </w:r>
            <w:proofErr w:type="spellEnd"/>
            <w:r w:rsidRPr="00E97D59">
              <w:rPr>
                <w:b/>
                <w:lang w:val="en-US"/>
              </w:rPr>
              <w:t xml:space="preserve"> Santos</w:t>
            </w:r>
          </w:p>
        </w:tc>
      </w:tr>
      <w:tr w:rsidR="0014713D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14713D" w:rsidRDefault="0014713D" w:rsidP="004E6971">
            <w:pPr>
              <w:spacing w:after="0" w:line="240" w:lineRule="auto"/>
            </w:pPr>
            <w:r>
              <w:t>11.</w:t>
            </w:r>
            <w:r w:rsidR="004E6971">
              <w:t>45-12.15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14713D" w:rsidRDefault="004E6971" w:rsidP="0014713D">
            <w:pPr>
              <w:spacing w:after="0" w:line="240" w:lineRule="auto"/>
            </w:pPr>
            <w:r w:rsidRPr="004E6971">
              <w:t>Can up-skilling non-physician clinicians (NPCs) make a difference to practice and help towards reductions in maternal and neonatal mortality, in Malawi and Tanzania?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14713D" w:rsidRPr="004E6971" w:rsidRDefault="004E6971" w:rsidP="0014713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Dr David </w:t>
            </w:r>
            <w:proofErr w:type="spellStart"/>
            <w:r>
              <w:rPr>
                <w:b/>
              </w:rPr>
              <w:t>Ellard</w:t>
            </w:r>
            <w:proofErr w:type="spellEnd"/>
          </w:p>
        </w:tc>
      </w:tr>
      <w:tr w:rsidR="000665EA" w:rsidRPr="00242864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Pr="00574A54" w:rsidRDefault="0014713D" w:rsidP="00574A54">
            <w:pPr>
              <w:spacing w:after="0" w:line="240" w:lineRule="auto"/>
              <w:rPr>
                <w:iCs/>
              </w:rPr>
            </w:pPr>
            <w:r w:rsidRPr="00574A54">
              <w:rPr>
                <w:iCs/>
              </w:rPr>
              <w:t>12.</w:t>
            </w:r>
            <w:r w:rsidR="00574A54">
              <w:rPr>
                <w:iCs/>
              </w:rPr>
              <w:t>2</w:t>
            </w:r>
            <w:r w:rsidRPr="00574A54">
              <w:rPr>
                <w:iCs/>
              </w:rPr>
              <w:t>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0665EA" w:rsidRPr="00242864" w:rsidRDefault="000665EA" w:rsidP="00242864">
            <w:pPr>
              <w:spacing w:after="0" w:line="240" w:lineRule="auto"/>
              <w:rPr>
                <w:i/>
                <w:iCs/>
              </w:rPr>
            </w:pPr>
            <w:r w:rsidRPr="00352B35">
              <w:rPr>
                <w:i/>
                <w:iCs/>
                <w:color w:val="FF0000"/>
              </w:rPr>
              <w:t>Lunch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0665EA" w:rsidRPr="00242864" w:rsidRDefault="000665EA" w:rsidP="00242864">
            <w:pPr>
              <w:spacing w:after="0" w:line="240" w:lineRule="auto"/>
              <w:rPr>
                <w:i/>
                <w:iCs/>
              </w:rPr>
            </w:pPr>
          </w:p>
        </w:tc>
      </w:tr>
      <w:tr w:rsidR="000665EA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Pr="00242864" w:rsidRDefault="000665EA" w:rsidP="00242864">
            <w:pPr>
              <w:spacing w:after="0" w:line="240" w:lineRule="auto"/>
              <w:rPr>
                <w:b/>
                <w:bCs/>
              </w:rPr>
            </w:pPr>
            <w:r w:rsidRPr="00242864">
              <w:rPr>
                <w:b/>
                <w:bCs/>
              </w:rPr>
              <w:t>Session 3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0665EA" w:rsidRDefault="000665EA" w:rsidP="00242864">
            <w:pPr>
              <w:spacing w:after="0" w:line="240" w:lineRule="auto"/>
            </w:pPr>
          </w:p>
        </w:tc>
      </w:tr>
      <w:tr w:rsidR="0014713D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14713D" w:rsidRDefault="00574A54" w:rsidP="0014713D">
            <w:pPr>
              <w:spacing w:after="0" w:line="240" w:lineRule="auto"/>
            </w:pPr>
            <w:r>
              <w:t>13.20-13.50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14713D" w:rsidRDefault="00574A54" w:rsidP="0014713D">
            <w:pPr>
              <w:spacing w:after="0" w:line="240" w:lineRule="auto"/>
            </w:pPr>
            <w:r w:rsidRPr="00574A54">
              <w:t>The Defence of National Borders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14713D" w:rsidRPr="00574A54" w:rsidRDefault="00574A54" w:rsidP="0014713D">
            <w:pPr>
              <w:spacing w:after="0" w:line="240" w:lineRule="auto"/>
            </w:pPr>
            <w:r w:rsidRPr="00574A54">
              <w:rPr>
                <w:b/>
              </w:rPr>
              <w:t xml:space="preserve">Dr Paul </w:t>
            </w:r>
            <w:proofErr w:type="spellStart"/>
            <w:r w:rsidRPr="00574A54">
              <w:rPr>
                <w:b/>
              </w:rPr>
              <w:t>Komba</w:t>
            </w:r>
            <w:proofErr w:type="spellEnd"/>
            <w:r>
              <w:rPr>
                <w:b/>
              </w:rPr>
              <w:t xml:space="preserve"> </w:t>
            </w:r>
            <w:r w:rsidRPr="00574A54">
              <w:rPr>
                <w:b/>
              </w:rPr>
              <w:t>(University of Cambridge)</w:t>
            </w:r>
          </w:p>
        </w:tc>
      </w:tr>
      <w:tr w:rsidR="000665EA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0665EA" w:rsidRDefault="00574A54" w:rsidP="00242864">
            <w:pPr>
              <w:spacing w:after="0" w:line="240" w:lineRule="auto"/>
            </w:pPr>
            <w:r>
              <w:t>13.55-14.25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0665EA" w:rsidRDefault="00574A54" w:rsidP="00242864">
            <w:pPr>
              <w:spacing w:after="0" w:line="240" w:lineRule="auto"/>
            </w:pPr>
            <w:r w:rsidRPr="00574A54">
              <w:t>Prevalence of food insecurity in patients</w:t>
            </w:r>
            <w:r>
              <w:t xml:space="preserve"> with diabetes in western Kenya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0665EA" w:rsidRPr="00574A54" w:rsidRDefault="00574A54" w:rsidP="0024286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Stephanie Cheng</w:t>
            </w:r>
          </w:p>
        </w:tc>
      </w:tr>
      <w:tr w:rsidR="008D55B0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8D55B0" w:rsidRDefault="008D55B0" w:rsidP="00943AB2">
            <w:pPr>
              <w:spacing w:after="0" w:line="240" w:lineRule="auto"/>
            </w:pPr>
            <w:r>
              <w:t>14.30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8D55B0" w:rsidRPr="008D55B0" w:rsidRDefault="008D55B0" w:rsidP="00352B35">
            <w:pPr>
              <w:spacing w:after="0" w:line="240" w:lineRule="auto"/>
              <w:rPr>
                <w:i/>
              </w:rPr>
            </w:pPr>
            <w:r w:rsidRPr="00352B35">
              <w:rPr>
                <w:i/>
                <w:color w:val="FF0000"/>
              </w:rPr>
              <w:t>Break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8D55B0" w:rsidRDefault="008D55B0" w:rsidP="00831142">
            <w:pPr>
              <w:spacing w:after="0" w:line="240" w:lineRule="auto"/>
              <w:rPr>
                <w:b/>
              </w:rPr>
            </w:pPr>
          </w:p>
        </w:tc>
      </w:tr>
      <w:tr w:rsidR="00943AB2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943AB2" w:rsidRDefault="00943AB2" w:rsidP="008D55B0">
            <w:pPr>
              <w:spacing w:after="0" w:line="240" w:lineRule="auto"/>
            </w:pPr>
            <w:r>
              <w:t>14.</w:t>
            </w:r>
            <w:r w:rsidR="008D55B0">
              <w:t>40</w:t>
            </w:r>
            <w:r>
              <w:t>-15.</w:t>
            </w:r>
            <w:r w:rsidR="008D55B0">
              <w:t>1</w:t>
            </w:r>
            <w:r>
              <w:t>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943AB2" w:rsidRDefault="000D5825" w:rsidP="000D5825">
            <w:pPr>
              <w:spacing w:after="0"/>
            </w:pPr>
            <w:r w:rsidRPr="000D5825">
              <w:t>Using existing data to inform public health policy for non-communicable di</w:t>
            </w:r>
            <w:bookmarkStart w:id="0" w:name="_GoBack"/>
            <w:bookmarkEnd w:id="0"/>
            <w:r>
              <w:t xml:space="preserve">sease in low-resource settings 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943AB2" w:rsidRPr="00574A54" w:rsidRDefault="00943AB2" w:rsidP="00831142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Dr </w:t>
            </w:r>
            <w:proofErr w:type="spellStart"/>
            <w:r>
              <w:rPr>
                <w:b/>
              </w:rPr>
              <w:t>Saverio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Stranges</w:t>
            </w:r>
            <w:proofErr w:type="spellEnd"/>
          </w:p>
        </w:tc>
      </w:tr>
      <w:tr w:rsidR="008D55B0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8D55B0" w:rsidRDefault="008D55B0" w:rsidP="008D55B0">
            <w:pPr>
              <w:spacing w:after="0" w:line="240" w:lineRule="auto"/>
            </w:pPr>
            <w:r>
              <w:t>15.15-15.45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8D55B0" w:rsidRDefault="008D55B0" w:rsidP="008D55B0">
            <w:pPr>
              <w:spacing w:after="0" w:line="240" w:lineRule="auto"/>
            </w:pPr>
            <w:r>
              <w:t>Space-time map</w:t>
            </w:r>
            <w:r>
              <w:t xml:space="preserve">ping of stunting among children </w:t>
            </w:r>
            <w:r>
              <w:t>be</w:t>
            </w:r>
            <w:r>
              <w:t xml:space="preserve">low five years in Somalia using Bayesian geo </w:t>
            </w:r>
            <w:r>
              <w:t xml:space="preserve">statistical approach 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8D55B0" w:rsidRPr="00574A54" w:rsidRDefault="008D55B0" w:rsidP="008D55B0">
            <w:pPr>
              <w:spacing w:after="0" w:line="240" w:lineRule="auto"/>
              <w:rPr>
                <w:b/>
              </w:rPr>
            </w:pPr>
            <w:r w:rsidRPr="008D55B0">
              <w:rPr>
                <w:b/>
              </w:rPr>
              <w:t xml:space="preserve">Damaris K </w:t>
            </w:r>
            <w:proofErr w:type="spellStart"/>
            <w:r w:rsidRPr="008D55B0">
              <w:rPr>
                <w:b/>
              </w:rPr>
              <w:t>Kinyoki</w:t>
            </w:r>
            <w:proofErr w:type="spellEnd"/>
          </w:p>
        </w:tc>
      </w:tr>
      <w:tr w:rsidR="008D55B0" w:rsidTr="005C057D">
        <w:tc>
          <w:tcPr>
            <w:tcW w:w="1418" w:type="dxa"/>
            <w:tcBorders>
              <w:left w:val="nil"/>
              <w:right w:val="nil"/>
            </w:tcBorders>
            <w:vAlign w:val="center"/>
          </w:tcPr>
          <w:p w:rsidR="008D55B0" w:rsidRDefault="008D55B0" w:rsidP="00352B35">
            <w:pPr>
              <w:spacing w:after="0" w:line="240" w:lineRule="auto"/>
            </w:pPr>
            <w:r>
              <w:t>15.</w:t>
            </w:r>
            <w:r w:rsidR="006D706A">
              <w:t>50</w:t>
            </w:r>
            <w:r>
              <w:t>-1</w:t>
            </w:r>
            <w:r w:rsidR="006D706A">
              <w:t>6</w:t>
            </w:r>
            <w:r>
              <w:t>.</w:t>
            </w:r>
            <w:r w:rsidR="00352B35">
              <w:t>10</w:t>
            </w:r>
          </w:p>
        </w:tc>
        <w:tc>
          <w:tcPr>
            <w:tcW w:w="5103" w:type="dxa"/>
            <w:tcBorders>
              <w:left w:val="nil"/>
              <w:right w:val="nil"/>
            </w:tcBorders>
            <w:vAlign w:val="center"/>
          </w:tcPr>
          <w:p w:rsidR="008D55B0" w:rsidRDefault="00352B35" w:rsidP="00242864">
            <w:pPr>
              <w:spacing w:after="0" w:line="240" w:lineRule="auto"/>
            </w:pPr>
            <w:r>
              <w:t>Discussions &amp; Networking</w:t>
            </w:r>
          </w:p>
        </w:tc>
        <w:tc>
          <w:tcPr>
            <w:tcW w:w="3827" w:type="dxa"/>
            <w:tcBorders>
              <w:left w:val="nil"/>
              <w:right w:val="nil"/>
            </w:tcBorders>
            <w:vAlign w:val="center"/>
          </w:tcPr>
          <w:p w:rsidR="008D55B0" w:rsidRDefault="008D55B0" w:rsidP="00242864">
            <w:pPr>
              <w:spacing w:after="0" w:line="240" w:lineRule="auto"/>
            </w:pPr>
          </w:p>
        </w:tc>
      </w:tr>
      <w:tr w:rsidR="008D55B0" w:rsidRPr="00242864" w:rsidTr="005C057D">
        <w:tc>
          <w:tcPr>
            <w:tcW w:w="1418" w:type="dxa"/>
            <w:tcBorders>
              <w:left w:val="nil"/>
              <w:bottom w:val="single" w:sz="6" w:space="0" w:color="auto"/>
              <w:right w:val="nil"/>
            </w:tcBorders>
            <w:vAlign w:val="center"/>
          </w:tcPr>
          <w:p w:rsidR="008D55B0" w:rsidRPr="00943AB2" w:rsidRDefault="008D55B0" w:rsidP="006D706A">
            <w:pPr>
              <w:spacing w:after="0" w:line="240" w:lineRule="auto"/>
              <w:rPr>
                <w:iCs/>
              </w:rPr>
            </w:pPr>
            <w:r>
              <w:rPr>
                <w:iCs/>
              </w:rPr>
              <w:t>1</w:t>
            </w:r>
            <w:r w:rsidR="006D706A">
              <w:rPr>
                <w:iCs/>
              </w:rPr>
              <w:t>6</w:t>
            </w:r>
            <w:r>
              <w:rPr>
                <w:iCs/>
              </w:rPr>
              <w:t>.30</w:t>
            </w:r>
          </w:p>
        </w:tc>
        <w:tc>
          <w:tcPr>
            <w:tcW w:w="5103" w:type="dxa"/>
            <w:tcBorders>
              <w:left w:val="nil"/>
              <w:bottom w:val="single" w:sz="6" w:space="0" w:color="auto"/>
              <w:right w:val="nil"/>
            </w:tcBorders>
            <w:vAlign w:val="center"/>
          </w:tcPr>
          <w:p w:rsidR="008D55B0" w:rsidRPr="00242864" w:rsidRDefault="008D55B0" w:rsidP="00242864">
            <w:pPr>
              <w:spacing w:after="0" w:line="240" w:lineRule="auto"/>
              <w:rPr>
                <w:i/>
                <w:iCs/>
              </w:rPr>
            </w:pPr>
            <w:r w:rsidRPr="00352B35">
              <w:rPr>
                <w:i/>
                <w:iCs/>
                <w:color w:val="FF0000"/>
              </w:rPr>
              <w:t>Close</w:t>
            </w:r>
          </w:p>
        </w:tc>
        <w:tc>
          <w:tcPr>
            <w:tcW w:w="3827" w:type="dxa"/>
            <w:tcBorders>
              <w:left w:val="nil"/>
              <w:bottom w:val="single" w:sz="6" w:space="0" w:color="auto"/>
              <w:right w:val="nil"/>
            </w:tcBorders>
            <w:vAlign w:val="center"/>
          </w:tcPr>
          <w:p w:rsidR="008D55B0" w:rsidRPr="00242864" w:rsidRDefault="008D55B0" w:rsidP="00242864">
            <w:pPr>
              <w:spacing w:after="0" w:line="240" w:lineRule="auto"/>
              <w:rPr>
                <w:i/>
                <w:iCs/>
              </w:rPr>
            </w:pPr>
          </w:p>
        </w:tc>
      </w:tr>
    </w:tbl>
    <w:p w:rsidR="000665EA" w:rsidRDefault="000665EA"/>
    <w:sectPr w:rsidR="000665EA" w:rsidSect="00242864">
      <w:headerReference w:type="default" r:id="rId13"/>
      <w:pgSz w:w="11906" w:h="16838"/>
      <w:pgMar w:top="1134" w:right="1440" w:bottom="568" w:left="144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13D" w:rsidRDefault="0014713D">
      <w:r>
        <w:separator/>
      </w:r>
    </w:p>
  </w:endnote>
  <w:endnote w:type="continuationSeparator" w:id="0">
    <w:p w:rsidR="0014713D" w:rsidRDefault="00147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13D" w:rsidRDefault="0014713D">
      <w:r>
        <w:separator/>
      </w:r>
    </w:p>
  </w:footnote>
  <w:footnote w:type="continuationSeparator" w:id="0">
    <w:p w:rsidR="0014713D" w:rsidRDefault="001471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13D" w:rsidRDefault="0014713D" w:rsidP="00E00DD5">
    <w:pPr>
      <w:pStyle w:val="Header"/>
      <w:ind w:left="-993" w:right="-897"/>
    </w:pPr>
    <w:r>
      <w:t xml:space="preserve">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644FD"/>
    <w:multiLevelType w:val="hybridMultilevel"/>
    <w:tmpl w:val="B8BA41A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236"/>
    <w:rsid w:val="000665EA"/>
    <w:rsid w:val="000A5129"/>
    <w:rsid w:val="000B1E11"/>
    <w:rsid w:val="000D5825"/>
    <w:rsid w:val="000D5B03"/>
    <w:rsid w:val="000D7CCE"/>
    <w:rsid w:val="001054E4"/>
    <w:rsid w:val="0014713D"/>
    <w:rsid w:val="0016425F"/>
    <w:rsid w:val="00177825"/>
    <w:rsid w:val="00242864"/>
    <w:rsid w:val="00257D85"/>
    <w:rsid w:val="00276F5F"/>
    <w:rsid w:val="00294C41"/>
    <w:rsid w:val="0031334A"/>
    <w:rsid w:val="00324BB4"/>
    <w:rsid w:val="00352B35"/>
    <w:rsid w:val="00390164"/>
    <w:rsid w:val="003967D5"/>
    <w:rsid w:val="003E7E75"/>
    <w:rsid w:val="004045C2"/>
    <w:rsid w:val="00452C98"/>
    <w:rsid w:val="00460217"/>
    <w:rsid w:val="004D241B"/>
    <w:rsid w:val="004E6971"/>
    <w:rsid w:val="00550298"/>
    <w:rsid w:val="00554236"/>
    <w:rsid w:val="00561922"/>
    <w:rsid w:val="00574A54"/>
    <w:rsid w:val="005974D3"/>
    <w:rsid w:val="005C057D"/>
    <w:rsid w:val="0063531B"/>
    <w:rsid w:val="00663EBD"/>
    <w:rsid w:val="006D706A"/>
    <w:rsid w:val="0076550C"/>
    <w:rsid w:val="00792893"/>
    <w:rsid w:val="007C6607"/>
    <w:rsid w:val="0080660F"/>
    <w:rsid w:val="008267CB"/>
    <w:rsid w:val="0087618E"/>
    <w:rsid w:val="008D55B0"/>
    <w:rsid w:val="00943AB2"/>
    <w:rsid w:val="00A05DF3"/>
    <w:rsid w:val="00A111DE"/>
    <w:rsid w:val="00A765C5"/>
    <w:rsid w:val="00A82247"/>
    <w:rsid w:val="00BF143A"/>
    <w:rsid w:val="00C41B5A"/>
    <w:rsid w:val="00C4439B"/>
    <w:rsid w:val="00C531B1"/>
    <w:rsid w:val="00CB0797"/>
    <w:rsid w:val="00CD0B3E"/>
    <w:rsid w:val="00CD3586"/>
    <w:rsid w:val="00D65F1E"/>
    <w:rsid w:val="00D82FE3"/>
    <w:rsid w:val="00D83C4A"/>
    <w:rsid w:val="00DB7662"/>
    <w:rsid w:val="00DC5CA3"/>
    <w:rsid w:val="00DD2FB2"/>
    <w:rsid w:val="00E00DD5"/>
    <w:rsid w:val="00E9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Arial"/>
        <w:sz w:val="22"/>
        <w:szCs w:val="22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23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554236"/>
    <w:pPr>
      <w:ind w:left="720"/>
      <w:contextualSpacing/>
    </w:pPr>
  </w:style>
  <w:style w:type="table" w:styleId="TableGrid">
    <w:name w:val="Table Grid"/>
    <w:basedOn w:val="TableNormal"/>
    <w:uiPriority w:val="99"/>
    <w:rsid w:val="0017782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A765C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</w:rPr>
  </w:style>
  <w:style w:type="paragraph" w:styleId="Footer">
    <w:name w:val="footer"/>
    <w:basedOn w:val="Normal"/>
    <w:link w:val="FooterChar"/>
    <w:uiPriority w:val="99"/>
    <w:rsid w:val="00A765C5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4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5C2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locked/>
    <w:rsid w:val="00A8224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Arial"/>
        <w:sz w:val="22"/>
        <w:szCs w:val="22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23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554236"/>
    <w:pPr>
      <w:ind w:left="720"/>
      <w:contextualSpacing/>
    </w:pPr>
  </w:style>
  <w:style w:type="table" w:styleId="TableGrid">
    <w:name w:val="Table Grid"/>
    <w:basedOn w:val="TableNormal"/>
    <w:uiPriority w:val="99"/>
    <w:rsid w:val="0017782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A765C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</w:rPr>
  </w:style>
  <w:style w:type="paragraph" w:styleId="Footer">
    <w:name w:val="footer"/>
    <w:basedOn w:val="Normal"/>
    <w:link w:val="FooterChar"/>
    <w:uiPriority w:val="99"/>
    <w:rsid w:val="00A765C5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4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5C2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locked/>
    <w:rsid w:val="00A822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2.warwick.ac.uk/about/visiting/maps/campusmap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0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0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92A216CE</Template>
  <TotalTime>6</TotalTime>
  <Pages>1</Pages>
  <Words>210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Understanding Poverty and Health: Does Geography Matter</vt:lpstr>
    </vt:vector>
  </TitlesOfParts>
  <Company>University of Southampton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Understanding Poverty and Health: Does Geography Matter</dc:title>
  <dc:creator>Channon A.R.</dc:creator>
  <cp:lastModifiedBy>Sarki, Ahmed</cp:lastModifiedBy>
  <cp:revision>7</cp:revision>
  <cp:lastPrinted>2011-07-04T14:21:00Z</cp:lastPrinted>
  <dcterms:created xsi:type="dcterms:W3CDTF">2014-04-24T15:41:00Z</dcterms:created>
  <dcterms:modified xsi:type="dcterms:W3CDTF">2014-04-24T16:08:00Z</dcterms:modified>
</cp:coreProperties>
</file>