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07" w:rsidRDefault="00234207" w:rsidP="00234207">
      <w:pPr>
        <w:tabs>
          <w:tab w:val="left" w:pos="567"/>
        </w:tabs>
        <w:spacing w:line="360" w:lineRule="auto"/>
        <w:ind w:left="567" w:hanging="567"/>
        <w:jc w:val="center"/>
        <w:rPr>
          <w:rFonts w:ascii="Arial" w:hAnsi="Arial" w:cs="Arial"/>
          <w:b/>
        </w:rPr>
      </w:pPr>
      <w:r>
        <w:rPr>
          <w:rFonts w:ascii="Arial" w:hAnsi="Arial" w:cs="Arial"/>
          <w:b/>
        </w:rPr>
        <w:t>ETATMBA External Advisory Board</w:t>
      </w:r>
    </w:p>
    <w:p w:rsidR="00234207" w:rsidRDefault="00234207" w:rsidP="00234207">
      <w:pPr>
        <w:tabs>
          <w:tab w:val="left" w:pos="567"/>
        </w:tabs>
        <w:spacing w:line="360" w:lineRule="auto"/>
        <w:ind w:left="567" w:hanging="567"/>
        <w:jc w:val="center"/>
        <w:rPr>
          <w:rFonts w:ascii="Arial" w:hAnsi="Arial" w:cs="Arial"/>
          <w:b/>
        </w:rPr>
      </w:pPr>
      <w:r>
        <w:rPr>
          <w:rFonts w:ascii="Arial" w:hAnsi="Arial" w:cs="Arial"/>
          <w:b/>
        </w:rPr>
        <w:t>Teleconference</w:t>
      </w:r>
    </w:p>
    <w:p w:rsidR="00234207" w:rsidRPr="00A66664" w:rsidRDefault="00AD62A5" w:rsidP="00234207">
      <w:pPr>
        <w:tabs>
          <w:tab w:val="left" w:pos="567"/>
        </w:tabs>
        <w:spacing w:line="360" w:lineRule="auto"/>
        <w:ind w:left="567" w:hanging="567"/>
        <w:jc w:val="center"/>
        <w:rPr>
          <w:rFonts w:ascii="Arial" w:hAnsi="Arial" w:cs="Arial"/>
          <w:b/>
        </w:rPr>
      </w:pPr>
      <w:r>
        <w:rPr>
          <w:rFonts w:ascii="Arial" w:hAnsi="Arial" w:cs="Arial"/>
          <w:b/>
        </w:rPr>
        <w:t>T</w:t>
      </w:r>
      <w:r w:rsidR="00A13440">
        <w:rPr>
          <w:rFonts w:ascii="Arial" w:hAnsi="Arial" w:cs="Arial"/>
          <w:b/>
        </w:rPr>
        <w:t>uesday 29</w:t>
      </w:r>
      <w:r w:rsidR="00CC0EFD" w:rsidRPr="00CC0EFD">
        <w:rPr>
          <w:rFonts w:ascii="Arial" w:hAnsi="Arial" w:cs="Arial"/>
          <w:b/>
          <w:vertAlign w:val="superscript"/>
        </w:rPr>
        <w:t>th</w:t>
      </w:r>
      <w:r w:rsidR="00A13440">
        <w:rPr>
          <w:rFonts w:ascii="Arial" w:hAnsi="Arial" w:cs="Arial"/>
          <w:b/>
          <w:vertAlign w:val="superscript"/>
        </w:rPr>
        <w:t xml:space="preserve"> </w:t>
      </w:r>
      <w:r w:rsidR="00A13440">
        <w:rPr>
          <w:rFonts w:ascii="Arial" w:hAnsi="Arial" w:cs="Arial"/>
          <w:b/>
        </w:rPr>
        <w:t>July</w:t>
      </w:r>
      <w:r w:rsidR="00234207" w:rsidRPr="00A66664">
        <w:rPr>
          <w:rFonts w:ascii="Arial" w:hAnsi="Arial" w:cs="Arial"/>
          <w:b/>
        </w:rPr>
        <w:t xml:space="preserve"> 201</w:t>
      </w:r>
      <w:r w:rsidR="00561A4D">
        <w:rPr>
          <w:rFonts w:ascii="Arial" w:hAnsi="Arial" w:cs="Arial"/>
          <w:b/>
        </w:rPr>
        <w:t>4</w:t>
      </w:r>
      <w:r w:rsidR="00234207">
        <w:rPr>
          <w:rFonts w:ascii="Arial" w:hAnsi="Arial" w:cs="Arial"/>
          <w:b/>
        </w:rPr>
        <w:t xml:space="preserve"> at</w:t>
      </w:r>
      <w:r w:rsidR="00234207" w:rsidRPr="00A66664">
        <w:rPr>
          <w:rFonts w:ascii="Arial" w:hAnsi="Arial" w:cs="Arial"/>
          <w:b/>
        </w:rPr>
        <w:t xml:space="preserve"> </w:t>
      </w:r>
      <w:r w:rsidR="00561A4D">
        <w:rPr>
          <w:rFonts w:ascii="Arial" w:hAnsi="Arial" w:cs="Arial"/>
          <w:b/>
        </w:rPr>
        <w:t>10</w:t>
      </w:r>
      <w:r w:rsidR="00234207" w:rsidRPr="00A66664">
        <w:rPr>
          <w:rFonts w:ascii="Arial" w:hAnsi="Arial" w:cs="Arial"/>
          <w:b/>
        </w:rPr>
        <w:t>:</w:t>
      </w:r>
      <w:r w:rsidR="00561A4D">
        <w:rPr>
          <w:rFonts w:ascii="Arial" w:hAnsi="Arial" w:cs="Arial"/>
          <w:b/>
        </w:rPr>
        <w:t>0</w:t>
      </w:r>
      <w:r w:rsidR="00234207" w:rsidRPr="00A66664">
        <w:rPr>
          <w:rFonts w:ascii="Arial" w:hAnsi="Arial" w:cs="Arial"/>
          <w:b/>
        </w:rPr>
        <w:t xml:space="preserve">0hrs </w:t>
      </w:r>
      <w:r w:rsidR="00561A4D">
        <w:rPr>
          <w:rFonts w:ascii="Arial" w:hAnsi="Arial" w:cs="Arial"/>
          <w:b/>
        </w:rPr>
        <w:t>BS</w:t>
      </w:r>
      <w:r w:rsidR="00234207">
        <w:rPr>
          <w:rFonts w:ascii="Arial" w:hAnsi="Arial" w:cs="Arial"/>
          <w:b/>
        </w:rPr>
        <w:t>T</w:t>
      </w:r>
    </w:p>
    <w:p w:rsidR="00234207" w:rsidRPr="00A66664" w:rsidRDefault="00234207" w:rsidP="00234207">
      <w:pPr>
        <w:tabs>
          <w:tab w:val="left" w:pos="567"/>
        </w:tabs>
        <w:spacing w:line="360" w:lineRule="auto"/>
        <w:ind w:left="567" w:hanging="567"/>
        <w:jc w:val="center"/>
        <w:rPr>
          <w:rFonts w:ascii="Arial" w:hAnsi="Arial" w:cs="Arial"/>
          <w:b/>
        </w:rPr>
      </w:pPr>
    </w:p>
    <w:p w:rsidR="00234207" w:rsidRDefault="00D30CFE" w:rsidP="00234207">
      <w:pPr>
        <w:tabs>
          <w:tab w:val="left" w:pos="567"/>
        </w:tabs>
        <w:spacing w:line="360" w:lineRule="auto"/>
        <w:ind w:left="567" w:hanging="567"/>
        <w:jc w:val="center"/>
        <w:rPr>
          <w:rFonts w:ascii="Arial" w:hAnsi="Arial" w:cs="Arial"/>
          <w:b/>
        </w:rPr>
      </w:pPr>
      <w:r>
        <w:rPr>
          <w:rFonts w:ascii="Arial" w:hAnsi="Arial" w:cs="Arial"/>
          <w:b/>
        </w:rPr>
        <w:t>MINUTES</w:t>
      </w:r>
    </w:p>
    <w:p w:rsidR="00C179B5" w:rsidRDefault="00C179B5" w:rsidP="00C179B5">
      <w:pPr>
        <w:tabs>
          <w:tab w:val="left" w:pos="567"/>
        </w:tabs>
        <w:spacing w:line="360" w:lineRule="auto"/>
        <w:rPr>
          <w:rFonts w:ascii="Arial" w:hAnsi="Arial" w:cs="Arial"/>
        </w:rPr>
      </w:pPr>
    </w:p>
    <w:p w:rsidR="004F0F3F" w:rsidRPr="00D30CFE" w:rsidRDefault="004F0F3F" w:rsidP="00C179B5">
      <w:pPr>
        <w:tabs>
          <w:tab w:val="left" w:pos="567"/>
        </w:tabs>
        <w:spacing w:line="360" w:lineRule="auto"/>
        <w:rPr>
          <w:rFonts w:ascii="Arial" w:hAnsi="Arial" w:cs="Arial"/>
        </w:rPr>
      </w:pPr>
    </w:p>
    <w:p w:rsidR="00234207" w:rsidRDefault="00D30CFE" w:rsidP="006E5E45">
      <w:pPr>
        <w:tabs>
          <w:tab w:val="left" w:pos="567"/>
        </w:tabs>
        <w:spacing w:line="360" w:lineRule="auto"/>
        <w:rPr>
          <w:rFonts w:ascii="Arial" w:hAnsi="Arial" w:cs="Arial"/>
        </w:rPr>
      </w:pPr>
      <w:r w:rsidRPr="00D30CFE">
        <w:rPr>
          <w:rFonts w:ascii="Arial" w:hAnsi="Arial" w:cs="Arial"/>
        </w:rPr>
        <w:t>Present:</w:t>
      </w:r>
      <w:r>
        <w:rPr>
          <w:rFonts w:ascii="Arial" w:hAnsi="Arial" w:cs="Arial"/>
        </w:rPr>
        <w:t xml:space="preserve">  Carmi</w:t>
      </w:r>
      <w:r w:rsidR="00DF157D">
        <w:rPr>
          <w:rFonts w:ascii="Arial" w:hAnsi="Arial" w:cs="Arial"/>
        </w:rPr>
        <w:t xml:space="preserve"> Margolis (chair), </w:t>
      </w:r>
      <w:r w:rsidR="00A13440">
        <w:rPr>
          <w:rFonts w:ascii="Arial" w:hAnsi="Arial" w:cs="Arial"/>
        </w:rPr>
        <w:t>David Davies, Nynke van den Broek,</w:t>
      </w:r>
      <w:r w:rsidR="008F223E">
        <w:rPr>
          <w:rFonts w:ascii="Arial" w:hAnsi="Arial" w:cs="Arial"/>
        </w:rPr>
        <w:t xml:space="preserve"> </w:t>
      </w:r>
      <w:r w:rsidR="00DF157D">
        <w:rPr>
          <w:rFonts w:ascii="Arial" w:hAnsi="Arial" w:cs="Arial"/>
        </w:rPr>
        <w:t xml:space="preserve">Tom </w:t>
      </w:r>
      <w:proofErr w:type="spellStart"/>
      <w:r w:rsidR="00DF157D">
        <w:rPr>
          <w:rFonts w:ascii="Arial" w:hAnsi="Arial" w:cs="Arial"/>
        </w:rPr>
        <w:t>Lissauer</w:t>
      </w:r>
      <w:proofErr w:type="spellEnd"/>
      <w:r w:rsidR="00DF157D">
        <w:rPr>
          <w:rFonts w:ascii="Arial" w:hAnsi="Arial" w:cs="Arial"/>
        </w:rPr>
        <w:t xml:space="preserve">, </w:t>
      </w:r>
      <w:r>
        <w:rPr>
          <w:rFonts w:ascii="Arial" w:hAnsi="Arial" w:cs="Arial"/>
        </w:rPr>
        <w:t>Anne-Marie Brennan</w:t>
      </w:r>
    </w:p>
    <w:p w:rsidR="00D30CFE" w:rsidRDefault="00D30CFE" w:rsidP="006E5E45">
      <w:pPr>
        <w:tabs>
          <w:tab w:val="left" w:pos="567"/>
        </w:tabs>
        <w:spacing w:line="360" w:lineRule="auto"/>
        <w:rPr>
          <w:rFonts w:ascii="Arial" w:hAnsi="Arial" w:cs="Arial"/>
        </w:rPr>
      </w:pPr>
      <w:r>
        <w:rPr>
          <w:rFonts w:ascii="Arial" w:hAnsi="Arial" w:cs="Arial"/>
        </w:rPr>
        <w:t xml:space="preserve">Unable to contact:  Edgar </w:t>
      </w:r>
      <w:proofErr w:type="spellStart"/>
      <w:r>
        <w:rPr>
          <w:rFonts w:ascii="Arial" w:hAnsi="Arial" w:cs="Arial"/>
        </w:rPr>
        <w:t>Kuchingale</w:t>
      </w:r>
      <w:proofErr w:type="spellEnd"/>
      <w:r w:rsidR="00561A4D">
        <w:rPr>
          <w:rFonts w:ascii="Arial" w:hAnsi="Arial" w:cs="Arial"/>
        </w:rPr>
        <w:t>, Paul Long</w:t>
      </w:r>
      <w:r w:rsidR="00A13440">
        <w:rPr>
          <w:rFonts w:ascii="Arial" w:hAnsi="Arial" w:cs="Arial"/>
        </w:rPr>
        <w:t xml:space="preserve">, </w:t>
      </w:r>
      <w:proofErr w:type="spellStart"/>
      <w:r w:rsidR="00A13440">
        <w:rPr>
          <w:rFonts w:ascii="Arial" w:hAnsi="Arial" w:cs="Arial"/>
        </w:rPr>
        <w:t>Senga</w:t>
      </w:r>
      <w:proofErr w:type="spellEnd"/>
      <w:r w:rsidR="00A13440">
        <w:rPr>
          <w:rFonts w:ascii="Arial" w:hAnsi="Arial" w:cs="Arial"/>
        </w:rPr>
        <w:t xml:space="preserve"> Pemba, Cynthia </w:t>
      </w:r>
      <w:proofErr w:type="spellStart"/>
      <w:r w:rsidR="00A13440">
        <w:rPr>
          <w:rFonts w:ascii="Arial" w:hAnsi="Arial" w:cs="Arial"/>
        </w:rPr>
        <w:t>Meanwell</w:t>
      </w:r>
      <w:proofErr w:type="spellEnd"/>
    </w:p>
    <w:p w:rsidR="00D30CFE" w:rsidRPr="00D30CFE" w:rsidRDefault="00D30CFE" w:rsidP="006E5E45">
      <w:pPr>
        <w:tabs>
          <w:tab w:val="left" w:pos="567"/>
        </w:tabs>
        <w:spacing w:line="360" w:lineRule="auto"/>
        <w:rPr>
          <w:rFonts w:ascii="Arial" w:hAnsi="Arial" w:cs="Arial"/>
        </w:rPr>
      </w:pPr>
    </w:p>
    <w:p w:rsidR="00234207" w:rsidRPr="006E5E45" w:rsidRDefault="00F0034A" w:rsidP="006E5E45">
      <w:pPr>
        <w:tabs>
          <w:tab w:val="left" w:pos="567"/>
        </w:tabs>
        <w:spacing w:line="360" w:lineRule="auto"/>
        <w:rPr>
          <w:rFonts w:ascii="Arial" w:hAnsi="Arial" w:cs="Arial"/>
          <w:b/>
        </w:rPr>
      </w:pPr>
      <w:r w:rsidRPr="006E5E45">
        <w:rPr>
          <w:rFonts w:ascii="Arial" w:hAnsi="Arial" w:cs="Arial"/>
          <w:b/>
        </w:rPr>
        <w:t>1.</w:t>
      </w:r>
      <w:r w:rsidRPr="006E5E45">
        <w:rPr>
          <w:rFonts w:ascii="Arial" w:hAnsi="Arial" w:cs="Arial"/>
          <w:b/>
        </w:rPr>
        <w:tab/>
      </w:r>
      <w:r w:rsidR="00234207" w:rsidRPr="006E5E45">
        <w:rPr>
          <w:rFonts w:ascii="Arial" w:hAnsi="Arial" w:cs="Arial"/>
          <w:b/>
        </w:rPr>
        <w:t>Apologies</w:t>
      </w:r>
    </w:p>
    <w:p w:rsidR="00D30CFE" w:rsidRDefault="00A13440" w:rsidP="006E5E45">
      <w:pPr>
        <w:tabs>
          <w:tab w:val="left" w:pos="567"/>
        </w:tabs>
        <w:spacing w:line="360" w:lineRule="auto"/>
        <w:rPr>
          <w:rFonts w:ascii="Arial" w:hAnsi="Arial" w:cs="Arial"/>
        </w:rPr>
      </w:pPr>
      <w:r>
        <w:rPr>
          <w:rFonts w:ascii="Arial" w:hAnsi="Arial" w:cs="Arial"/>
        </w:rPr>
        <w:t>Paul O’Hare,</w:t>
      </w:r>
      <w:r w:rsidRPr="00A13440">
        <w:rPr>
          <w:rFonts w:ascii="Arial" w:hAnsi="Arial" w:cs="Arial"/>
        </w:rPr>
        <w:t xml:space="preserve"> </w:t>
      </w:r>
      <w:r>
        <w:rPr>
          <w:rFonts w:ascii="Arial" w:hAnsi="Arial" w:cs="Arial"/>
        </w:rPr>
        <w:t>Sam Luboga</w:t>
      </w:r>
    </w:p>
    <w:p w:rsidR="00A13440" w:rsidRDefault="00A13440" w:rsidP="006E5E45">
      <w:pPr>
        <w:tabs>
          <w:tab w:val="left" w:pos="567"/>
        </w:tabs>
        <w:spacing w:line="360" w:lineRule="auto"/>
        <w:rPr>
          <w:rFonts w:ascii="Arial" w:hAnsi="Arial" w:cs="Arial"/>
        </w:rPr>
      </w:pPr>
    </w:p>
    <w:p w:rsidR="00CC0EFD" w:rsidRDefault="00EF7983" w:rsidP="006E5E45">
      <w:pPr>
        <w:tabs>
          <w:tab w:val="left" w:pos="567"/>
        </w:tabs>
        <w:spacing w:line="360" w:lineRule="auto"/>
        <w:rPr>
          <w:rFonts w:ascii="Arial" w:hAnsi="Arial" w:cs="Arial"/>
          <w:b/>
        </w:rPr>
      </w:pPr>
      <w:r w:rsidRPr="006E5E45">
        <w:rPr>
          <w:rFonts w:ascii="Arial" w:hAnsi="Arial" w:cs="Arial"/>
          <w:b/>
        </w:rPr>
        <w:t>2.</w:t>
      </w:r>
      <w:r w:rsidRPr="006E5E45">
        <w:rPr>
          <w:rFonts w:ascii="Arial" w:hAnsi="Arial" w:cs="Arial"/>
          <w:b/>
        </w:rPr>
        <w:tab/>
        <w:t>Minutes of last meeting</w:t>
      </w:r>
      <w:r w:rsidR="00DF157D">
        <w:rPr>
          <w:rFonts w:ascii="Arial" w:hAnsi="Arial" w:cs="Arial"/>
          <w:b/>
        </w:rPr>
        <w:t xml:space="preserve"> held on </w:t>
      </w:r>
      <w:r w:rsidR="00561A4D">
        <w:rPr>
          <w:rFonts w:ascii="Arial" w:hAnsi="Arial" w:cs="Arial"/>
          <w:b/>
        </w:rPr>
        <w:t>1</w:t>
      </w:r>
      <w:r w:rsidR="00A13440">
        <w:rPr>
          <w:rFonts w:ascii="Arial" w:hAnsi="Arial" w:cs="Arial"/>
          <w:b/>
        </w:rPr>
        <w:t>5</w:t>
      </w:r>
      <w:r w:rsidR="00561A4D" w:rsidRPr="00561A4D">
        <w:rPr>
          <w:rFonts w:ascii="Arial" w:hAnsi="Arial" w:cs="Arial"/>
          <w:b/>
          <w:vertAlign w:val="superscript"/>
        </w:rPr>
        <w:t>th</w:t>
      </w:r>
      <w:r w:rsidR="00561A4D">
        <w:rPr>
          <w:rFonts w:ascii="Arial" w:hAnsi="Arial" w:cs="Arial"/>
          <w:b/>
        </w:rPr>
        <w:t xml:space="preserve"> </w:t>
      </w:r>
      <w:r w:rsidR="00A13440">
        <w:rPr>
          <w:rFonts w:ascii="Arial" w:hAnsi="Arial" w:cs="Arial"/>
          <w:b/>
        </w:rPr>
        <w:t>May</w:t>
      </w:r>
      <w:r w:rsidR="00561A4D">
        <w:rPr>
          <w:rFonts w:ascii="Arial" w:hAnsi="Arial" w:cs="Arial"/>
          <w:b/>
        </w:rPr>
        <w:t xml:space="preserve"> 2014</w:t>
      </w:r>
    </w:p>
    <w:p w:rsidR="0085346A" w:rsidRDefault="00A13440" w:rsidP="006E5E45">
      <w:pPr>
        <w:tabs>
          <w:tab w:val="left" w:pos="567"/>
        </w:tabs>
        <w:spacing w:line="360" w:lineRule="auto"/>
        <w:rPr>
          <w:rFonts w:ascii="Arial" w:hAnsi="Arial" w:cs="Arial"/>
        </w:rPr>
      </w:pPr>
      <w:r>
        <w:rPr>
          <w:rFonts w:ascii="Arial" w:hAnsi="Arial" w:cs="Arial"/>
        </w:rPr>
        <w:t>Approved.</w:t>
      </w:r>
    </w:p>
    <w:p w:rsidR="00A13440" w:rsidRPr="000C53D0" w:rsidRDefault="00A13440" w:rsidP="006E5E45">
      <w:pPr>
        <w:tabs>
          <w:tab w:val="left" w:pos="567"/>
        </w:tabs>
        <w:spacing w:line="360" w:lineRule="auto"/>
        <w:rPr>
          <w:rFonts w:ascii="Arial" w:hAnsi="Arial" w:cs="Arial"/>
          <w:color w:val="4F81BD" w:themeColor="accent1"/>
        </w:rPr>
      </w:pPr>
      <w:r w:rsidRPr="000C53D0">
        <w:rPr>
          <w:rFonts w:ascii="Arial" w:hAnsi="Arial" w:cs="Arial"/>
          <w:i/>
          <w:color w:val="4F81BD" w:themeColor="accent1"/>
        </w:rPr>
        <w:t>Action:</w:t>
      </w:r>
      <w:r w:rsidRPr="000C53D0">
        <w:rPr>
          <w:rFonts w:ascii="Arial" w:hAnsi="Arial" w:cs="Arial"/>
          <w:color w:val="4F81BD" w:themeColor="accent1"/>
        </w:rPr>
        <w:t xml:space="preserve">  AM</w:t>
      </w:r>
      <w:r w:rsidR="00485C41" w:rsidRPr="000C53D0">
        <w:rPr>
          <w:rFonts w:ascii="Arial" w:hAnsi="Arial" w:cs="Arial"/>
          <w:color w:val="4F81BD" w:themeColor="accent1"/>
        </w:rPr>
        <w:t xml:space="preserve"> </w:t>
      </w:r>
      <w:r w:rsidRPr="000C53D0">
        <w:rPr>
          <w:rFonts w:ascii="Arial" w:hAnsi="Arial" w:cs="Arial"/>
          <w:color w:val="4F81BD" w:themeColor="accent1"/>
        </w:rPr>
        <w:t>B</w:t>
      </w:r>
      <w:r w:rsidR="00485C41" w:rsidRPr="000C53D0">
        <w:rPr>
          <w:rFonts w:ascii="Arial" w:hAnsi="Arial" w:cs="Arial"/>
          <w:color w:val="4F81BD" w:themeColor="accent1"/>
        </w:rPr>
        <w:t>rennan</w:t>
      </w:r>
      <w:r w:rsidRPr="000C53D0">
        <w:rPr>
          <w:rFonts w:ascii="Arial" w:hAnsi="Arial" w:cs="Arial"/>
          <w:color w:val="4F81BD" w:themeColor="accent1"/>
        </w:rPr>
        <w:t xml:space="preserve"> to send copies of publications to committee members.</w:t>
      </w:r>
    </w:p>
    <w:p w:rsidR="00D30CFE" w:rsidRDefault="00D30CFE" w:rsidP="006E5E45">
      <w:pPr>
        <w:tabs>
          <w:tab w:val="left" w:pos="567"/>
        </w:tabs>
        <w:spacing w:line="360" w:lineRule="auto"/>
        <w:rPr>
          <w:rFonts w:ascii="Arial" w:hAnsi="Arial" w:cs="Arial"/>
        </w:rPr>
      </w:pPr>
    </w:p>
    <w:p w:rsidR="00234207" w:rsidRPr="006E5E45" w:rsidRDefault="00EF7983" w:rsidP="006E5E45">
      <w:pPr>
        <w:tabs>
          <w:tab w:val="left" w:pos="567"/>
        </w:tabs>
        <w:spacing w:line="360" w:lineRule="auto"/>
        <w:rPr>
          <w:rFonts w:ascii="Arial" w:hAnsi="Arial" w:cs="Arial"/>
          <w:b/>
        </w:rPr>
      </w:pPr>
      <w:r w:rsidRPr="006E5E45">
        <w:rPr>
          <w:rFonts w:ascii="Arial" w:hAnsi="Arial" w:cs="Arial"/>
          <w:b/>
        </w:rPr>
        <w:t>3</w:t>
      </w:r>
      <w:r w:rsidR="00234207" w:rsidRPr="006E5E45">
        <w:rPr>
          <w:rFonts w:ascii="Arial" w:hAnsi="Arial" w:cs="Arial"/>
          <w:b/>
        </w:rPr>
        <w:t>.</w:t>
      </w:r>
      <w:r w:rsidR="00234207" w:rsidRPr="006E5E45">
        <w:rPr>
          <w:rFonts w:ascii="Arial" w:hAnsi="Arial" w:cs="Arial"/>
          <w:b/>
        </w:rPr>
        <w:tab/>
      </w:r>
      <w:r w:rsidR="006A4C15">
        <w:rPr>
          <w:rFonts w:ascii="Arial" w:hAnsi="Arial" w:cs="Arial"/>
          <w:b/>
        </w:rPr>
        <w:t>Update on last phase</w:t>
      </w:r>
      <w:r w:rsidR="00CC0EFD">
        <w:rPr>
          <w:rFonts w:ascii="Arial" w:hAnsi="Arial" w:cs="Arial"/>
          <w:b/>
        </w:rPr>
        <w:t xml:space="preserve"> of project</w:t>
      </w:r>
    </w:p>
    <w:p w:rsidR="00485C41" w:rsidRDefault="006A4C15" w:rsidP="006E5E45">
      <w:pPr>
        <w:tabs>
          <w:tab w:val="left" w:pos="567"/>
        </w:tabs>
        <w:spacing w:line="360" w:lineRule="auto"/>
        <w:rPr>
          <w:rFonts w:ascii="Arial" w:hAnsi="Arial" w:cs="Arial"/>
        </w:rPr>
      </w:pPr>
      <w:r>
        <w:rPr>
          <w:rFonts w:ascii="Arial" w:hAnsi="Arial" w:cs="Arial"/>
        </w:rPr>
        <w:t xml:space="preserve">AM Brennan reported that the project had undergone several months of review by the EC.  Following the rejection of a large number of the Period 1 costs, the Description of Work was re-written so that it reflected more closely the way the project has developed.  The re-written Description of Work was given to an External Reviewer appointed by the EC.  Recommendations were made for the future direction of the project and we are awaiting the formal outcome of this process, although all changes have already been examined and agreed by the EC.  The review process has delayed the submission of our Period 2 report, but we anticipate that this may be sent </w:t>
      </w:r>
      <w:r w:rsidR="00485C41">
        <w:rPr>
          <w:rFonts w:ascii="Arial" w:hAnsi="Arial" w:cs="Arial"/>
        </w:rPr>
        <w:t>very shortly.  We have already started work on the final report.</w:t>
      </w:r>
    </w:p>
    <w:p w:rsidR="00485C41" w:rsidRDefault="00485C41" w:rsidP="006E5E45">
      <w:pPr>
        <w:tabs>
          <w:tab w:val="left" w:pos="567"/>
        </w:tabs>
        <w:spacing w:line="360" w:lineRule="auto"/>
        <w:rPr>
          <w:rFonts w:ascii="Arial" w:hAnsi="Arial" w:cs="Arial"/>
        </w:rPr>
      </w:pPr>
      <w:r>
        <w:rPr>
          <w:rFonts w:ascii="Arial" w:hAnsi="Arial" w:cs="Arial"/>
        </w:rPr>
        <w:t>D. Davies outlined the timescale: work package leaders have been asked to submit their drafts of the final report by 31</w:t>
      </w:r>
      <w:r w:rsidRPr="00485C41">
        <w:rPr>
          <w:rFonts w:ascii="Arial" w:hAnsi="Arial" w:cs="Arial"/>
          <w:vertAlign w:val="superscript"/>
        </w:rPr>
        <w:t>st</w:t>
      </w:r>
      <w:r>
        <w:rPr>
          <w:rFonts w:ascii="Arial" w:hAnsi="Arial" w:cs="Arial"/>
        </w:rPr>
        <w:t xml:space="preserve"> August.  Warwick will then review and collate the responses into one document by mid-September, to send back to partners for review.  The final report should be submitted to the EC by 30</w:t>
      </w:r>
      <w:r w:rsidRPr="00485C41">
        <w:rPr>
          <w:rFonts w:ascii="Arial" w:hAnsi="Arial" w:cs="Arial"/>
          <w:vertAlign w:val="superscript"/>
        </w:rPr>
        <w:t>th</w:t>
      </w:r>
      <w:r>
        <w:rPr>
          <w:rFonts w:ascii="Arial" w:hAnsi="Arial" w:cs="Arial"/>
        </w:rPr>
        <w:t xml:space="preserve"> September (60 days after the end date of the project).</w:t>
      </w:r>
    </w:p>
    <w:p w:rsidR="00485C41" w:rsidRPr="000C53D0" w:rsidRDefault="00485C41" w:rsidP="006E5E45">
      <w:pPr>
        <w:tabs>
          <w:tab w:val="left" w:pos="567"/>
        </w:tabs>
        <w:spacing w:line="360" w:lineRule="auto"/>
        <w:rPr>
          <w:rFonts w:ascii="Arial" w:hAnsi="Arial" w:cs="Arial"/>
          <w:color w:val="4F81BD" w:themeColor="accent1"/>
        </w:rPr>
      </w:pPr>
      <w:r w:rsidRPr="000C53D0">
        <w:rPr>
          <w:rFonts w:ascii="Arial" w:hAnsi="Arial" w:cs="Arial"/>
          <w:i/>
          <w:color w:val="4F81BD" w:themeColor="accent1"/>
        </w:rPr>
        <w:t>Action:</w:t>
      </w:r>
      <w:r w:rsidRPr="000C53D0">
        <w:rPr>
          <w:rFonts w:ascii="Arial" w:hAnsi="Arial" w:cs="Arial"/>
          <w:color w:val="4F81BD" w:themeColor="accent1"/>
        </w:rPr>
        <w:t xml:space="preserve">  AM Brennan to give advance notice of the timeline, and send draft report to committee members for review.</w:t>
      </w:r>
    </w:p>
    <w:p w:rsidR="004179D8" w:rsidRDefault="00485C41" w:rsidP="006E5E45">
      <w:pPr>
        <w:tabs>
          <w:tab w:val="left" w:pos="567"/>
        </w:tabs>
        <w:spacing w:line="360" w:lineRule="auto"/>
        <w:rPr>
          <w:rFonts w:ascii="Arial" w:hAnsi="Arial" w:cs="Arial"/>
        </w:rPr>
      </w:pPr>
      <w:r>
        <w:rPr>
          <w:rFonts w:ascii="Arial" w:hAnsi="Arial" w:cs="Arial"/>
        </w:rPr>
        <w:t xml:space="preserve">T. </w:t>
      </w:r>
      <w:proofErr w:type="spellStart"/>
      <w:r>
        <w:rPr>
          <w:rFonts w:ascii="Arial" w:hAnsi="Arial" w:cs="Arial"/>
        </w:rPr>
        <w:t>Lissauer</w:t>
      </w:r>
      <w:proofErr w:type="spellEnd"/>
      <w:r>
        <w:rPr>
          <w:rFonts w:ascii="Arial" w:hAnsi="Arial" w:cs="Arial"/>
        </w:rPr>
        <w:t xml:space="preserve"> asked if a project extension had been considered.  D. Davies responded that it had been discussed, but the preferred option is to keep to the EC timetable.  It may be necessary to request an extension to the reporting deadline, depending on how </w:t>
      </w:r>
      <w:r w:rsidR="004F0F3F">
        <w:rPr>
          <w:rFonts w:ascii="Arial" w:hAnsi="Arial" w:cs="Arial"/>
        </w:rPr>
        <w:t>well the P</w:t>
      </w:r>
      <w:r>
        <w:rPr>
          <w:rFonts w:ascii="Arial" w:hAnsi="Arial" w:cs="Arial"/>
        </w:rPr>
        <w:t>eriod 2 report is</w:t>
      </w:r>
      <w:r w:rsidR="004F0F3F">
        <w:rPr>
          <w:rFonts w:ascii="Arial" w:hAnsi="Arial" w:cs="Arial"/>
        </w:rPr>
        <w:t xml:space="preserve"> received by the EC.</w:t>
      </w:r>
    </w:p>
    <w:p w:rsidR="00485C41" w:rsidRDefault="00485C41" w:rsidP="006E5E45">
      <w:pPr>
        <w:tabs>
          <w:tab w:val="left" w:pos="567"/>
        </w:tabs>
        <w:spacing w:line="360" w:lineRule="auto"/>
        <w:rPr>
          <w:rFonts w:ascii="Arial" w:hAnsi="Arial" w:cs="Arial"/>
        </w:rPr>
      </w:pPr>
    </w:p>
    <w:p w:rsidR="00504722" w:rsidRPr="00000A28" w:rsidRDefault="00504722" w:rsidP="006E5E45">
      <w:pPr>
        <w:tabs>
          <w:tab w:val="left" w:pos="567"/>
        </w:tabs>
        <w:spacing w:line="360" w:lineRule="auto"/>
        <w:rPr>
          <w:rFonts w:ascii="Arial" w:hAnsi="Arial" w:cs="Arial"/>
          <w:b/>
        </w:rPr>
      </w:pPr>
      <w:r w:rsidRPr="00000A28">
        <w:rPr>
          <w:rFonts w:ascii="Arial" w:hAnsi="Arial" w:cs="Arial"/>
          <w:b/>
        </w:rPr>
        <w:lastRenderedPageBreak/>
        <w:t>4.</w:t>
      </w:r>
      <w:r w:rsidRPr="00000A28">
        <w:rPr>
          <w:rFonts w:ascii="Arial" w:hAnsi="Arial" w:cs="Arial"/>
          <w:b/>
        </w:rPr>
        <w:tab/>
      </w:r>
      <w:r w:rsidR="004F0F3F">
        <w:rPr>
          <w:rFonts w:ascii="Arial" w:hAnsi="Arial" w:cs="Arial"/>
          <w:b/>
        </w:rPr>
        <w:t>Research summary (D. Ellard)</w:t>
      </w:r>
    </w:p>
    <w:p w:rsidR="0042609E" w:rsidRDefault="004F0F3F" w:rsidP="006E5E45">
      <w:pPr>
        <w:tabs>
          <w:tab w:val="left" w:pos="567"/>
        </w:tabs>
        <w:spacing w:line="360" w:lineRule="auto"/>
        <w:rPr>
          <w:rFonts w:ascii="Arial" w:hAnsi="Arial" w:cs="Arial"/>
        </w:rPr>
      </w:pPr>
      <w:r>
        <w:rPr>
          <w:rFonts w:ascii="Arial" w:hAnsi="Arial" w:cs="Arial"/>
        </w:rPr>
        <w:t xml:space="preserve">a)  Malawi.  An RCT is comparing 8 districts to which trained clinical officers returned to 7 control districts.  Data collection was problematic throughout.  Three years of data were collected but there are gaps and the quality is poor.  Statistical analysis is underway but it is unlikely </w:t>
      </w:r>
      <w:r w:rsidR="00884B6F">
        <w:rPr>
          <w:rFonts w:ascii="Arial" w:hAnsi="Arial" w:cs="Arial"/>
        </w:rPr>
        <w:t>t</w:t>
      </w:r>
      <w:r>
        <w:rPr>
          <w:rFonts w:ascii="Arial" w:hAnsi="Arial" w:cs="Arial"/>
        </w:rPr>
        <w:t>hat an effect will be found.  There is also a qualitative arm to the research investigation, which involved interviewing both the trainees and those to whom they have cascaded their learning.  This is much more positive and has been written up as a process paper and accepted by the BMJ Open.</w:t>
      </w:r>
    </w:p>
    <w:p w:rsidR="0042609E" w:rsidRDefault="00967B78" w:rsidP="006E5E45">
      <w:pPr>
        <w:tabs>
          <w:tab w:val="left" w:pos="567"/>
        </w:tabs>
        <w:spacing w:line="360" w:lineRule="auto"/>
        <w:rPr>
          <w:rFonts w:ascii="Arial" w:hAnsi="Arial" w:cs="Arial"/>
        </w:rPr>
      </w:pPr>
      <w:r>
        <w:rPr>
          <w:rFonts w:ascii="Arial" w:hAnsi="Arial" w:cs="Arial"/>
        </w:rPr>
        <w:t>b)  Tanzania.  As no research evaluation had been planned in Tanzania, a before-and-after study was implemented, focusing on the districts where the students trained.  Masters students have collected the data.  Analysis is currently being carried out.  One difficulty identified is that the students have returned to their own districts after training but found that their health centres have not been upgraded as planned, giving them no opportunity to consolidate their skills.</w:t>
      </w:r>
    </w:p>
    <w:p w:rsidR="00967B78" w:rsidRDefault="00967B78" w:rsidP="006E5E45">
      <w:pPr>
        <w:tabs>
          <w:tab w:val="left" w:pos="567"/>
        </w:tabs>
        <w:spacing w:line="360" w:lineRule="auto"/>
        <w:rPr>
          <w:rFonts w:ascii="Arial" w:hAnsi="Arial" w:cs="Arial"/>
        </w:rPr>
      </w:pPr>
      <w:r>
        <w:rPr>
          <w:rFonts w:ascii="Arial" w:hAnsi="Arial" w:cs="Arial"/>
        </w:rPr>
        <w:t>c)  Differences between Malawi and Tanzania.  In Malawi, the Ministry of Health placed restrictions on the length of time the clinical officers could be released for training, so their modules were concentrated into 5-day periods over the course of 3 years.  In Tanzania, students were able to train in a single, intensive period of 3-4 months, including hospital internship and supervision in their district health facilities.  The courses themselves differed: in Malawi, the modules were built from scratch; in Tanzania, the framework of the CEMOC and EMOC (Comprehensive/Emergency Obstetric Care) was already established so this was utilised for the students, with the addition of a leadership component.</w:t>
      </w:r>
    </w:p>
    <w:p w:rsidR="00967B78" w:rsidRDefault="00967B78" w:rsidP="006E5E45">
      <w:pPr>
        <w:tabs>
          <w:tab w:val="left" w:pos="567"/>
        </w:tabs>
        <w:spacing w:line="360" w:lineRule="auto"/>
        <w:rPr>
          <w:rFonts w:ascii="Arial" w:hAnsi="Arial" w:cs="Arial"/>
        </w:rPr>
      </w:pPr>
      <w:r>
        <w:rPr>
          <w:rFonts w:ascii="Arial" w:hAnsi="Arial" w:cs="Arial"/>
        </w:rPr>
        <w:t>N. van den Broek offered to check whether any of the LSTM “Making it Happen” programmes are running in the ETATMBA districts.</w:t>
      </w:r>
    </w:p>
    <w:p w:rsidR="00967B78" w:rsidRPr="000C53D0" w:rsidRDefault="00967B78" w:rsidP="006E5E45">
      <w:pPr>
        <w:tabs>
          <w:tab w:val="left" w:pos="567"/>
        </w:tabs>
        <w:spacing w:line="360" w:lineRule="auto"/>
        <w:rPr>
          <w:rFonts w:ascii="Arial" w:hAnsi="Arial" w:cs="Arial"/>
          <w:color w:val="4F81BD" w:themeColor="accent1"/>
        </w:rPr>
      </w:pPr>
      <w:r w:rsidRPr="000C53D0">
        <w:rPr>
          <w:rFonts w:ascii="Arial" w:hAnsi="Arial" w:cs="Arial"/>
          <w:i/>
          <w:color w:val="4F81BD" w:themeColor="accent1"/>
        </w:rPr>
        <w:t>Action:</w:t>
      </w:r>
      <w:r w:rsidRPr="000C53D0">
        <w:rPr>
          <w:rFonts w:ascii="Arial" w:hAnsi="Arial" w:cs="Arial"/>
          <w:color w:val="4F81BD" w:themeColor="accent1"/>
        </w:rPr>
        <w:t xml:space="preserve">  D. Ellard to send the list of districts to N. van den Broek.</w:t>
      </w:r>
    </w:p>
    <w:p w:rsidR="00E90006" w:rsidRDefault="00E90006" w:rsidP="006E5E45">
      <w:pPr>
        <w:tabs>
          <w:tab w:val="left" w:pos="567"/>
        </w:tabs>
        <w:spacing w:line="360" w:lineRule="auto"/>
        <w:rPr>
          <w:rFonts w:ascii="Arial" w:hAnsi="Arial" w:cs="Arial"/>
        </w:rPr>
      </w:pPr>
      <w:r>
        <w:rPr>
          <w:rFonts w:ascii="Arial" w:hAnsi="Arial" w:cs="Arial"/>
        </w:rPr>
        <w:t>The role of the Committee was confirmed as advisory only.  No input into research analysis is expected.</w:t>
      </w:r>
    </w:p>
    <w:p w:rsidR="00504722" w:rsidRDefault="00504722" w:rsidP="006E5E45">
      <w:pPr>
        <w:tabs>
          <w:tab w:val="left" w:pos="567"/>
        </w:tabs>
        <w:spacing w:line="360" w:lineRule="auto"/>
        <w:rPr>
          <w:rFonts w:ascii="Arial" w:hAnsi="Arial" w:cs="Arial"/>
        </w:rPr>
      </w:pPr>
    </w:p>
    <w:p w:rsidR="00000A28" w:rsidRPr="00000A28" w:rsidRDefault="00000A28" w:rsidP="006E5E45">
      <w:pPr>
        <w:tabs>
          <w:tab w:val="left" w:pos="567"/>
        </w:tabs>
        <w:spacing w:line="360" w:lineRule="auto"/>
        <w:rPr>
          <w:rFonts w:ascii="Arial" w:hAnsi="Arial" w:cs="Arial"/>
          <w:b/>
        </w:rPr>
      </w:pPr>
      <w:r w:rsidRPr="00000A28">
        <w:rPr>
          <w:rFonts w:ascii="Arial" w:hAnsi="Arial" w:cs="Arial"/>
          <w:b/>
        </w:rPr>
        <w:t>5.</w:t>
      </w:r>
      <w:r w:rsidRPr="00000A28">
        <w:rPr>
          <w:rFonts w:ascii="Arial" w:hAnsi="Arial" w:cs="Arial"/>
          <w:b/>
        </w:rPr>
        <w:tab/>
      </w:r>
      <w:r w:rsidR="00E90006">
        <w:rPr>
          <w:rFonts w:ascii="Arial" w:hAnsi="Arial" w:cs="Arial"/>
          <w:b/>
        </w:rPr>
        <w:t>Sustainability – advice from the Committee</w:t>
      </w:r>
    </w:p>
    <w:p w:rsidR="00E90006" w:rsidRDefault="00E90006" w:rsidP="006E5E45">
      <w:pPr>
        <w:tabs>
          <w:tab w:val="left" w:pos="567"/>
        </w:tabs>
        <w:spacing w:line="360" w:lineRule="auto"/>
        <w:rPr>
          <w:rFonts w:ascii="Arial" w:hAnsi="Arial" w:cs="Arial"/>
        </w:rPr>
      </w:pPr>
      <w:r>
        <w:rPr>
          <w:rFonts w:ascii="Arial" w:hAnsi="Arial" w:cs="Arial"/>
        </w:rPr>
        <w:t>D. Davies commented that the leadership element has created the most impact in clinical practice.  An application is currently submitted, which involves an evaluation of outcomes in leadership training (Malawi and Tanzania for maternal and child health; Kenya for non-communicable diseases).  D. Davies suggested that aspects of the leadership elements could be packaged as training modules adopted by other countries – either to neighbouring areas or to a different context such as India or South Asia.</w:t>
      </w:r>
    </w:p>
    <w:p w:rsidR="00C75643" w:rsidRDefault="00E90006" w:rsidP="006E5E45">
      <w:pPr>
        <w:tabs>
          <w:tab w:val="left" w:pos="567"/>
        </w:tabs>
        <w:spacing w:line="360" w:lineRule="auto"/>
        <w:rPr>
          <w:rFonts w:ascii="Arial" w:hAnsi="Arial" w:cs="Arial"/>
        </w:rPr>
      </w:pPr>
      <w:r>
        <w:rPr>
          <w:rFonts w:ascii="Arial" w:hAnsi="Arial" w:cs="Arial"/>
        </w:rPr>
        <w:t xml:space="preserve">T. </w:t>
      </w:r>
      <w:proofErr w:type="spellStart"/>
      <w:r>
        <w:rPr>
          <w:rFonts w:ascii="Arial" w:hAnsi="Arial" w:cs="Arial"/>
        </w:rPr>
        <w:t>Lissauer</w:t>
      </w:r>
      <w:proofErr w:type="spellEnd"/>
      <w:r>
        <w:rPr>
          <w:rFonts w:ascii="Arial" w:hAnsi="Arial" w:cs="Arial"/>
        </w:rPr>
        <w:t xml:space="preserve"> commented that further development in the existing field would be most useful; C. Margolis concurred.  N. van den Broek commented that there is an opportunity to develop an intervention package, but that it would be critical to define ‘leadership’ clearly.  Advised also that continuing in a known area such as Malawi would be preferable.</w:t>
      </w:r>
    </w:p>
    <w:p w:rsidR="00000A28" w:rsidRPr="002E6B75" w:rsidRDefault="00000A28" w:rsidP="006E5E45">
      <w:pPr>
        <w:tabs>
          <w:tab w:val="left" w:pos="567"/>
        </w:tabs>
        <w:spacing w:line="360" w:lineRule="auto"/>
        <w:rPr>
          <w:rFonts w:ascii="Arial" w:hAnsi="Arial" w:cs="Arial"/>
        </w:rPr>
      </w:pPr>
    </w:p>
    <w:p w:rsidR="00E90006" w:rsidRDefault="00E90006" w:rsidP="00E90006">
      <w:pPr>
        <w:tabs>
          <w:tab w:val="left" w:pos="567"/>
        </w:tabs>
        <w:spacing w:line="360" w:lineRule="auto"/>
        <w:rPr>
          <w:rFonts w:ascii="Arial" w:hAnsi="Arial" w:cs="Arial"/>
          <w:b/>
        </w:rPr>
      </w:pPr>
      <w:r>
        <w:rPr>
          <w:rFonts w:ascii="Arial" w:hAnsi="Arial" w:cs="Arial"/>
          <w:b/>
        </w:rPr>
        <w:t>6.</w:t>
      </w:r>
      <w:r>
        <w:rPr>
          <w:rFonts w:ascii="Arial" w:hAnsi="Arial" w:cs="Arial"/>
          <w:b/>
        </w:rPr>
        <w:tab/>
        <w:t>Further meetings</w:t>
      </w:r>
    </w:p>
    <w:p w:rsidR="000752A6" w:rsidRDefault="00E90006" w:rsidP="00E90006">
      <w:pPr>
        <w:tabs>
          <w:tab w:val="left" w:pos="567"/>
        </w:tabs>
        <w:spacing w:line="360" w:lineRule="auto"/>
        <w:rPr>
          <w:rFonts w:ascii="Arial" w:hAnsi="Arial" w:cs="Arial"/>
        </w:rPr>
      </w:pPr>
      <w:r>
        <w:rPr>
          <w:rFonts w:ascii="Arial" w:hAnsi="Arial" w:cs="Arial"/>
        </w:rPr>
        <w:t>The Co</w:t>
      </w:r>
      <w:bookmarkStart w:id="0" w:name="_GoBack"/>
      <w:bookmarkEnd w:id="0"/>
      <w:r>
        <w:rPr>
          <w:rFonts w:ascii="Arial" w:hAnsi="Arial" w:cs="Arial"/>
        </w:rPr>
        <w:t xml:space="preserve">mmittee expressed interest in having a further meeting with the aim of ensuring </w:t>
      </w:r>
      <w:r w:rsidR="000752A6">
        <w:rPr>
          <w:rFonts w:ascii="Arial" w:hAnsi="Arial" w:cs="Arial"/>
        </w:rPr>
        <w:t>all members are present if possible.</w:t>
      </w:r>
    </w:p>
    <w:p w:rsidR="00A13AD4" w:rsidRPr="000C53D0" w:rsidRDefault="000752A6" w:rsidP="00E90006">
      <w:pPr>
        <w:tabs>
          <w:tab w:val="left" w:pos="567"/>
        </w:tabs>
        <w:spacing w:line="360" w:lineRule="auto"/>
        <w:rPr>
          <w:rFonts w:ascii="Arial" w:hAnsi="Arial" w:cs="Arial"/>
          <w:color w:val="4F81BD" w:themeColor="accent1"/>
        </w:rPr>
      </w:pPr>
      <w:r w:rsidRPr="000C53D0">
        <w:rPr>
          <w:rFonts w:ascii="Arial" w:hAnsi="Arial" w:cs="Arial"/>
          <w:i/>
          <w:color w:val="4F81BD" w:themeColor="accent1"/>
        </w:rPr>
        <w:t>Action:</w:t>
      </w:r>
      <w:r w:rsidRPr="000C53D0">
        <w:rPr>
          <w:rFonts w:ascii="Arial" w:hAnsi="Arial" w:cs="Arial"/>
          <w:color w:val="4F81BD" w:themeColor="accent1"/>
        </w:rPr>
        <w:t xml:space="preserve">  D. Davies to discuss with Paul and make a decision following this.</w:t>
      </w:r>
    </w:p>
    <w:sectPr w:rsidR="00A13AD4" w:rsidRPr="000C53D0" w:rsidSect="00D30CF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30FEB"/>
    <w:multiLevelType w:val="hybridMultilevel"/>
    <w:tmpl w:val="AB08DD6E"/>
    <w:lvl w:ilvl="0" w:tplc="0809000F">
      <w:start w:val="1"/>
      <w:numFmt w:val="decimal"/>
      <w:lvlText w:val="%1."/>
      <w:lvlJc w:val="left"/>
      <w:pPr>
        <w:ind w:left="4329" w:hanging="360"/>
      </w:pPr>
    </w:lvl>
    <w:lvl w:ilvl="1" w:tplc="08090019">
      <w:start w:val="1"/>
      <w:numFmt w:val="lowerLetter"/>
      <w:lvlText w:val="%2."/>
      <w:lvlJc w:val="left"/>
      <w:pPr>
        <w:ind w:left="5409" w:hanging="360"/>
      </w:pPr>
    </w:lvl>
    <w:lvl w:ilvl="2" w:tplc="0809001B">
      <w:start w:val="1"/>
      <w:numFmt w:val="lowerRoman"/>
      <w:lvlText w:val="%3."/>
      <w:lvlJc w:val="right"/>
      <w:pPr>
        <w:ind w:left="6129" w:hanging="180"/>
      </w:pPr>
    </w:lvl>
    <w:lvl w:ilvl="3" w:tplc="0809000F" w:tentative="1">
      <w:start w:val="1"/>
      <w:numFmt w:val="decimal"/>
      <w:lvlText w:val="%4."/>
      <w:lvlJc w:val="left"/>
      <w:pPr>
        <w:ind w:left="6849" w:hanging="360"/>
      </w:pPr>
    </w:lvl>
    <w:lvl w:ilvl="4" w:tplc="08090019" w:tentative="1">
      <w:start w:val="1"/>
      <w:numFmt w:val="lowerLetter"/>
      <w:lvlText w:val="%5."/>
      <w:lvlJc w:val="left"/>
      <w:pPr>
        <w:ind w:left="7569" w:hanging="360"/>
      </w:pPr>
    </w:lvl>
    <w:lvl w:ilvl="5" w:tplc="0809001B" w:tentative="1">
      <w:start w:val="1"/>
      <w:numFmt w:val="lowerRoman"/>
      <w:lvlText w:val="%6."/>
      <w:lvlJc w:val="right"/>
      <w:pPr>
        <w:ind w:left="8289" w:hanging="180"/>
      </w:pPr>
    </w:lvl>
    <w:lvl w:ilvl="6" w:tplc="0809000F" w:tentative="1">
      <w:start w:val="1"/>
      <w:numFmt w:val="decimal"/>
      <w:lvlText w:val="%7."/>
      <w:lvlJc w:val="left"/>
      <w:pPr>
        <w:ind w:left="9009" w:hanging="360"/>
      </w:pPr>
    </w:lvl>
    <w:lvl w:ilvl="7" w:tplc="08090019" w:tentative="1">
      <w:start w:val="1"/>
      <w:numFmt w:val="lowerLetter"/>
      <w:lvlText w:val="%8."/>
      <w:lvlJc w:val="left"/>
      <w:pPr>
        <w:ind w:left="9729" w:hanging="360"/>
      </w:pPr>
    </w:lvl>
    <w:lvl w:ilvl="8" w:tplc="0809001B" w:tentative="1">
      <w:start w:val="1"/>
      <w:numFmt w:val="lowerRoman"/>
      <w:lvlText w:val="%9."/>
      <w:lvlJc w:val="right"/>
      <w:pPr>
        <w:ind w:left="104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82"/>
    <w:rsid w:val="00000A28"/>
    <w:rsid w:val="00044835"/>
    <w:rsid w:val="000752A6"/>
    <w:rsid w:val="00084346"/>
    <w:rsid w:val="000C53D0"/>
    <w:rsid w:val="000D3A1D"/>
    <w:rsid w:val="000D5CCA"/>
    <w:rsid w:val="000E2EEB"/>
    <w:rsid w:val="0012192E"/>
    <w:rsid w:val="00180DCB"/>
    <w:rsid w:val="0018146F"/>
    <w:rsid w:val="001C0FBA"/>
    <w:rsid w:val="00201600"/>
    <w:rsid w:val="00214310"/>
    <w:rsid w:val="00234207"/>
    <w:rsid w:val="0025457D"/>
    <w:rsid w:val="002B3CB4"/>
    <w:rsid w:val="002F286D"/>
    <w:rsid w:val="00345E8F"/>
    <w:rsid w:val="004179D8"/>
    <w:rsid w:val="0042419A"/>
    <w:rsid w:val="0042609E"/>
    <w:rsid w:val="00431D95"/>
    <w:rsid w:val="00447A71"/>
    <w:rsid w:val="004615C6"/>
    <w:rsid w:val="00483080"/>
    <w:rsid w:val="00485C41"/>
    <w:rsid w:val="00487E83"/>
    <w:rsid w:val="0049129D"/>
    <w:rsid w:val="004B6C27"/>
    <w:rsid w:val="004F0F3F"/>
    <w:rsid w:val="00503559"/>
    <w:rsid w:val="00504232"/>
    <w:rsid w:val="00504722"/>
    <w:rsid w:val="00510170"/>
    <w:rsid w:val="00524618"/>
    <w:rsid w:val="005576F5"/>
    <w:rsid w:val="00561A4D"/>
    <w:rsid w:val="005C3299"/>
    <w:rsid w:val="005D6507"/>
    <w:rsid w:val="00612E3E"/>
    <w:rsid w:val="006A4C15"/>
    <w:rsid w:val="006C7371"/>
    <w:rsid w:val="006E5E45"/>
    <w:rsid w:val="00701466"/>
    <w:rsid w:val="00775447"/>
    <w:rsid w:val="007C3BCD"/>
    <w:rsid w:val="00802C0B"/>
    <w:rsid w:val="00840B66"/>
    <w:rsid w:val="0085346A"/>
    <w:rsid w:val="00884B6F"/>
    <w:rsid w:val="008B3524"/>
    <w:rsid w:val="008F223E"/>
    <w:rsid w:val="00933801"/>
    <w:rsid w:val="0095437F"/>
    <w:rsid w:val="00954736"/>
    <w:rsid w:val="00967B78"/>
    <w:rsid w:val="00983CB9"/>
    <w:rsid w:val="009D16B1"/>
    <w:rsid w:val="00A13440"/>
    <w:rsid w:val="00A13AD4"/>
    <w:rsid w:val="00AD62A5"/>
    <w:rsid w:val="00AE5B43"/>
    <w:rsid w:val="00B10F8A"/>
    <w:rsid w:val="00B20B89"/>
    <w:rsid w:val="00B67D5C"/>
    <w:rsid w:val="00BA12E9"/>
    <w:rsid w:val="00C179B5"/>
    <w:rsid w:val="00C55414"/>
    <w:rsid w:val="00C75643"/>
    <w:rsid w:val="00C85BE7"/>
    <w:rsid w:val="00CB55CC"/>
    <w:rsid w:val="00CC0EFD"/>
    <w:rsid w:val="00CD4E18"/>
    <w:rsid w:val="00CF0967"/>
    <w:rsid w:val="00D0608E"/>
    <w:rsid w:val="00D303D7"/>
    <w:rsid w:val="00D30CFE"/>
    <w:rsid w:val="00D739A2"/>
    <w:rsid w:val="00DB0702"/>
    <w:rsid w:val="00DC7EEC"/>
    <w:rsid w:val="00DD3588"/>
    <w:rsid w:val="00DE569B"/>
    <w:rsid w:val="00DF157D"/>
    <w:rsid w:val="00E511DA"/>
    <w:rsid w:val="00E51608"/>
    <w:rsid w:val="00E90006"/>
    <w:rsid w:val="00EA6DE9"/>
    <w:rsid w:val="00EF7983"/>
    <w:rsid w:val="00F0034A"/>
    <w:rsid w:val="00F83AF8"/>
    <w:rsid w:val="00FB077C"/>
    <w:rsid w:val="00FC79CB"/>
    <w:rsid w:val="00FE396B"/>
    <w:rsid w:val="00FF7B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1FC77-384A-45A7-9D32-7435D23B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207"/>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07"/>
    <w:pPr>
      <w:ind w:left="720"/>
    </w:pPr>
  </w:style>
  <w:style w:type="character" w:styleId="Hyperlink">
    <w:name w:val="Hyperlink"/>
    <w:basedOn w:val="DefaultParagraphFont"/>
    <w:uiPriority w:val="99"/>
    <w:unhideWhenUsed/>
    <w:rsid w:val="00FE396B"/>
    <w:rPr>
      <w:color w:val="0000FF" w:themeColor="hyperlink"/>
      <w:u w:val="single"/>
    </w:rPr>
  </w:style>
  <w:style w:type="character" w:styleId="FollowedHyperlink">
    <w:name w:val="FollowedHyperlink"/>
    <w:basedOn w:val="DefaultParagraphFont"/>
    <w:uiPriority w:val="99"/>
    <w:semiHidden/>
    <w:unhideWhenUsed/>
    <w:rsid w:val="00FE396B"/>
    <w:rPr>
      <w:color w:val="800080" w:themeColor="followedHyperlink"/>
      <w:u w:val="single"/>
    </w:rPr>
  </w:style>
  <w:style w:type="paragraph" w:styleId="BalloonText">
    <w:name w:val="Balloon Text"/>
    <w:basedOn w:val="Normal"/>
    <w:link w:val="BalloonTextChar"/>
    <w:uiPriority w:val="99"/>
    <w:semiHidden/>
    <w:unhideWhenUsed/>
    <w:rsid w:val="00431D95"/>
    <w:rPr>
      <w:rFonts w:ascii="Tahoma" w:hAnsi="Tahoma" w:cs="Tahoma"/>
      <w:sz w:val="16"/>
      <w:szCs w:val="16"/>
    </w:rPr>
  </w:style>
  <w:style w:type="character" w:customStyle="1" w:styleId="BalloonTextChar">
    <w:name w:val="Balloon Text Char"/>
    <w:basedOn w:val="DefaultParagraphFont"/>
    <w:link w:val="BalloonText"/>
    <w:uiPriority w:val="99"/>
    <w:semiHidden/>
    <w:rsid w:val="00431D95"/>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431D95"/>
    <w:rPr>
      <w:sz w:val="16"/>
      <w:szCs w:val="16"/>
    </w:rPr>
  </w:style>
  <w:style w:type="paragraph" w:styleId="CommentText">
    <w:name w:val="annotation text"/>
    <w:basedOn w:val="Normal"/>
    <w:link w:val="CommentTextChar"/>
    <w:uiPriority w:val="99"/>
    <w:semiHidden/>
    <w:unhideWhenUsed/>
    <w:rsid w:val="00431D95"/>
    <w:rPr>
      <w:sz w:val="20"/>
      <w:szCs w:val="20"/>
    </w:rPr>
  </w:style>
  <w:style w:type="character" w:customStyle="1" w:styleId="CommentTextChar">
    <w:name w:val="Comment Text Char"/>
    <w:basedOn w:val="DefaultParagraphFont"/>
    <w:link w:val="CommentText"/>
    <w:uiPriority w:val="99"/>
    <w:semiHidden/>
    <w:rsid w:val="00431D95"/>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1D95"/>
    <w:rPr>
      <w:b/>
      <w:bCs/>
    </w:rPr>
  </w:style>
  <w:style w:type="character" w:customStyle="1" w:styleId="CommentSubjectChar">
    <w:name w:val="Comment Subject Char"/>
    <w:basedOn w:val="CommentTextChar"/>
    <w:link w:val="CommentSubject"/>
    <w:uiPriority w:val="99"/>
    <w:semiHidden/>
    <w:rsid w:val="00431D95"/>
    <w:rPr>
      <w:rFonts w:ascii="Calibri" w:eastAsia="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66E7-D4AB-4C8C-960F-1F1C3011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2FA25D84</Template>
  <TotalTime>72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mlsjbb</dc:creator>
  <cp:lastModifiedBy>Brennan, Anne-marie</cp:lastModifiedBy>
  <cp:revision>4</cp:revision>
  <dcterms:created xsi:type="dcterms:W3CDTF">2014-07-29T14:27:00Z</dcterms:created>
  <dcterms:modified xsi:type="dcterms:W3CDTF">2014-07-30T11:20:00Z</dcterms:modified>
</cp:coreProperties>
</file>