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4F4" w:rsidRPr="0068459A" w:rsidRDefault="00C427C4" w:rsidP="00745770">
      <w:pPr>
        <w:rPr>
          <w:rFonts w:ascii="Tahoma" w:hAnsi="Tahoma" w:cs="Tahoma"/>
          <w:b/>
          <w:sz w:val="28"/>
        </w:rPr>
      </w:pPr>
      <w:r w:rsidRPr="0068459A">
        <w:rPr>
          <w:rFonts w:ascii="Tahoma" w:hAnsi="Tahoma" w:cs="Tahoma"/>
          <w:b/>
          <w:sz w:val="28"/>
        </w:rPr>
        <w:t>Societal preferences for the allocation of healthcare resources: a discrete choice experiment in a Canadian setting</w:t>
      </w:r>
    </w:p>
    <w:p w:rsidR="00C427C4" w:rsidRPr="0068459A" w:rsidRDefault="00C427C4" w:rsidP="00745770">
      <w:pPr>
        <w:rPr>
          <w:sz w:val="28"/>
        </w:rPr>
      </w:pPr>
    </w:p>
    <w:p w:rsidR="00C427C4" w:rsidRPr="0068459A" w:rsidRDefault="00C427C4" w:rsidP="00745770">
      <w:pPr>
        <w:rPr>
          <w:sz w:val="28"/>
        </w:rPr>
      </w:pPr>
      <w:bookmarkStart w:id="0" w:name="_GoBack"/>
      <w:bookmarkEnd w:id="0"/>
    </w:p>
    <w:p w:rsidR="00C427C4" w:rsidRPr="0068459A" w:rsidRDefault="00736D5A" w:rsidP="00745770">
      <w:pPr>
        <w:rPr>
          <w:szCs w:val="22"/>
        </w:rPr>
      </w:pPr>
      <w:r w:rsidRPr="0068459A">
        <w:rPr>
          <w:b/>
          <w:szCs w:val="22"/>
        </w:rPr>
        <w:t>INTRODUCTION</w:t>
      </w:r>
      <w:r w:rsidR="00C427C4" w:rsidRPr="0068459A">
        <w:rPr>
          <w:b/>
          <w:szCs w:val="22"/>
        </w:rPr>
        <w:t>:</w:t>
      </w:r>
      <w:r w:rsidR="00C427C4" w:rsidRPr="0068459A">
        <w:rPr>
          <w:szCs w:val="22"/>
        </w:rPr>
        <w:t xml:space="preserve"> </w:t>
      </w:r>
      <w:r w:rsidR="00B721B3" w:rsidRPr="0068459A">
        <w:rPr>
          <w:szCs w:val="22"/>
        </w:rPr>
        <w:t>C</w:t>
      </w:r>
      <w:r w:rsidR="00E923BE" w:rsidRPr="0068459A">
        <w:rPr>
          <w:szCs w:val="22"/>
        </w:rPr>
        <w:t xml:space="preserve">onventional </w:t>
      </w:r>
      <w:r w:rsidR="000E0A86" w:rsidRPr="0068459A">
        <w:rPr>
          <w:szCs w:val="22"/>
        </w:rPr>
        <w:t>quality-adjusted life year (</w:t>
      </w:r>
      <w:r w:rsidR="00E923BE" w:rsidRPr="0068459A">
        <w:rPr>
          <w:szCs w:val="22"/>
        </w:rPr>
        <w:t>QALY</w:t>
      </w:r>
      <w:r w:rsidR="000E0A86" w:rsidRPr="0068459A">
        <w:rPr>
          <w:szCs w:val="22"/>
        </w:rPr>
        <w:t>)</w:t>
      </w:r>
      <w:r w:rsidR="00E923BE" w:rsidRPr="0068459A">
        <w:rPr>
          <w:szCs w:val="22"/>
        </w:rPr>
        <w:t xml:space="preserve"> maximisation assumes that the societal value of healthcare is a linear function of absolute </w:t>
      </w:r>
      <w:r w:rsidR="00B21464">
        <w:rPr>
          <w:szCs w:val="22"/>
        </w:rPr>
        <w:t>quality</w:t>
      </w:r>
      <w:r w:rsidR="00E923BE" w:rsidRPr="0068459A">
        <w:rPr>
          <w:szCs w:val="22"/>
        </w:rPr>
        <w:t xml:space="preserve"> gain, duration of benefit</w:t>
      </w:r>
      <w:r w:rsidR="00B21464">
        <w:rPr>
          <w:szCs w:val="22"/>
        </w:rPr>
        <w:t>,</w:t>
      </w:r>
      <w:r w:rsidR="00E923BE" w:rsidRPr="0068459A">
        <w:rPr>
          <w:szCs w:val="22"/>
        </w:rPr>
        <w:t xml:space="preserve"> and </w:t>
      </w:r>
      <w:r w:rsidR="00BE2AD2">
        <w:rPr>
          <w:szCs w:val="22"/>
        </w:rPr>
        <w:t>individuals</w:t>
      </w:r>
      <w:r w:rsidR="00412C4F" w:rsidRPr="0068459A">
        <w:rPr>
          <w:szCs w:val="22"/>
        </w:rPr>
        <w:t xml:space="preserve"> treated</w:t>
      </w:r>
      <w:r w:rsidR="00ED2F12" w:rsidRPr="0068459A">
        <w:rPr>
          <w:szCs w:val="22"/>
        </w:rPr>
        <w:t>.  An increase in any factor is associated with a proportional increase in value</w:t>
      </w:r>
      <w:r w:rsidR="00E923BE" w:rsidRPr="0068459A">
        <w:rPr>
          <w:szCs w:val="22"/>
        </w:rPr>
        <w:t xml:space="preserve">.  </w:t>
      </w:r>
      <w:r w:rsidR="00B721B3" w:rsidRPr="0068459A">
        <w:rPr>
          <w:szCs w:val="22"/>
        </w:rPr>
        <w:t xml:space="preserve">However, there is growing evidence of a reluctance to allocate </w:t>
      </w:r>
      <w:r w:rsidR="00E91BC6" w:rsidRPr="0068459A">
        <w:rPr>
          <w:szCs w:val="22"/>
        </w:rPr>
        <w:t>resources</w:t>
      </w:r>
      <w:r w:rsidR="00B721B3" w:rsidRPr="0068459A">
        <w:rPr>
          <w:szCs w:val="22"/>
        </w:rPr>
        <w:t xml:space="preserve"> solely on the basis of maximising expected QALYs</w:t>
      </w:r>
      <w:r w:rsidR="003277AD">
        <w:rPr>
          <w:szCs w:val="22"/>
        </w:rPr>
        <w:t>,</w:t>
      </w:r>
      <w:r w:rsidR="00B721B3" w:rsidRPr="0068459A">
        <w:rPr>
          <w:szCs w:val="22"/>
        </w:rPr>
        <w:t xml:space="preserve"> and a willingness to sacrifice efficiency for equity.  </w:t>
      </w:r>
    </w:p>
    <w:p w:rsidR="00B721B3" w:rsidRPr="0068459A" w:rsidRDefault="00B721B3" w:rsidP="00745770">
      <w:pPr>
        <w:rPr>
          <w:szCs w:val="22"/>
        </w:rPr>
      </w:pPr>
    </w:p>
    <w:p w:rsidR="00B721B3" w:rsidRPr="0068459A" w:rsidRDefault="00736D5A" w:rsidP="00745770">
      <w:pPr>
        <w:rPr>
          <w:szCs w:val="22"/>
        </w:rPr>
      </w:pPr>
      <w:r w:rsidRPr="0068459A">
        <w:rPr>
          <w:b/>
          <w:szCs w:val="22"/>
        </w:rPr>
        <w:t>OBJECTIVE</w:t>
      </w:r>
      <w:r w:rsidR="00B721B3" w:rsidRPr="0068459A">
        <w:rPr>
          <w:b/>
          <w:szCs w:val="22"/>
        </w:rPr>
        <w:t>:</w:t>
      </w:r>
      <w:r w:rsidR="00B721B3" w:rsidRPr="0068459A">
        <w:rPr>
          <w:szCs w:val="22"/>
        </w:rPr>
        <w:t xml:space="preserve"> To elicit preferences of </w:t>
      </w:r>
      <w:r w:rsidR="00412C4F" w:rsidRPr="0068459A">
        <w:rPr>
          <w:szCs w:val="22"/>
        </w:rPr>
        <w:t xml:space="preserve">the </w:t>
      </w:r>
      <w:r w:rsidR="00B721B3" w:rsidRPr="0068459A">
        <w:rPr>
          <w:szCs w:val="22"/>
        </w:rPr>
        <w:t>Canadian public</w:t>
      </w:r>
      <w:r w:rsidR="00454B49" w:rsidRPr="0068459A">
        <w:rPr>
          <w:szCs w:val="22"/>
        </w:rPr>
        <w:t xml:space="preserve"> and decision-mak</w:t>
      </w:r>
      <w:r w:rsidR="006B4ADA">
        <w:rPr>
          <w:szCs w:val="22"/>
        </w:rPr>
        <w:t>ers</w:t>
      </w:r>
      <w:r w:rsidR="00B721B3" w:rsidRPr="0068459A">
        <w:rPr>
          <w:szCs w:val="22"/>
        </w:rPr>
        <w:t xml:space="preserve"> over the allocation of healthcare resources</w:t>
      </w:r>
      <w:r w:rsidR="00605800" w:rsidRPr="0068459A">
        <w:rPr>
          <w:szCs w:val="22"/>
        </w:rPr>
        <w:t xml:space="preserve"> using discrete choice stated preference methods.</w:t>
      </w:r>
    </w:p>
    <w:p w:rsidR="00454B49" w:rsidRPr="0068459A" w:rsidRDefault="00454B49" w:rsidP="00745770">
      <w:pPr>
        <w:rPr>
          <w:szCs w:val="22"/>
        </w:rPr>
      </w:pPr>
    </w:p>
    <w:p w:rsidR="00454B49" w:rsidRPr="0068459A" w:rsidRDefault="00736D5A" w:rsidP="00745770">
      <w:pPr>
        <w:rPr>
          <w:szCs w:val="22"/>
        </w:rPr>
      </w:pPr>
      <w:r w:rsidRPr="0068459A">
        <w:rPr>
          <w:b/>
          <w:szCs w:val="22"/>
        </w:rPr>
        <w:t>METHODS</w:t>
      </w:r>
      <w:r w:rsidR="00454B49" w:rsidRPr="0068459A">
        <w:rPr>
          <w:b/>
          <w:szCs w:val="22"/>
        </w:rPr>
        <w:t>:</w:t>
      </w:r>
      <w:r w:rsidR="00454B49" w:rsidRPr="0068459A">
        <w:rPr>
          <w:szCs w:val="22"/>
        </w:rPr>
        <w:t xml:space="preserve"> </w:t>
      </w:r>
      <w:r w:rsidR="00B21464">
        <w:rPr>
          <w:szCs w:val="22"/>
        </w:rPr>
        <w:t>An age, sex and geographically representative</w:t>
      </w:r>
      <w:r w:rsidR="00412C4F" w:rsidRPr="0068459A">
        <w:rPr>
          <w:szCs w:val="22"/>
        </w:rPr>
        <w:t xml:space="preserve"> </w:t>
      </w:r>
      <w:r w:rsidR="003277AD" w:rsidRPr="0068459A">
        <w:rPr>
          <w:szCs w:val="22"/>
        </w:rPr>
        <w:t xml:space="preserve">sample </w:t>
      </w:r>
      <w:r w:rsidR="003277AD">
        <w:rPr>
          <w:szCs w:val="22"/>
        </w:rPr>
        <w:t xml:space="preserve">of the </w:t>
      </w:r>
      <w:r w:rsidR="007D2B68">
        <w:rPr>
          <w:szCs w:val="22"/>
        </w:rPr>
        <w:t xml:space="preserve">Canadian </w:t>
      </w:r>
      <w:r w:rsidR="003277AD">
        <w:rPr>
          <w:szCs w:val="22"/>
        </w:rPr>
        <w:t xml:space="preserve">public </w:t>
      </w:r>
      <w:proofErr w:type="gramStart"/>
      <w:r w:rsidR="00412C4F" w:rsidRPr="0068459A">
        <w:rPr>
          <w:szCs w:val="22"/>
        </w:rPr>
        <w:t>was</w:t>
      </w:r>
      <w:proofErr w:type="gramEnd"/>
      <w:r w:rsidR="00412C4F" w:rsidRPr="0068459A">
        <w:rPr>
          <w:szCs w:val="22"/>
        </w:rPr>
        <w:t xml:space="preserve"> </w:t>
      </w:r>
      <w:r w:rsidR="007E7A7E">
        <w:rPr>
          <w:szCs w:val="22"/>
        </w:rPr>
        <w:t xml:space="preserve">provided by a </w:t>
      </w:r>
      <w:r w:rsidR="00111A90" w:rsidRPr="0068459A">
        <w:rPr>
          <w:szCs w:val="22"/>
        </w:rPr>
        <w:t xml:space="preserve">market research </w:t>
      </w:r>
      <w:r w:rsidR="007E7A7E">
        <w:rPr>
          <w:szCs w:val="22"/>
        </w:rPr>
        <w:t>firm</w:t>
      </w:r>
      <w:r w:rsidR="00381BCE" w:rsidRPr="0068459A">
        <w:rPr>
          <w:szCs w:val="22"/>
        </w:rPr>
        <w:t>,</w:t>
      </w:r>
      <w:r w:rsidR="00111A90" w:rsidRPr="0068459A">
        <w:rPr>
          <w:szCs w:val="22"/>
        </w:rPr>
        <w:t xml:space="preserve"> and potential </w:t>
      </w:r>
      <w:r w:rsidR="006B4ADA">
        <w:rPr>
          <w:szCs w:val="22"/>
        </w:rPr>
        <w:t>decision-makers</w:t>
      </w:r>
      <w:r w:rsidR="00111A90" w:rsidRPr="0068459A">
        <w:rPr>
          <w:szCs w:val="22"/>
        </w:rPr>
        <w:t xml:space="preserve"> were invited via </w:t>
      </w:r>
      <w:r w:rsidR="007E7A7E" w:rsidRPr="0068459A">
        <w:rPr>
          <w:szCs w:val="22"/>
        </w:rPr>
        <w:t>target</w:t>
      </w:r>
      <w:r w:rsidR="007E7A7E">
        <w:rPr>
          <w:szCs w:val="22"/>
        </w:rPr>
        <w:t>e</w:t>
      </w:r>
      <w:r w:rsidR="007E7A7E" w:rsidRPr="0068459A">
        <w:rPr>
          <w:szCs w:val="22"/>
        </w:rPr>
        <w:t>d</w:t>
      </w:r>
      <w:r w:rsidR="00D05A4A" w:rsidRPr="0068459A">
        <w:rPr>
          <w:szCs w:val="22"/>
        </w:rPr>
        <w:t xml:space="preserve"> emails</w:t>
      </w:r>
      <w:r w:rsidR="00111A90" w:rsidRPr="0068459A">
        <w:rPr>
          <w:szCs w:val="22"/>
        </w:rPr>
        <w:t xml:space="preserve">.  </w:t>
      </w:r>
      <w:r w:rsidR="007E7A7E">
        <w:rPr>
          <w:szCs w:val="22"/>
        </w:rPr>
        <w:t xml:space="preserve">Questionnaires were administered online.  </w:t>
      </w:r>
      <w:r w:rsidR="00111A90" w:rsidRPr="0068459A">
        <w:rPr>
          <w:szCs w:val="22"/>
        </w:rPr>
        <w:t xml:space="preserve">Respondents were </w:t>
      </w:r>
      <w:r w:rsidR="00454B49" w:rsidRPr="0068459A">
        <w:rPr>
          <w:szCs w:val="22"/>
        </w:rPr>
        <w:t>asked to prioriti</w:t>
      </w:r>
      <w:r w:rsidR="00641864" w:rsidRPr="0068459A">
        <w:rPr>
          <w:szCs w:val="22"/>
        </w:rPr>
        <w:t>s</w:t>
      </w:r>
      <w:r w:rsidR="00454B49" w:rsidRPr="0068459A">
        <w:rPr>
          <w:szCs w:val="22"/>
        </w:rPr>
        <w:t xml:space="preserve">e one </w:t>
      </w:r>
      <w:r w:rsidR="00726B38" w:rsidRPr="0068459A">
        <w:rPr>
          <w:szCs w:val="22"/>
        </w:rPr>
        <w:t xml:space="preserve">patient </w:t>
      </w:r>
      <w:r w:rsidR="00454B49" w:rsidRPr="0068459A">
        <w:rPr>
          <w:szCs w:val="22"/>
        </w:rPr>
        <w:t xml:space="preserve">group from each of 11 </w:t>
      </w:r>
      <w:r w:rsidR="00726B38" w:rsidRPr="0068459A">
        <w:rPr>
          <w:szCs w:val="22"/>
        </w:rPr>
        <w:t>h</w:t>
      </w:r>
      <w:r w:rsidR="00454B49" w:rsidRPr="0068459A">
        <w:rPr>
          <w:szCs w:val="22"/>
        </w:rPr>
        <w:t xml:space="preserve">ypothetical, unlabelled </w:t>
      </w:r>
      <w:r w:rsidR="00726B38" w:rsidRPr="0068459A">
        <w:rPr>
          <w:szCs w:val="22"/>
        </w:rPr>
        <w:t>pairs</w:t>
      </w:r>
      <w:r w:rsidR="00B21464">
        <w:rPr>
          <w:szCs w:val="22"/>
        </w:rPr>
        <w:t xml:space="preserve"> </w:t>
      </w:r>
      <w:r w:rsidR="00454B49" w:rsidRPr="0068459A">
        <w:rPr>
          <w:szCs w:val="22"/>
        </w:rPr>
        <w:t xml:space="preserve">described in terms of age, quality-of-life and life expectancy without treatment, </w:t>
      </w:r>
      <w:r w:rsidR="00EA27A3" w:rsidRPr="0068459A">
        <w:rPr>
          <w:szCs w:val="22"/>
        </w:rPr>
        <w:t xml:space="preserve">quality-of-life and </w:t>
      </w:r>
      <w:r w:rsidR="007E7A7E">
        <w:rPr>
          <w:szCs w:val="22"/>
        </w:rPr>
        <w:t xml:space="preserve">individual </w:t>
      </w:r>
      <w:r w:rsidR="00EA27A3" w:rsidRPr="0068459A">
        <w:rPr>
          <w:szCs w:val="22"/>
        </w:rPr>
        <w:t xml:space="preserve">life years gained with treatment, </w:t>
      </w:r>
      <w:r w:rsidR="00454B49" w:rsidRPr="0068459A">
        <w:rPr>
          <w:szCs w:val="22"/>
        </w:rPr>
        <w:t>total patients</w:t>
      </w:r>
      <w:r w:rsidR="00BE2AD2">
        <w:rPr>
          <w:szCs w:val="22"/>
        </w:rPr>
        <w:t xml:space="preserve"> treated</w:t>
      </w:r>
      <w:r w:rsidR="00E91BC6" w:rsidRPr="0068459A">
        <w:rPr>
          <w:szCs w:val="22"/>
        </w:rPr>
        <w:t>,</w:t>
      </w:r>
      <w:r w:rsidR="000E0A86" w:rsidRPr="0068459A">
        <w:rPr>
          <w:szCs w:val="22"/>
        </w:rPr>
        <w:t xml:space="preserve"> </w:t>
      </w:r>
      <w:r w:rsidR="00454B49" w:rsidRPr="0068459A">
        <w:rPr>
          <w:szCs w:val="22"/>
        </w:rPr>
        <w:t xml:space="preserve">and </w:t>
      </w:r>
      <w:r w:rsidR="00726B38" w:rsidRPr="0068459A">
        <w:rPr>
          <w:szCs w:val="22"/>
        </w:rPr>
        <w:t>aggregate</w:t>
      </w:r>
      <w:r w:rsidR="00454B49" w:rsidRPr="0068459A">
        <w:rPr>
          <w:szCs w:val="22"/>
        </w:rPr>
        <w:t xml:space="preserve"> </w:t>
      </w:r>
      <w:r w:rsidR="000E0A86" w:rsidRPr="0068459A">
        <w:rPr>
          <w:szCs w:val="22"/>
        </w:rPr>
        <w:t>QALYs</w:t>
      </w:r>
      <w:r w:rsidR="00454B49" w:rsidRPr="0068459A">
        <w:rPr>
          <w:szCs w:val="22"/>
        </w:rPr>
        <w:t xml:space="preserve"> gained.  </w:t>
      </w:r>
      <w:r w:rsidR="00726B38" w:rsidRPr="0068459A">
        <w:rPr>
          <w:szCs w:val="22"/>
        </w:rPr>
        <w:t>Choices</w:t>
      </w:r>
      <w:r w:rsidR="00641864" w:rsidRPr="0068459A">
        <w:rPr>
          <w:szCs w:val="22"/>
        </w:rPr>
        <w:t xml:space="preserve"> were </w:t>
      </w:r>
      <w:r w:rsidR="007E7A7E">
        <w:rPr>
          <w:szCs w:val="22"/>
        </w:rPr>
        <w:t>modelled</w:t>
      </w:r>
      <w:r w:rsidR="00641864" w:rsidRPr="0068459A">
        <w:rPr>
          <w:szCs w:val="22"/>
        </w:rPr>
        <w:t xml:space="preserve"> using a </w:t>
      </w:r>
      <w:r w:rsidR="001300D1" w:rsidRPr="0068459A">
        <w:rPr>
          <w:szCs w:val="22"/>
        </w:rPr>
        <w:t xml:space="preserve">dummy-coded </w:t>
      </w:r>
      <w:r w:rsidR="00641864" w:rsidRPr="0068459A">
        <w:rPr>
          <w:szCs w:val="22"/>
        </w:rPr>
        <w:t>latent class multinomial logit</w:t>
      </w:r>
      <w:r w:rsidR="00BF6835" w:rsidRPr="0068459A">
        <w:rPr>
          <w:szCs w:val="22"/>
        </w:rPr>
        <w:t xml:space="preserve">.  </w:t>
      </w:r>
      <w:r w:rsidR="002027B9" w:rsidRPr="0068459A">
        <w:rPr>
          <w:szCs w:val="22"/>
        </w:rPr>
        <w:t>Welfare effects</w:t>
      </w:r>
      <w:r w:rsidR="008A3DCA" w:rsidRPr="0068459A">
        <w:rPr>
          <w:szCs w:val="22"/>
        </w:rPr>
        <w:t xml:space="preserve"> were </w:t>
      </w:r>
      <w:r w:rsidR="00BE2AD2">
        <w:rPr>
          <w:szCs w:val="22"/>
        </w:rPr>
        <w:t>defined</w:t>
      </w:r>
      <w:r w:rsidR="008A3DCA" w:rsidRPr="0068459A">
        <w:rPr>
          <w:szCs w:val="22"/>
        </w:rPr>
        <w:t xml:space="preserve"> </w:t>
      </w:r>
      <w:r w:rsidR="00BE2AD2">
        <w:rPr>
          <w:szCs w:val="22"/>
        </w:rPr>
        <w:t>as</w:t>
      </w:r>
      <w:r w:rsidR="008A3DCA" w:rsidRPr="0068459A">
        <w:rPr>
          <w:szCs w:val="22"/>
        </w:rPr>
        <w:t xml:space="preserve"> the compensating variation associated with a </w:t>
      </w:r>
      <w:r w:rsidR="00E91BC6" w:rsidRPr="0068459A">
        <w:rPr>
          <w:szCs w:val="22"/>
        </w:rPr>
        <w:t>move</w:t>
      </w:r>
      <w:r w:rsidR="008A3DCA" w:rsidRPr="0068459A">
        <w:rPr>
          <w:szCs w:val="22"/>
        </w:rPr>
        <w:t xml:space="preserve"> from the reference</w:t>
      </w:r>
      <w:r w:rsidR="008F3FC9" w:rsidRPr="0068459A">
        <w:rPr>
          <w:szCs w:val="22"/>
        </w:rPr>
        <w:t xml:space="preserve"> </w:t>
      </w:r>
      <w:r w:rsidR="008A3DCA" w:rsidRPr="0068459A">
        <w:rPr>
          <w:szCs w:val="22"/>
        </w:rPr>
        <w:t xml:space="preserve">level of each attribute.  </w:t>
      </w:r>
      <w:r w:rsidR="00726B38" w:rsidRPr="0068459A">
        <w:rPr>
          <w:szCs w:val="22"/>
        </w:rPr>
        <w:t>The number of QALY maximising choices per respondent</w:t>
      </w:r>
      <w:r w:rsidR="00E91BC6" w:rsidRPr="0068459A">
        <w:rPr>
          <w:szCs w:val="22"/>
        </w:rPr>
        <w:t xml:space="preserve"> </w:t>
      </w:r>
      <w:r w:rsidR="00726B38" w:rsidRPr="0068459A">
        <w:rPr>
          <w:szCs w:val="22"/>
        </w:rPr>
        <w:t xml:space="preserve">was also </w:t>
      </w:r>
      <w:r w:rsidR="003277AD">
        <w:rPr>
          <w:szCs w:val="22"/>
        </w:rPr>
        <w:t>tracked</w:t>
      </w:r>
      <w:r w:rsidR="00726B38" w:rsidRPr="0068459A">
        <w:rPr>
          <w:szCs w:val="22"/>
        </w:rPr>
        <w:t>.</w:t>
      </w:r>
    </w:p>
    <w:p w:rsidR="00641864" w:rsidRPr="0068459A" w:rsidRDefault="00641864" w:rsidP="00745770">
      <w:pPr>
        <w:rPr>
          <w:szCs w:val="22"/>
        </w:rPr>
      </w:pPr>
    </w:p>
    <w:p w:rsidR="00CF1A5D" w:rsidRPr="0068459A" w:rsidRDefault="00736D5A" w:rsidP="00745770">
      <w:pPr>
        <w:rPr>
          <w:szCs w:val="22"/>
        </w:rPr>
      </w:pPr>
      <w:r w:rsidRPr="0068459A">
        <w:rPr>
          <w:b/>
          <w:szCs w:val="22"/>
        </w:rPr>
        <w:t>RESULTS</w:t>
      </w:r>
      <w:r w:rsidR="00726B38" w:rsidRPr="0068459A">
        <w:rPr>
          <w:b/>
          <w:szCs w:val="22"/>
        </w:rPr>
        <w:t>:</w:t>
      </w:r>
      <w:r w:rsidR="00726B38" w:rsidRPr="0068459A">
        <w:rPr>
          <w:szCs w:val="22"/>
        </w:rPr>
        <w:t xml:space="preserve"> </w:t>
      </w:r>
      <w:r w:rsidR="00C3043B" w:rsidRPr="0068459A">
        <w:rPr>
          <w:szCs w:val="22"/>
        </w:rPr>
        <w:t>612</w:t>
      </w:r>
      <w:r w:rsidR="00641864" w:rsidRPr="0068459A">
        <w:rPr>
          <w:szCs w:val="22"/>
        </w:rPr>
        <w:t xml:space="preserve"> public </w:t>
      </w:r>
      <w:r w:rsidR="00726B38" w:rsidRPr="0068459A">
        <w:rPr>
          <w:szCs w:val="22"/>
        </w:rPr>
        <w:t xml:space="preserve">respondents </w:t>
      </w:r>
      <w:r w:rsidR="00641864" w:rsidRPr="0068459A">
        <w:rPr>
          <w:szCs w:val="22"/>
        </w:rPr>
        <w:t>and</w:t>
      </w:r>
      <w:r w:rsidR="00726B38" w:rsidRPr="0068459A">
        <w:rPr>
          <w:szCs w:val="22"/>
        </w:rPr>
        <w:t xml:space="preserve"> 44</w:t>
      </w:r>
      <w:r w:rsidR="00641864" w:rsidRPr="0068459A">
        <w:rPr>
          <w:szCs w:val="22"/>
        </w:rPr>
        <w:t xml:space="preserve"> </w:t>
      </w:r>
      <w:r w:rsidR="006B4ADA">
        <w:rPr>
          <w:szCs w:val="22"/>
        </w:rPr>
        <w:t>self-identified decision-makers</w:t>
      </w:r>
      <w:r w:rsidR="00726B38" w:rsidRPr="0068459A">
        <w:rPr>
          <w:szCs w:val="22"/>
        </w:rPr>
        <w:t xml:space="preserve"> </w:t>
      </w:r>
      <w:r w:rsidR="00745696">
        <w:rPr>
          <w:szCs w:val="22"/>
        </w:rPr>
        <w:t xml:space="preserve">completed a </w:t>
      </w:r>
      <w:r w:rsidR="001300D1" w:rsidRPr="0068459A">
        <w:rPr>
          <w:szCs w:val="22"/>
        </w:rPr>
        <w:t>questionnaire</w:t>
      </w:r>
      <w:r w:rsidR="00726B38" w:rsidRPr="0068459A">
        <w:rPr>
          <w:szCs w:val="22"/>
        </w:rPr>
        <w:t>.</w:t>
      </w:r>
      <w:r w:rsidR="00111A90" w:rsidRPr="0068459A">
        <w:rPr>
          <w:szCs w:val="22"/>
        </w:rPr>
        <w:t xml:space="preserve">  </w:t>
      </w:r>
      <w:r w:rsidR="00381BCE" w:rsidRPr="0068459A">
        <w:rPr>
          <w:szCs w:val="22"/>
        </w:rPr>
        <w:t>A</w:t>
      </w:r>
      <w:r w:rsidR="00D05A4A" w:rsidRPr="0068459A">
        <w:rPr>
          <w:szCs w:val="22"/>
        </w:rPr>
        <w:t xml:space="preserve"> 2-class </w:t>
      </w:r>
      <w:r w:rsidR="00AA6F6A" w:rsidRPr="0068459A">
        <w:rPr>
          <w:szCs w:val="22"/>
        </w:rPr>
        <w:t>model</w:t>
      </w:r>
      <w:r w:rsidR="00FF6EFF" w:rsidRPr="0068459A">
        <w:rPr>
          <w:szCs w:val="22"/>
        </w:rPr>
        <w:t xml:space="preserve"> </w:t>
      </w:r>
      <w:r w:rsidR="00BE2AD2">
        <w:rPr>
          <w:szCs w:val="22"/>
        </w:rPr>
        <w:t>without</w:t>
      </w:r>
      <w:r w:rsidR="007E7A7E">
        <w:rPr>
          <w:szCs w:val="22"/>
        </w:rPr>
        <w:t xml:space="preserve"> aggregate QALYs </w:t>
      </w:r>
      <w:r w:rsidR="00FF6EFF" w:rsidRPr="0068459A">
        <w:rPr>
          <w:szCs w:val="22"/>
        </w:rPr>
        <w:t xml:space="preserve">had the best fit, </w:t>
      </w:r>
      <w:r w:rsidR="00381BCE" w:rsidRPr="0068459A">
        <w:rPr>
          <w:szCs w:val="22"/>
        </w:rPr>
        <w:t xml:space="preserve">and </w:t>
      </w:r>
      <w:r w:rsidR="00067293" w:rsidRPr="0068459A">
        <w:rPr>
          <w:szCs w:val="22"/>
        </w:rPr>
        <w:t xml:space="preserve">the </w:t>
      </w:r>
      <w:r w:rsidR="00381BCE" w:rsidRPr="0068459A">
        <w:rPr>
          <w:szCs w:val="22"/>
        </w:rPr>
        <w:t>combined</w:t>
      </w:r>
      <w:r w:rsidR="00BF6835" w:rsidRPr="0068459A">
        <w:rPr>
          <w:szCs w:val="22"/>
        </w:rPr>
        <w:t xml:space="preserve"> </w:t>
      </w:r>
      <w:r w:rsidR="002027B9" w:rsidRPr="0068459A">
        <w:rPr>
          <w:szCs w:val="22"/>
        </w:rPr>
        <w:t xml:space="preserve">results suggested that prioritising younger and larger patient groups </w:t>
      </w:r>
      <w:r w:rsidR="003277AD">
        <w:rPr>
          <w:szCs w:val="22"/>
        </w:rPr>
        <w:t>was</w:t>
      </w:r>
      <w:r w:rsidR="002027B9" w:rsidRPr="0068459A">
        <w:rPr>
          <w:szCs w:val="22"/>
        </w:rPr>
        <w:t xml:space="preserve"> associated with the greatest </w:t>
      </w:r>
      <w:r w:rsidR="003277AD">
        <w:rPr>
          <w:szCs w:val="22"/>
        </w:rPr>
        <w:t xml:space="preserve">welfare </w:t>
      </w:r>
      <w:r w:rsidR="00381BCE" w:rsidRPr="0068459A">
        <w:rPr>
          <w:szCs w:val="22"/>
        </w:rPr>
        <w:t>gain</w:t>
      </w:r>
      <w:r w:rsidR="00EA27A3" w:rsidRPr="0068459A">
        <w:rPr>
          <w:szCs w:val="22"/>
        </w:rPr>
        <w:t>s</w:t>
      </w:r>
      <w:r w:rsidR="00E91BC6" w:rsidRPr="0068459A">
        <w:rPr>
          <w:szCs w:val="22"/>
        </w:rPr>
        <w:t xml:space="preserve">.  </w:t>
      </w:r>
      <w:r w:rsidR="00FF6EFF" w:rsidRPr="0068459A">
        <w:rPr>
          <w:szCs w:val="22"/>
        </w:rPr>
        <w:t xml:space="preserve">Unexpectedly, </w:t>
      </w:r>
      <w:r w:rsidR="00745696">
        <w:rPr>
          <w:szCs w:val="22"/>
        </w:rPr>
        <w:t xml:space="preserve">prioritising </w:t>
      </w:r>
      <w:r w:rsidR="00FF6EFF" w:rsidRPr="0068459A">
        <w:rPr>
          <w:szCs w:val="22"/>
        </w:rPr>
        <w:t>p</w:t>
      </w:r>
      <w:r w:rsidR="0006136A" w:rsidRPr="0068459A">
        <w:rPr>
          <w:szCs w:val="22"/>
        </w:rPr>
        <w:t>atients</w:t>
      </w:r>
      <w:r w:rsidR="0074056C" w:rsidRPr="0068459A">
        <w:rPr>
          <w:szCs w:val="22"/>
        </w:rPr>
        <w:t xml:space="preserve"> with the </w:t>
      </w:r>
      <w:r w:rsidR="00745696">
        <w:rPr>
          <w:szCs w:val="22"/>
        </w:rPr>
        <w:t>shortest</w:t>
      </w:r>
      <w:r w:rsidR="0074056C" w:rsidRPr="0068459A">
        <w:rPr>
          <w:szCs w:val="22"/>
        </w:rPr>
        <w:t xml:space="preserve"> untreated life expectancy </w:t>
      </w:r>
      <w:r w:rsidR="00745696">
        <w:rPr>
          <w:szCs w:val="22"/>
        </w:rPr>
        <w:t>had</w:t>
      </w:r>
      <w:r w:rsidR="0074056C" w:rsidRPr="0068459A">
        <w:rPr>
          <w:szCs w:val="22"/>
        </w:rPr>
        <w:t xml:space="preserve"> negative welfare effects.  </w:t>
      </w:r>
      <w:r w:rsidR="004E43C0" w:rsidRPr="0068459A">
        <w:rPr>
          <w:szCs w:val="22"/>
        </w:rPr>
        <w:t>Comparison</w:t>
      </w:r>
      <w:r w:rsidR="008F3FC9" w:rsidRPr="0068459A">
        <w:rPr>
          <w:szCs w:val="22"/>
        </w:rPr>
        <w:t xml:space="preserve">s </w:t>
      </w:r>
      <w:r w:rsidR="00742D3C" w:rsidRPr="0068459A">
        <w:rPr>
          <w:szCs w:val="22"/>
        </w:rPr>
        <w:t>across</w:t>
      </w:r>
      <w:r w:rsidR="004E43C0" w:rsidRPr="0068459A">
        <w:rPr>
          <w:szCs w:val="22"/>
        </w:rPr>
        <w:t xml:space="preserve"> latent class</w:t>
      </w:r>
      <w:r w:rsidR="00742D3C" w:rsidRPr="0068459A">
        <w:rPr>
          <w:szCs w:val="22"/>
        </w:rPr>
        <w:t>es</w:t>
      </w:r>
      <w:r w:rsidR="0074056C" w:rsidRPr="0068459A">
        <w:rPr>
          <w:szCs w:val="22"/>
        </w:rPr>
        <w:t xml:space="preserve"> revealed offsetting preferences </w:t>
      </w:r>
      <w:r w:rsidR="004E43C0" w:rsidRPr="0068459A">
        <w:rPr>
          <w:szCs w:val="22"/>
        </w:rPr>
        <w:t xml:space="preserve">over initial and final </w:t>
      </w:r>
      <w:r w:rsidR="00FF6EFF" w:rsidRPr="0068459A">
        <w:rPr>
          <w:szCs w:val="22"/>
        </w:rPr>
        <w:t>quality-of-life</w:t>
      </w:r>
      <w:r w:rsidR="004E43C0" w:rsidRPr="0068459A">
        <w:rPr>
          <w:szCs w:val="22"/>
        </w:rPr>
        <w:t xml:space="preserve">.  </w:t>
      </w:r>
      <w:r w:rsidR="00E91BC6" w:rsidRPr="0068459A">
        <w:rPr>
          <w:szCs w:val="22"/>
        </w:rPr>
        <w:t xml:space="preserve">A ranking of scenarios by choice probability suggested </w:t>
      </w:r>
      <w:r w:rsidR="004F05B1" w:rsidRPr="0068459A">
        <w:rPr>
          <w:szCs w:val="22"/>
        </w:rPr>
        <w:t xml:space="preserve">that </w:t>
      </w:r>
      <w:r w:rsidR="0068459A" w:rsidRPr="0068459A">
        <w:rPr>
          <w:szCs w:val="22"/>
        </w:rPr>
        <w:t>large</w:t>
      </w:r>
      <w:r w:rsidR="004F05B1" w:rsidRPr="0068459A">
        <w:rPr>
          <w:szCs w:val="22"/>
        </w:rPr>
        <w:t xml:space="preserve"> aggregate QALY gains </w:t>
      </w:r>
      <w:r w:rsidR="00FF6EFF" w:rsidRPr="0068459A">
        <w:rPr>
          <w:szCs w:val="22"/>
        </w:rPr>
        <w:t>were</w:t>
      </w:r>
      <w:r w:rsidR="004F05B1" w:rsidRPr="0068459A">
        <w:rPr>
          <w:szCs w:val="22"/>
        </w:rPr>
        <w:t xml:space="preserve"> associated with better rankings, but small QALY gains </w:t>
      </w:r>
      <w:r w:rsidR="00ED2F12" w:rsidRPr="0068459A">
        <w:rPr>
          <w:szCs w:val="22"/>
        </w:rPr>
        <w:t xml:space="preserve">to the youngest patients </w:t>
      </w:r>
      <w:r w:rsidR="004F05B1" w:rsidRPr="0068459A">
        <w:rPr>
          <w:szCs w:val="22"/>
        </w:rPr>
        <w:t>were also ranked highly</w:t>
      </w:r>
      <w:r w:rsidR="00ED2F12" w:rsidRPr="0068459A">
        <w:rPr>
          <w:szCs w:val="22"/>
        </w:rPr>
        <w:t xml:space="preserve">, </w:t>
      </w:r>
      <w:r w:rsidR="00BE2AD2">
        <w:rPr>
          <w:szCs w:val="22"/>
        </w:rPr>
        <w:t>and</w:t>
      </w:r>
      <w:r w:rsidR="00ED2F12" w:rsidRPr="0068459A">
        <w:rPr>
          <w:szCs w:val="22"/>
        </w:rPr>
        <w:t xml:space="preserve"> large QALY gains to patients in the best untreated health state were ranked lower.  </w:t>
      </w:r>
      <w:r w:rsidR="00FF6EFF" w:rsidRPr="0068459A">
        <w:rPr>
          <w:szCs w:val="22"/>
        </w:rPr>
        <w:t>T</w:t>
      </w:r>
      <w:r w:rsidR="00CF1A5D" w:rsidRPr="0068459A">
        <w:rPr>
          <w:szCs w:val="22"/>
        </w:rPr>
        <w:t xml:space="preserve">he mean number of QALY maximising choices was not significantly different than </w:t>
      </w:r>
      <w:r w:rsidR="007944FC" w:rsidRPr="0068459A">
        <w:rPr>
          <w:szCs w:val="22"/>
        </w:rPr>
        <w:t xml:space="preserve">chance, and only 3% of respondents maximised QALYs </w:t>
      </w:r>
      <w:r w:rsidR="00742D3C" w:rsidRPr="0068459A">
        <w:rPr>
          <w:szCs w:val="22"/>
        </w:rPr>
        <w:t>in</w:t>
      </w:r>
      <w:r w:rsidR="007944FC" w:rsidRPr="0068459A">
        <w:rPr>
          <w:szCs w:val="22"/>
        </w:rPr>
        <w:t xml:space="preserve"> every choice.</w:t>
      </w:r>
      <w:r w:rsidR="00742D3C" w:rsidRPr="0068459A">
        <w:rPr>
          <w:szCs w:val="22"/>
        </w:rPr>
        <w:t xml:space="preserve">  </w:t>
      </w:r>
      <w:r w:rsidR="006B4ADA">
        <w:rPr>
          <w:szCs w:val="22"/>
        </w:rPr>
        <w:t>Decision-makers</w:t>
      </w:r>
      <w:r w:rsidR="00B21464">
        <w:rPr>
          <w:szCs w:val="22"/>
        </w:rPr>
        <w:t xml:space="preserve"> were no more likely </w:t>
      </w:r>
      <w:r w:rsidR="003F5ABC">
        <w:rPr>
          <w:szCs w:val="22"/>
        </w:rPr>
        <w:t xml:space="preserve">than the public </w:t>
      </w:r>
      <w:r w:rsidR="00B21464">
        <w:rPr>
          <w:szCs w:val="22"/>
        </w:rPr>
        <w:t>to maximise QALYs.</w:t>
      </w:r>
    </w:p>
    <w:p w:rsidR="00ED2F12" w:rsidRPr="0068459A" w:rsidRDefault="00ED2F12" w:rsidP="00745770">
      <w:pPr>
        <w:rPr>
          <w:szCs w:val="22"/>
        </w:rPr>
      </w:pPr>
    </w:p>
    <w:p w:rsidR="00CF1A5D" w:rsidRPr="0068459A" w:rsidRDefault="00736D5A" w:rsidP="00745770">
      <w:pPr>
        <w:rPr>
          <w:sz w:val="28"/>
        </w:rPr>
      </w:pPr>
      <w:r w:rsidRPr="0068459A">
        <w:rPr>
          <w:b/>
          <w:szCs w:val="22"/>
        </w:rPr>
        <w:t>CONCLUSIONS</w:t>
      </w:r>
      <w:r w:rsidR="008F3FC9" w:rsidRPr="0068459A">
        <w:rPr>
          <w:b/>
          <w:szCs w:val="22"/>
        </w:rPr>
        <w:t>:</w:t>
      </w:r>
      <w:r w:rsidR="008F3FC9" w:rsidRPr="0068459A">
        <w:rPr>
          <w:szCs w:val="22"/>
        </w:rPr>
        <w:t xml:space="preserve"> </w:t>
      </w:r>
      <w:r w:rsidRPr="0068459A">
        <w:rPr>
          <w:szCs w:val="22"/>
        </w:rPr>
        <w:t xml:space="preserve">Although scenarios with larger aggregate QALY gains </w:t>
      </w:r>
      <w:r w:rsidR="006B4ADA">
        <w:rPr>
          <w:szCs w:val="22"/>
        </w:rPr>
        <w:t>tended to have</w:t>
      </w:r>
      <w:r w:rsidRPr="0068459A">
        <w:rPr>
          <w:szCs w:val="22"/>
        </w:rPr>
        <w:t xml:space="preserve"> a </w:t>
      </w:r>
      <w:r w:rsidR="00B21464">
        <w:rPr>
          <w:szCs w:val="22"/>
        </w:rPr>
        <w:t>high</w:t>
      </w:r>
      <w:r w:rsidR="006B4ADA">
        <w:rPr>
          <w:szCs w:val="22"/>
        </w:rPr>
        <w:t>er</w:t>
      </w:r>
      <w:r w:rsidR="00B21464">
        <w:rPr>
          <w:szCs w:val="22"/>
        </w:rPr>
        <w:t xml:space="preserve"> likelihood</w:t>
      </w:r>
      <w:r w:rsidRPr="0068459A">
        <w:rPr>
          <w:szCs w:val="22"/>
        </w:rPr>
        <w:t xml:space="preserve"> of choice, r</w:t>
      </w:r>
      <w:r w:rsidR="00CF1A5D" w:rsidRPr="0068459A">
        <w:rPr>
          <w:szCs w:val="22"/>
        </w:rPr>
        <w:t xml:space="preserve">espondents did not appear to have a </w:t>
      </w:r>
      <w:r w:rsidR="006B6C1B">
        <w:rPr>
          <w:szCs w:val="22"/>
        </w:rPr>
        <w:t>systematic</w:t>
      </w:r>
      <w:r w:rsidR="00CF1A5D" w:rsidRPr="0068459A">
        <w:rPr>
          <w:szCs w:val="22"/>
        </w:rPr>
        <w:t xml:space="preserve"> pre</w:t>
      </w:r>
      <w:r w:rsidR="00A25548" w:rsidRPr="0068459A">
        <w:rPr>
          <w:szCs w:val="22"/>
        </w:rPr>
        <w:t xml:space="preserve">ference for </w:t>
      </w:r>
      <w:r w:rsidR="00B53C88" w:rsidRPr="0068459A">
        <w:rPr>
          <w:szCs w:val="22"/>
        </w:rPr>
        <w:t xml:space="preserve">maximising </w:t>
      </w:r>
      <w:r w:rsidR="00CF1A5D" w:rsidRPr="0068459A">
        <w:rPr>
          <w:szCs w:val="22"/>
        </w:rPr>
        <w:t>QALY</w:t>
      </w:r>
      <w:r w:rsidR="00B53C88" w:rsidRPr="0068459A">
        <w:rPr>
          <w:szCs w:val="22"/>
        </w:rPr>
        <w:t>s</w:t>
      </w:r>
      <w:r w:rsidR="007D650E" w:rsidRPr="0068459A">
        <w:rPr>
          <w:szCs w:val="22"/>
        </w:rPr>
        <w:t>.</w:t>
      </w:r>
      <w:r w:rsidR="00742D3C" w:rsidRPr="0068459A">
        <w:rPr>
          <w:szCs w:val="22"/>
        </w:rPr>
        <w:t xml:space="preserve">  </w:t>
      </w:r>
      <w:r w:rsidR="00EA27A3" w:rsidRPr="0068459A">
        <w:rPr>
          <w:szCs w:val="22"/>
        </w:rPr>
        <w:t>Instead</w:t>
      </w:r>
      <w:r w:rsidR="00742D3C" w:rsidRPr="0068459A">
        <w:rPr>
          <w:szCs w:val="22"/>
        </w:rPr>
        <w:t xml:space="preserve">, </w:t>
      </w:r>
      <w:r w:rsidR="00B53C88" w:rsidRPr="0068459A">
        <w:rPr>
          <w:szCs w:val="22"/>
        </w:rPr>
        <w:t xml:space="preserve">there </w:t>
      </w:r>
      <w:r w:rsidR="00742D3C" w:rsidRPr="0068459A">
        <w:rPr>
          <w:szCs w:val="22"/>
        </w:rPr>
        <w:t xml:space="preserve">appeared </w:t>
      </w:r>
      <w:r w:rsidR="00B53C88" w:rsidRPr="0068459A">
        <w:rPr>
          <w:szCs w:val="22"/>
        </w:rPr>
        <w:t xml:space="preserve">to be </w:t>
      </w:r>
      <w:r w:rsidR="00B21464">
        <w:rPr>
          <w:szCs w:val="22"/>
        </w:rPr>
        <w:t>a</w:t>
      </w:r>
      <w:r w:rsidR="00B53C88" w:rsidRPr="0068459A">
        <w:rPr>
          <w:szCs w:val="22"/>
        </w:rPr>
        <w:t xml:space="preserve"> </w:t>
      </w:r>
      <w:r w:rsidR="00742D3C" w:rsidRPr="0068459A">
        <w:rPr>
          <w:szCs w:val="22"/>
        </w:rPr>
        <w:t>willing</w:t>
      </w:r>
      <w:r w:rsidR="00B53C88" w:rsidRPr="0068459A">
        <w:rPr>
          <w:szCs w:val="22"/>
        </w:rPr>
        <w:t>ness</w:t>
      </w:r>
      <w:r w:rsidR="00742D3C" w:rsidRPr="0068459A">
        <w:rPr>
          <w:szCs w:val="22"/>
        </w:rPr>
        <w:t xml:space="preserve"> to </w:t>
      </w:r>
      <w:r w:rsidR="006B4ADA">
        <w:rPr>
          <w:szCs w:val="22"/>
        </w:rPr>
        <w:t xml:space="preserve">forego </w:t>
      </w:r>
      <w:r w:rsidR="00A43338">
        <w:rPr>
          <w:szCs w:val="22"/>
        </w:rPr>
        <w:t>some QALY gains</w:t>
      </w:r>
      <w:r w:rsidR="006B4ADA">
        <w:rPr>
          <w:szCs w:val="22"/>
        </w:rPr>
        <w:t xml:space="preserve"> to </w:t>
      </w:r>
      <w:r w:rsidR="00EA27A3" w:rsidRPr="0068459A">
        <w:rPr>
          <w:szCs w:val="22"/>
        </w:rPr>
        <w:t xml:space="preserve">prioritise groups on the basis of </w:t>
      </w:r>
      <w:r w:rsidR="00ED2F12" w:rsidRPr="0068459A">
        <w:rPr>
          <w:szCs w:val="22"/>
        </w:rPr>
        <w:t xml:space="preserve">factors such as </w:t>
      </w:r>
      <w:r w:rsidR="00EA27A3" w:rsidRPr="0068459A">
        <w:rPr>
          <w:szCs w:val="22"/>
        </w:rPr>
        <w:t>age</w:t>
      </w:r>
      <w:r w:rsidR="00ED2F12" w:rsidRPr="0068459A">
        <w:rPr>
          <w:szCs w:val="22"/>
        </w:rPr>
        <w:t xml:space="preserve"> and initial quality-of-life</w:t>
      </w:r>
      <w:r w:rsidR="00866F47" w:rsidRPr="0068459A">
        <w:rPr>
          <w:szCs w:val="22"/>
        </w:rPr>
        <w:t>.</w:t>
      </w:r>
      <w:r w:rsidR="00ED2F12" w:rsidRPr="0068459A">
        <w:rPr>
          <w:szCs w:val="22"/>
        </w:rPr>
        <w:t xml:space="preserve"> </w:t>
      </w:r>
      <w:r w:rsidR="00866F47" w:rsidRPr="0068459A">
        <w:rPr>
          <w:szCs w:val="22"/>
        </w:rPr>
        <w:t xml:space="preserve">  </w:t>
      </w:r>
      <w:r w:rsidR="00CF1A5D" w:rsidRPr="0068459A">
        <w:rPr>
          <w:sz w:val="28"/>
        </w:rPr>
        <w:t xml:space="preserve"> </w:t>
      </w:r>
    </w:p>
    <w:sectPr w:rsidR="00CF1A5D" w:rsidRPr="0068459A" w:rsidSect="0068459A">
      <w:footerReference w:type="default" r:id="rId9"/>
      <w:pgSz w:w="11907" w:h="16839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17AC" w:rsidRDefault="006F17AC" w:rsidP="00DD0381">
      <w:r>
        <w:separator/>
      </w:r>
    </w:p>
  </w:endnote>
  <w:endnote w:type="continuationSeparator" w:id="0">
    <w:p w:rsidR="006F17AC" w:rsidRDefault="006F17AC" w:rsidP="00DD0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alatino Linotype">
    <w:panose1 w:val="02040502050505030304"/>
    <w:charset w:val="00"/>
    <w:family w:val="roman"/>
    <w:pitch w:val="variable"/>
    <w:sig w:usb0="E0000387" w:usb1="40000013" w:usb2="00000000" w:usb3="00000000" w:csb0="000001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59A" w:rsidRPr="0068459A" w:rsidRDefault="0068459A" w:rsidP="0068459A">
    <w:pPr>
      <w:pStyle w:val="Footer"/>
      <w:jc w:val="center"/>
      <w:rPr>
        <w:rFonts w:ascii="Tahoma" w:hAnsi="Tahoma" w:cs="Tahoma"/>
        <w:i/>
        <w:sz w:val="20"/>
      </w:rPr>
    </w:pPr>
    <w:r w:rsidRPr="0068459A">
      <w:rPr>
        <w:rFonts w:ascii="Tahoma" w:hAnsi="Tahoma" w:cs="Tahoma"/>
        <w:i/>
        <w:sz w:val="20"/>
      </w:rPr>
      <w:t>HESG, Summer 2013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17AC" w:rsidRDefault="006F17AC" w:rsidP="00DD0381">
      <w:r>
        <w:separator/>
      </w:r>
    </w:p>
  </w:footnote>
  <w:footnote w:type="continuationSeparator" w:id="0">
    <w:p w:rsidR="006F17AC" w:rsidRDefault="006F17AC" w:rsidP="00DD03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A0A80"/>
    <w:multiLevelType w:val="multilevel"/>
    <w:tmpl w:val="D65400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suff w:val="nothing"/>
      <w:lvlText w:val="(%1.%2)"/>
      <w:lvlJc w:val="center"/>
      <w:pPr>
        <w:ind w:left="0" w:firstLine="360"/>
      </w:pPr>
      <w:rPr>
        <w:rFonts w:ascii="Palatino Linotype" w:hAnsi="Palatino Linotype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6823598F"/>
    <w:multiLevelType w:val="multilevel"/>
    <w:tmpl w:val="DE2E3B52"/>
    <w:lvl w:ilvl="0">
      <w:start w:val="3"/>
      <w:numFmt w:val="decimal"/>
      <w:pStyle w:val="Heading1"/>
      <w:isLgl/>
      <w:suff w:val="space"/>
      <w:lvlText w:val="Chapter %1:"/>
      <w:lvlJc w:val="left"/>
      <w:pPr>
        <w:ind w:left="0" w:firstLine="0"/>
      </w:pPr>
      <w:rPr>
        <w:rFonts w:ascii="Franklin Gothic Demi" w:hAnsi="Franklin Gothic Demi" w:hint="default"/>
        <w:b w:val="0"/>
        <w:i w:val="0"/>
        <w:sz w:val="56"/>
      </w:rPr>
    </w:lvl>
    <w:lvl w:ilvl="1">
      <w:start w:val="1"/>
      <w:numFmt w:val="decimal"/>
      <w:pStyle w:val="Heading2"/>
      <w:isLgl/>
      <w:suff w:val="space"/>
      <w:lvlText w:val="%1.%2"/>
      <w:lvlJc w:val="left"/>
      <w:pPr>
        <w:ind w:left="0" w:firstLine="0"/>
      </w:pPr>
      <w:rPr>
        <w:rFonts w:ascii="Franklin Gothic Demi" w:hAnsi="Franklin Gothic Demi" w:hint="default"/>
        <w:b w:val="0"/>
        <w:i w:val="0"/>
        <w:sz w:val="28"/>
      </w:rPr>
    </w:lvl>
    <w:lvl w:ilvl="2">
      <w:start w:val="1"/>
      <w:numFmt w:val="decimal"/>
      <w:pStyle w:val="Heading3"/>
      <w:isLgl/>
      <w:suff w:val="space"/>
      <w:lvlText w:val="%1.%2.%3"/>
      <w:lvlJc w:val="left"/>
      <w:pPr>
        <w:ind w:left="0" w:firstLine="0"/>
      </w:pPr>
      <w:rPr>
        <w:rFonts w:ascii="Franklin Gothic Book" w:hAnsi="Franklin Gothic Book" w:hint="default"/>
        <w:b w:val="0"/>
        <w:i w:val="0"/>
        <w:sz w:val="28"/>
      </w:rPr>
    </w:lvl>
    <w:lvl w:ilvl="3">
      <w:start w:val="1"/>
      <w:numFmt w:val="decimal"/>
      <w:pStyle w:val="Heading4"/>
      <w:isLgl/>
      <w:suff w:val="space"/>
      <w:lvlText w:val="%1.%2.%3.%4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  <w:num w:numId="19">
    <w:abstractNumId w:val="1"/>
  </w:num>
  <w:num w:numId="20">
    <w:abstractNumId w:val="1"/>
  </w:num>
  <w:num w:numId="21">
    <w:abstractNumId w:val="1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  <w:num w:numId="31">
    <w:abstractNumId w:val="1"/>
  </w:num>
  <w:num w:numId="32">
    <w:abstractNumId w:val="1"/>
  </w:num>
  <w:num w:numId="33">
    <w:abstractNumId w:val="1"/>
  </w:num>
  <w:num w:numId="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activeWritingStyle w:appName="MSWord" w:lang="en-GB" w:vendorID="64" w:dllVersion="131078" w:nlCheck="1" w:checkStyle="1"/>
  <w:activeWritingStyle w:appName="MSWord" w:lang="en-CA" w:vendorID="64" w:dllVersion="131078" w:nlCheck="1" w:checkStyle="1"/>
  <w:proofState w:spelling="clean" w:grammar="clean"/>
  <w:attachedTemplate r:id="rId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427C4"/>
    <w:rsid w:val="00000F03"/>
    <w:rsid w:val="00012C4C"/>
    <w:rsid w:val="00013587"/>
    <w:rsid w:val="00017EBB"/>
    <w:rsid w:val="00025266"/>
    <w:rsid w:val="000415F1"/>
    <w:rsid w:val="0006136A"/>
    <w:rsid w:val="00064760"/>
    <w:rsid w:val="00067293"/>
    <w:rsid w:val="000763DD"/>
    <w:rsid w:val="00086B18"/>
    <w:rsid w:val="00096F0D"/>
    <w:rsid w:val="000A199C"/>
    <w:rsid w:val="000A6950"/>
    <w:rsid w:val="000B397D"/>
    <w:rsid w:val="000D3073"/>
    <w:rsid w:val="000D58F6"/>
    <w:rsid w:val="000E0A86"/>
    <w:rsid w:val="000F753A"/>
    <w:rsid w:val="0010170F"/>
    <w:rsid w:val="0010316A"/>
    <w:rsid w:val="00110D93"/>
    <w:rsid w:val="00111A90"/>
    <w:rsid w:val="0011552A"/>
    <w:rsid w:val="001300D1"/>
    <w:rsid w:val="0014134D"/>
    <w:rsid w:val="00157624"/>
    <w:rsid w:val="0016062C"/>
    <w:rsid w:val="00161016"/>
    <w:rsid w:val="001662F2"/>
    <w:rsid w:val="00167191"/>
    <w:rsid w:val="00185D55"/>
    <w:rsid w:val="001A5C2A"/>
    <w:rsid w:val="001B24CA"/>
    <w:rsid w:val="001C7758"/>
    <w:rsid w:val="001D6FD9"/>
    <w:rsid w:val="001D7702"/>
    <w:rsid w:val="002027B9"/>
    <w:rsid w:val="00204749"/>
    <w:rsid w:val="00224733"/>
    <w:rsid w:val="00231409"/>
    <w:rsid w:val="00257768"/>
    <w:rsid w:val="00262C78"/>
    <w:rsid w:val="002645A1"/>
    <w:rsid w:val="002906F5"/>
    <w:rsid w:val="00293E40"/>
    <w:rsid w:val="002C3E00"/>
    <w:rsid w:val="002C556A"/>
    <w:rsid w:val="002F4D8F"/>
    <w:rsid w:val="002F5015"/>
    <w:rsid w:val="00305877"/>
    <w:rsid w:val="00305FC4"/>
    <w:rsid w:val="003259AF"/>
    <w:rsid w:val="00326EBD"/>
    <w:rsid w:val="003277AD"/>
    <w:rsid w:val="003306D5"/>
    <w:rsid w:val="00331A2F"/>
    <w:rsid w:val="00342AC5"/>
    <w:rsid w:val="00343ACB"/>
    <w:rsid w:val="003635B8"/>
    <w:rsid w:val="0037058A"/>
    <w:rsid w:val="00374DF8"/>
    <w:rsid w:val="00381924"/>
    <w:rsid w:val="00381BCE"/>
    <w:rsid w:val="00395541"/>
    <w:rsid w:val="003A31A5"/>
    <w:rsid w:val="003A6DC6"/>
    <w:rsid w:val="003F5ABC"/>
    <w:rsid w:val="00412C4F"/>
    <w:rsid w:val="004148C4"/>
    <w:rsid w:val="00414ACD"/>
    <w:rsid w:val="0041675D"/>
    <w:rsid w:val="0041784D"/>
    <w:rsid w:val="00422EAD"/>
    <w:rsid w:val="004303BE"/>
    <w:rsid w:val="00432721"/>
    <w:rsid w:val="00440BA9"/>
    <w:rsid w:val="00441BD8"/>
    <w:rsid w:val="004443B4"/>
    <w:rsid w:val="00454B49"/>
    <w:rsid w:val="00461BDE"/>
    <w:rsid w:val="004A3B93"/>
    <w:rsid w:val="004C18F2"/>
    <w:rsid w:val="004D0835"/>
    <w:rsid w:val="004D0FF0"/>
    <w:rsid w:val="004E43C0"/>
    <w:rsid w:val="004F05B1"/>
    <w:rsid w:val="004F46C3"/>
    <w:rsid w:val="00512AC7"/>
    <w:rsid w:val="00524F0B"/>
    <w:rsid w:val="00544CB4"/>
    <w:rsid w:val="00545887"/>
    <w:rsid w:val="00553D04"/>
    <w:rsid w:val="00554B61"/>
    <w:rsid w:val="005570FB"/>
    <w:rsid w:val="0056192A"/>
    <w:rsid w:val="0056328A"/>
    <w:rsid w:val="0058659C"/>
    <w:rsid w:val="005901E6"/>
    <w:rsid w:val="00597BC0"/>
    <w:rsid w:val="005A5692"/>
    <w:rsid w:val="005B1863"/>
    <w:rsid w:val="005C0C94"/>
    <w:rsid w:val="005C4726"/>
    <w:rsid w:val="005C6449"/>
    <w:rsid w:val="005D49F7"/>
    <w:rsid w:val="005F0A06"/>
    <w:rsid w:val="0060560E"/>
    <w:rsid w:val="00605800"/>
    <w:rsid w:val="00612A0F"/>
    <w:rsid w:val="00616F5D"/>
    <w:rsid w:val="006174C7"/>
    <w:rsid w:val="00637DD7"/>
    <w:rsid w:val="00641864"/>
    <w:rsid w:val="006421A1"/>
    <w:rsid w:val="00656857"/>
    <w:rsid w:val="0068459A"/>
    <w:rsid w:val="00692C05"/>
    <w:rsid w:val="0069317A"/>
    <w:rsid w:val="00693C8B"/>
    <w:rsid w:val="00695C92"/>
    <w:rsid w:val="00696B72"/>
    <w:rsid w:val="006B4ADA"/>
    <w:rsid w:val="006B6C1B"/>
    <w:rsid w:val="006E1426"/>
    <w:rsid w:val="006E6DD9"/>
    <w:rsid w:val="006F15C7"/>
    <w:rsid w:val="006F17AC"/>
    <w:rsid w:val="006F4A4F"/>
    <w:rsid w:val="006F7297"/>
    <w:rsid w:val="007043DE"/>
    <w:rsid w:val="00713C33"/>
    <w:rsid w:val="0071574F"/>
    <w:rsid w:val="00726B38"/>
    <w:rsid w:val="00736D5A"/>
    <w:rsid w:val="0074056C"/>
    <w:rsid w:val="00742D3C"/>
    <w:rsid w:val="00745696"/>
    <w:rsid w:val="00745770"/>
    <w:rsid w:val="0075101C"/>
    <w:rsid w:val="00767ED8"/>
    <w:rsid w:val="007944FC"/>
    <w:rsid w:val="007B425C"/>
    <w:rsid w:val="007C7EDF"/>
    <w:rsid w:val="007D2B68"/>
    <w:rsid w:val="007D650E"/>
    <w:rsid w:val="007E1094"/>
    <w:rsid w:val="007E7A7E"/>
    <w:rsid w:val="007F2563"/>
    <w:rsid w:val="00820F5F"/>
    <w:rsid w:val="00855634"/>
    <w:rsid w:val="00866F47"/>
    <w:rsid w:val="008723AD"/>
    <w:rsid w:val="00881EEC"/>
    <w:rsid w:val="00892ADD"/>
    <w:rsid w:val="008A3DCA"/>
    <w:rsid w:val="008B40EA"/>
    <w:rsid w:val="008B5A05"/>
    <w:rsid w:val="008C6287"/>
    <w:rsid w:val="008C6D42"/>
    <w:rsid w:val="008E74DF"/>
    <w:rsid w:val="008F3FC9"/>
    <w:rsid w:val="008F73F9"/>
    <w:rsid w:val="009122B7"/>
    <w:rsid w:val="00932C13"/>
    <w:rsid w:val="00934268"/>
    <w:rsid w:val="0093495F"/>
    <w:rsid w:val="0093565F"/>
    <w:rsid w:val="00961FE3"/>
    <w:rsid w:val="00962C7A"/>
    <w:rsid w:val="009831AF"/>
    <w:rsid w:val="00992832"/>
    <w:rsid w:val="009A17E5"/>
    <w:rsid w:val="009A22EA"/>
    <w:rsid w:val="009A3A96"/>
    <w:rsid w:val="00A00D51"/>
    <w:rsid w:val="00A23BCE"/>
    <w:rsid w:val="00A240FC"/>
    <w:rsid w:val="00A25548"/>
    <w:rsid w:val="00A268B8"/>
    <w:rsid w:val="00A37BC4"/>
    <w:rsid w:val="00A43338"/>
    <w:rsid w:val="00A50888"/>
    <w:rsid w:val="00A61786"/>
    <w:rsid w:val="00A7630A"/>
    <w:rsid w:val="00A91883"/>
    <w:rsid w:val="00A94C3D"/>
    <w:rsid w:val="00AA4464"/>
    <w:rsid w:val="00AA6F6A"/>
    <w:rsid w:val="00AB0037"/>
    <w:rsid w:val="00AB1361"/>
    <w:rsid w:val="00AC1EA3"/>
    <w:rsid w:val="00AD3404"/>
    <w:rsid w:val="00AD369F"/>
    <w:rsid w:val="00B07124"/>
    <w:rsid w:val="00B1620A"/>
    <w:rsid w:val="00B162CF"/>
    <w:rsid w:val="00B20088"/>
    <w:rsid w:val="00B21464"/>
    <w:rsid w:val="00B465D0"/>
    <w:rsid w:val="00B5178A"/>
    <w:rsid w:val="00B53C88"/>
    <w:rsid w:val="00B721B3"/>
    <w:rsid w:val="00BB08BC"/>
    <w:rsid w:val="00BB2D3C"/>
    <w:rsid w:val="00BB6B1B"/>
    <w:rsid w:val="00BB732C"/>
    <w:rsid w:val="00BC26A9"/>
    <w:rsid w:val="00BD143C"/>
    <w:rsid w:val="00BE2AD2"/>
    <w:rsid w:val="00BF3498"/>
    <w:rsid w:val="00BF6835"/>
    <w:rsid w:val="00C04D71"/>
    <w:rsid w:val="00C3043B"/>
    <w:rsid w:val="00C41BD4"/>
    <w:rsid w:val="00C427C4"/>
    <w:rsid w:val="00C864F4"/>
    <w:rsid w:val="00C86AC9"/>
    <w:rsid w:val="00C9196E"/>
    <w:rsid w:val="00CE10AE"/>
    <w:rsid w:val="00CF1A5D"/>
    <w:rsid w:val="00CF1FFC"/>
    <w:rsid w:val="00CF77F7"/>
    <w:rsid w:val="00D05A4A"/>
    <w:rsid w:val="00D11AE7"/>
    <w:rsid w:val="00D14C3B"/>
    <w:rsid w:val="00D205AE"/>
    <w:rsid w:val="00D26C61"/>
    <w:rsid w:val="00D436B5"/>
    <w:rsid w:val="00D55F57"/>
    <w:rsid w:val="00D6026C"/>
    <w:rsid w:val="00D66F9D"/>
    <w:rsid w:val="00D77B5C"/>
    <w:rsid w:val="00DC2978"/>
    <w:rsid w:val="00DC5756"/>
    <w:rsid w:val="00DD0381"/>
    <w:rsid w:val="00DE6896"/>
    <w:rsid w:val="00DF30C0"/>
    <w:rsid w:val="00E076FB"/>
    <w:rsid w:val="00E4137C"/>
    <w:rsid w:val="00E44DEC"/>
    <w:rsid w:val="00E50E1E"/>
    <w:rsid w:val="00E603C3"/>
    <w:rsid w:val="00E6069A"/>
    <w:rsid w:val="00E81838"/>
    <w:rsid w:val="00E85FCE"/>
    <w:rsid w:val="00E91BC6"/>
    <w:rsid w:val="00E923BE"/>
    <w:rsid w:val="00EA27A3"/>
    <w:rsid w:val="00EB6E63"/>
    <w:rsid w:val="00EC25AA"/>
    <w:rsid w:val="00ED2F12"/>
    <w:rsid w:val="00EE5F0D"/>
    <w:rsid w:val="00EF3D29"/>
    <w:rsid w:val="00EF5428"/>
    <w:rsid w:val="00F01012"/>
    <w:rsid w:val="00F01CFB"/>
    <w:rsid w:val="00F02480"/>
    <w:rsid w:val="00F05F6C"/>
    <w:rsid w:val="00F116D0"/>
    <w:rsid w:val="00F3560D"/>
    <w:rsid w:val="00F4427A"/>
    <w:rsid w:val="00F460CC"/>
    <w:rsid w:val="00F517B8"/>
    <w:rsid w:val="00F615F9"/>
    <w:rsid w:val="00F627B1"/>
    <w:rsid w:val="00F62D96"/>
    <w:rsid w:val="00F747F1"/>
    <w:rsid w:val="00F8370D"/>
    <w:rsid w:val="00F84819"/>
    <w:rsid w:val="00F93A30"/>
    <w:rsid w:val="00FB2202"/>
    <w:rsid w:val="00FC36E5"/>
    <w:rsid w:val="00FE6512"/>
    <w:rsid w:val="00FF6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268"/>
    <w:rPr>
      <w:rFonts w:ascii="Palatino Linotype" w:eastAsia="SimSun" w:hAnsi="Palatino Linotype"/>
      <w:sz w:val="24"/>
      <w:szCs w:val="24"/>
      <w:lang w:val="en-GB" w:eastAsia="zh-CN"/>
    </w:rPr>
  </w:style>
  <w:style w:type="paragraph" w:styleId="Heading1">
    <w:name w:val="heading 1"/>
    <w:next w:val="NormalDbl"/>
    <w:link w:val="Heading1Char"/>
    <w:uiPriority w:val="9"/>
    <w:qFormat/>
    <w:rsid w:val="003306D5"/>
    <w:pPr>
      <w:keepNext/>
      <w:numPr>
        <w:numId w:val="13"/>
      </w:numPr>
      <w:spacing w:before="960" w:after="1440"/>
      <w:outlineLvl w:val="0"/>
    </w:pPr>
    <w:rPr>
      <w:rFonts w:ascii="Franklin Gothic Demi" w:eastAsia="Times New Roman" w:hAnsi="Franklin Gothic Demi" w:cs="Arial"/>
      <w:bCs/>
      <w:kern w:val="32"/>
      <w:sz w:val="56"/>
      <w:szCs w:val="32"/>
      <w:lang w:val="en-GB" w:eastAsia="zh-CN"/>
    </w:rPr>
  </w:style>
  <w:style w:type="paragraph" w:styleId="Heading2">
    <w:name w:val="heading 2"/>
    <w:basedOn w:val="Heading1"/>
    <w:next w:val="NormalDbl"/>
    <w:link w:val="Heading2Char"/>
    <w:uiPriority w:val="9"/>
    <w:unhideWhenUsed/>
    <w:qFormat/>
    <w:rsid w:val="003306D5"/>
    <w:pPr>
      <w:keepLines/>
      <w:numPr>
        <w:ilvl w:val="1"/>
        <w:numId w:val="34"/>
      </w:numPr>
      <w:spacing w:before="720" w:after="240"/>
      <w:outlineLvl w:val="1"/>
    </w:pPr>
    <w:rPr>
      <w:rFonts w:cs="Times New Roman"/>
      <w:bCs w:val="0"/>
      <w:sz w:val="28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3306D5"/>
    <w:pPr>
      <w:numPr>
        <w:ilvl w:val="2"/>
      </w:numPr>
      <w:spacing w:before="480"/>
      <w:outlineLvl w:val="2"/>
    </w:pPr>
    <w:rPr>
      <w:rFonts w:ascii="Franklin Gothic Book" w:hAnsi="Franklin Gothic Book"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306D5"/>
    <w:pPr>
      <w:keepNext/>
      <w:keepLines/>
      <w:numPr>
        <w:ilvl w:val="3"/>
        <w:numId w:val="34"/>
      </w:numPr>
      <w:spacing w:before="240" w:after="240"/>
      <w:outlineLvl w:val="3"/>
    </w:pPr>
    <w:rPr>
      <w:rFonts w:eastAsia="Times New Roman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306D5"/>
    <w:pPr>
      <w:keepNext/>
      <w:keepLines/>
      <w:numPr>
        <w:ilvl w:val="4"/>
        <w:numId w:val="34"/>
      </w:numPr>
      <w:spacing w:before="240" w:after="120"/>
      <w:outlineLvl w:val="4"/>
    </w:pPr>
    <w:rPr>
      <w:rFonts w:eastAsia="Times New Roman"/>
      <w:b/>
      <w:i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306D5"/>
    <w:pPr>
      <w:keepNext/>
      <w:keepLines/>
      <w:numPr>
        <w:ilvl w:val="5"/>
        <w:numId w:val="34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306D5"/>
    <w:pPr>
      <w:keepNext/>
      <w:keepLines/>
      <w:numPr>
        <w:ilvl w:val="6"/>
        <w:numId w:val="34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306D5"/>
    <w:pPr>
      <w:keepNext/>
      <w:keepLines/>
      <w:numPr>
        <w:ilvl w:val="7"/>
        <w:numId w:val="34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6D42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hesisTable">
    <w:name w:val="Thesis Table"/>
    <w:basedOn w:val="TableNormal"/>
    <w:uiPriority w:val="99"/>
    <w:qFormat/>
    <w:rsid w:val="006E1426"/>
    <w:pPr>
      <w:spacing w:before="60" w:after="60"/>
    </w:pPr>
    <w:rPr>
      <w:rFonts w:ascii="Franklin Gothic Book" w:eastAsia="SimSun" w:hAnsi="Franklin Gothic Book" w:cs="Arial"/>
      <w:sz w:val="18"/>
      <w:lang w:val="en-CA" w:eastAsia="en-CA"/>
    </w:rPr>
    <w:tblPr>
      <w:tblStyleRowBandSize w:val="1"/>
      <w:tblStyleColBandSize w:val="1"/>
      <w:tblInd w:w="0" w:type="dxa"/>
      <w:tblBorders>
        <w:bottom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center"/>
    </w:tcPr>
    <w:tblStylePr w:type="firstRow">
      <w:rPr>
        <w:rFonts w:ascii="Franklin Gothic Book" w:hAnsi="Franklin Gothic Book"/>
        <w:b/>
        <w:sz w:val="22"/>
      </w:rPr>
      <w:tblPr/>
      <w:tcPr>
        <w:tcBorders>
          <w:top w:val="single" w:sz="4" w:space="0" w:color="auto"/>
          <w:bottom w:val="single" w:sz="4" w:space="0" w:color="auto"/>
        </w:tcBorders>
      </w:tcPr>
    </w:tblStylePr>
    <w:tblStylePr w:type="lastRow">
      <w:tblPr/>
      <w:tcPr>
        <w:tcBorders>
          <w:top w:val="single" w:sz="4" w:space="0" w:color="auto"/>
        </w:tcBorders>
        <w:shd w:val="clear" w:color="auto" w:fill="FFFFFF"/>
      </w:tcPr>
    </w:tblStylePr>
    <w:tblStylePr w:type="firstCol">
      <w:rPr>
        <w:rFonts w:ascii="Franklin Gothic Book" w:hAnsi="Franklin Gothic Book"/>
        <w:b/>
        <w:sz w:val="22"/>
      </w:rPr>
    </w:tblStylePr>
    <w:tblStylePr w:type="band1Horz">
      <w:tblPr/>
      <w:tcPr>
        <w:shd w:val="clear" w:color="auto" w:fill="F2F2F2"/>
      </w:tcPr>
    </w:tblStylePr>
    <w:tblStylePr w:type="band2Horz">
      <w:tblPr/>
      <w:tcPr>
        <w:shd w:val="clear" w:color="auto" w:fill="FFFFFF"/>
      </w:tcPr>
    </w:tblStylePr>
  </w:style>
  <w:style w:type="character" w:customStyle="1" w:styleId="Heading1Char">
    <w:name w:val="Heading 1 Char"/>
    <w:link w:val="Heading1"/>
    <w:uiPriority w:val="9"/>
    <w:rsid w:val="003306D5"/>
    <w:rPr>
      <w:rFonts w:ascii="Franklin Gothic Demi" w:eastAsia="Times New Roman" w:hAnsi="Franklin Gothic Demi" w:cs="Arial"/>
      <w:bCs/>
      <w:kern w:val="32"/>
      <w:sz w:val="56"/>
      <w:szCs w:val="32"/>
      <w:lang w:val="en-GB" w:eastAsia="zh-CN"/>
    </w:rPr>
  </w:style>
  <w:style w:type="paragraph" w:customStyle="1" w:styleId="Reference">
    <w:name w:val="Reference"/>
    <w:basedOn w:val="Bibliography"/>
    <w:link w:val="ReferenceChar"/>
    <w:rsid w:val="0011552A"/>
    <w:pPr>
      <w:spacing w:after="120"/>
      <w:ind w:left="720" w:hanging="720"/>
    </w:pPr>
  </w:style>
  <w:style w:type="character" w:customStyle="1" w:styleId="ReferenceChar">
    <w:name w:val="Reference Char"/>
    <w:link w:val="Reference"/>
    <w:rsid w:val="0011552A"/>
    <w:rPr>
      <w:rFonts w:ascii="Palatino Linotype" w:eastAsia="SimSun" w:hAnsi="Palatino Linotype" w:cs="Times New Roman"/>
      <w:sz w:val="24"/>
      <w:szCs w:val="24"/>
      <w:lang w:val="en-GB" w:eastAsia="zh-CN"/>
    </w:rPr>
  </w:style>
  <w:style w:type="paragraph" w:styleId="Bibliography">
    <w:name w:val="Bibliography"/>
    <w:basedOn w:val="Normal"/>
    <w:next w:val="Normal"/>
    <w:uiPriority w:val="37"/>
    <w:semiHidden/>
    <w:unhideWhenUsed/>
    <w:rsid w:val="0011552A"/>
  </w:style>
  <w:style w:type="paragraph" w:customStyle="1" w:styleId="References">
    <w:name w:val="References"/>
    <w:basedOn w:val="Bibliography"/>
    <w:link w:val="ReferencesChar"/>
    <w:qFormat/>
    <w:rsid w:val="00934268"/>
    <w:pPr>
      <w:spacing w:after="120"/>
      <w:ind w:left="720" w:hanging="720"/>
    </w:pPr>
  </w:style>
  <w:style w:type="character" w:customStyle="1" w:styleId="ReferencesChar">
    <w:name w:val="References Char"/>
    <w:link w:val="References"/>
    <w:rsid w:val="00934268"/>
    <w:rPr>
      <w:rFonts w:ascii="Palatino Linotype" w:eastAsia="SimSun" w:hAnsi="Palatino Linotype" w:cs="Times New Roman"/>
      <w:sz w:val="24"/>
      <w:szCs w:val="24"/>
      <w:lang w:val="en-GB" w:eastAsia="zh-CN"/>
    </w:rPr>
  </w:style>
  <w:style w:type="character" w:customStyle="1" w:styleId="Heading2Char">
    <w:name w:val="Heading 2 Char"/>
    <w:link w:val="Heading2"/>
    <w:uiPriority w:val="9"/>
    <w:rsid w:val="0014134D"/>
    <w:rPr>
      <w:rFonts w:ascii="Franklin Gothic Demi" w:eastAsia="Times New Roman" w:hAnsi="Franklin Gothic Demi" w:cs="Times New Roman"/>
      <w:kern w:val="32"/>
      <w:sz w:val="28"/>
      <w:szCs w:val="26"/>
      <w:lang w:val="en-GB" w:eastAsia="zh-CN"/>
    </w:rPr>
  </w:style>
  <w:style w:type="paragraph" w:customStyle="1" w:styleId="Tabletext">
    <w:name w:val="Table text"/>
    <w:autoRedefine/>
    <w:qFormat/>
    <w:rsid w:val="00512AC7"/>
    <w:pPr>
      <w:spacing w:before="60" w:after="60"/>
    </w:pPr>
    <w:rPr>
      <w:rFonts w:ascii="Franklin Gothic Book" w:eastAsia="SimSun" w:hAnsi="Franklin Gothic Book" w:cs="Arial"/>
      <w:sz w:val="18"/>
      <w:szCs w:val="18"/>
      <w:lang w:val="en-GB" w:eastAsia="zh-CN"/>
    </w:rPr>
  </w:style>
  <w:style w:type="paragraph" w:styleId="Caption">
    <w:name w:val="caption"/>
    <w:next w:val="Normal"/>
    <w:uiPriority w:val="35"/>
    <w:unhideWhenUsed/>
    <w:qFormat/>
    <w:rsid w:val="00934268"/>
    <w:pPr>
      <w:keepNext/>
      <w:spacing w:before="360" w:after="120"/>
    </w:pPr>
    <w:rPr>
      <w:rFonts w:ascii="Franklin Gothic Medium" w:eastAsia="SimSun" w:hAnsi="Franklin Gothic Medium"/>
      <w:bCs/>
      <w:sz w:val="22"/>
      <w:szCs w:val="22"/>
      <w:lang w:val="en-GB" w:eastAsia="zh-CN"/>
    </w:rPr>
  </w:style>
  <w:style w:type="paragraph" w:customStyle="1" w:styleId="Chaptertitle">
    <w:name w:val="Chapter title"/>
    <w:basedOn w:val="Heading1"/>
    <w:next w:val="Normal"/>
    <w:qFormat/>
    <w:rsid w:val="00934268"/>
    <w:pPr>
      <w:numPr>
        <w:numId w:val="0"/>
      </w:numPr>
    </w:pPr>
    <w:rPr>
      <w:b/>
    </w:rPr>
  </w:style>
  <w:style w:type="paragraph" w:customStyle="1" w:styleId="NormalDbl">
    <w:name w:val="Normal Dbl"/>
    <w:basedOn w:val="Normal"/>
    <w:link w:val="NormalDblChar"/>
    <w:autoRedefine/>
    <w:qFormat/>
    <w:rsid w:val="005C0C94"/>
    <w:pPr>
      <w:spacing w:line="480" w:lineRule="auto"/>
      <w:ind w:firstLine="720"/>
    </w:pPr>
    <w:rPr>
      <w:rFonts w:eastAsia="Calibri"/>
    </w:rPr>
  </w:style>
  <w:style w:type="character" w:customStyle="1" w:styleId="NormalDblChar">
    <w:name w:val="Normal Dbl Char"/>
    <w:link w:val="NormalDbl"/>
    <w:locked/>
    <w:rsid w:val="005C0C94"/>
    <w:rPr>
      <w:rFonts w:ascii="Palatino Linotype" w:hAnsi="Palatino Linotype" w:cs="Times New Roman"/>
      <w:sz w:val="24"/>
      <w:szCs w:val="24"/>
      <w:lang w:val="en-GB" w:eastAsia="zh-CN"/>
    </w:rPr>
  </w:style>
  <w:style w:type="paragraph" w:customStyle="1" w:styleId="Fixedwidth">
    <w:name w:val="Fixed width"/>
    <w:link w:val="FixedwidthChar"/>
    <w:autoRedefine/>
    <w:rsid w:val="00934268"/>
    <w:pPr>
      <w:ind w:left="720" w:right="720"/>
      <w:contextualSpacing/>
      <w:mirrorIndents/>
    </w:pPr>
    <w:rPr>
      <w:rFonts w:ascii="Consolas" w:hAnsi="Consolas" w:cs="Consolas"/>
      <w:b/>
      <w:lang w:val="en-GB" w:eastAsia="zh-CN"/>
    </w:rPr>
  </w:style>
  <w:style w:type="character" w:customStyle="1" w:styleId="FixedwidthChar">
    <w:name w:val="Fixed width Char"/>
    <w:link w:val="Fixedwidth"/>
    <w:rsid w:val="00934268"/>
    <w:rPr>
      <w:rFonts w:ascii="Consolas" w:hAnsi="Consolas" w:cs="Consolas"/>
      <w:b/>
      <w:sz w:val="20"/>
      <w:szCs w:val="20"/>
      <w:lang w:val="en-GB" w:eastAsia="zh-CN"/>
    </w:rPr>
  </w:style>
  <w:style w:type="character" w:customStyle="1" w:styleId="Heading3Char">
    <w:name w:val="Heading 3 Char"/>
    <w:link w:val="Heading3"/>
    <w:uiPriority w:val="9"/>
    <w:rsid w:val="00934268"/>
    <w:rPr>
      <w:rFonts w:ascii="Franklin Gothic Book" w:eastAsia="Times New Roman" w:hAnsi="Franklin Gothic Book" w:cs="Times New Roman"/>
      <w:bCs/>
      <w:kern w:val="32"/>
      <w:sz w:val="28"/>
      <w:szCs w:val="26"/>
      <w:lang w:val="en-GB" w:eastAsia="zh-CN"/>
    </w:rPr>
  </w:style>
  <w:style w:type="character" w:customStyle="1" w:styleId="Heading4Char">
    <w:name w:val="Heading 4 Char"/>
    <w:link w:val="Heading4"/>
    <w:uiPriority w:val="9"/>
    <w:rsid w:val="008C6D42"/>
    <w:rPr>
      <w:rFonts w:ascii="Palatino Linotype" w:eastAsia="Times New Roman" w:hAnsi="Palatino Linotype" w:cs="Times New Roman"/>
      <w:b/>
      <w:bCs/>
      <w:i/>
      <w:iCs/>
      <w:sz w:val="24"/>
      <w:szCs w:val="24"/>
      <w:lang w:val="en-GB" w:eastAsia="zh-CN"/>
    </w:rPr>
  </w:style>
  <w:style w:type="character" w:customStyle="1" w:styleId="Heading5Char">
    <w:name w:val="Heading 5 Char"/>
    <w:link w:val="Heading5"/>
    <w:uiPriority w:val="9"/>
    <w:rsid w:val="00934268"/>
    <w:rPr>
      <w:rFonts w:ascii="Palatino Linotype" w:eastAsia="Times New Roman" w:hAnsi="Palatino Linotype" w:cs="Times New Roman"/>
      <w:b/>
      <w:i/>
      <w:sz w:val="24"/>
      <w:szCs w:val="24"/>
      <w:lang w:val="en-GB" w:eastAsia="zh-CN"/>
    </w:rPr>
  </w:style>
  <w:style w:type="character" w:customStyle="1" w:styleId="Heading6Char">
    <w:name w:val="Heading 6 Char"/>
    <w:link w:val="Heading6"/>
    <w:uiPriority w:val="9"/>
    <w:semiHidden/>
    <w:rsid w:val="00934268"/>
    <w:rPr>
      <w:rFonts w:ascii="Cambria" w:eastAsia="Times New Roman" w:hAnsi="Cambria" w:cs="Times New Roman"/>
      <w:i/>
      <w:iCs/>
      <w:color w:val="243F60"/>
      <w:sz w:val="24"/>
      <w:szCs w:val="24"/>
      <w:lang w:val="en-GB" w:eastAsia="zh-CN"/>
    </w:rPr>
  </w:style>
  <w:style w:type="character" w:customStyle="1" w:styleId="Heading7Char">
    <w:name w:val="Heading 7 Char"/>
    <w:link w:val="Heading7"/>
    <w:uiPriority w:val="9"/>
    <w:semiHidden/>
    <w:rsid w:val="00934268"/>
    <w:rPr>
      <w:rFonts w:ascii="Cambria" w:eastAsia="Times New Roman" w:hAnsi="Cambria" w:cs="Times New Roman"/>
      <w:i/>
      <w:iCs/>
      <w:color w:val="404040"/>
      <w:sz w:val="24"/>
      <w:szCs w:val="24"/>
      <w:lang w:val="en-GB" w:eastAsia="zh-CN"/>
    </w:rPr>
  </w:style>
  <w:style w:type="character" w:customStyle="1" w:styleId="Heading8Char">
    <w:name w:val="Heading 8 Char"/>
    <w:link w:val="Heading8"/>
    <w:uiPriority w:val="9"/>
    <w:semiHidden/>
    <w:rsid w:val="00934268"/>
    <w:rPr>
      <w:rFonts w:ascii="Cambria" w:eastAsia="Times New Roman" w:hAnsi="Cambria" w:cs="Times New Roman"/>
      <w:color w:val="404040"/>
      <w:sz w:val="20"/>
      <w:szCs w:val="20"/>
      <w:lang w:val="en-GB" w:eastAsia="zh-CN"/>
    </w:rPr>
  </w:style>
  <w:style w:type="character" w:customStyle="1" w:styleId="Heading9Char">
    <w:name w:val="Heading 9 Char"/>
    <w:link w:val="Heading9"/>
    <w:uiPriority w:val="9"/>
    <w:semiHidden/>
    <w:rsid w:val="00934268"/>
    <w:rPr>
      <w:rFonts w:ascii="Cambria" w:eastAsia="Times New Roman" w:hAnsi="Cambria" w:cs="Times New Roman"/>
      <w:i/>
      <w:iCs/>
      <w:color w:val="404040"/>
      <w:sz w:val="20"/>
      <w:szCs w:val="20"/>
      <w:lang w:val="en-GB" w:eastAsia="zh-CN"/>
    </w:rPr>
  </w:style>
  <w:style w:type="paragraph" w:styleId="ListParagraph">
    <w:name w:val="List Paragraph"/>
    <w:basedOn w:val="Normal"/>
    <w:uiPriority w:val="34"/>
    <w:qFormat/>
    <w:rsid w:val="00934268"/>
    <w:pPr>
      <w:ind w:left="720"/>
      <w:contextualSpacing/>
    </w:pPr>
  </w:style>
  <w:style w:type="paragraph" w:customStyle="1" w:styleId="Appendix">
    <w:name w:val="Appendix"/>
    <w:autoRedefine/>
    <w:rsid w:val="00AD3404"/>
    <w:pPr>
      <w:pageBreakBefore/>
      <w:spacing w:after="240"/>
      <w:outlineLvl w:val="1"/>
    </w:pPr>
    <w:rPr>
      <w:rFonts w:ascii="Franklin Gothic Demi" w:eastAsia="SimSun" w:hAnsi="Franklin Gothic Demi"/>
      <w:bCs/>
      <w:sz w:val="28"/>
      <w:szCs w:val="28"/>
      <w:lang w:val="en-GB" w:eastAsia="zh-CN"/>
    </w:rPr>
  </w:style>
  <w:style w:type="paragraph" w:customStyle="1" w:styleId="Legend">
    <w:name w:val="Legend"/>
    <w:basedOn w:val="Caption"/>
    <w:next w:val="NormalDbl"/>
    <w:autoRedefine/>
    <w:qFormat/>
    <w:rsid w:val="00692C05"/>
    <w:pPr>
      <w:spacing w:before="60" w:after="240"/>
    </w:pPr>
    <w:rPr>
      <w:rFonts w:ascii="Franklin Gothic Book" w:hAnsi="Franklin Gothic Book"/>
      <w:sz w:val="18"/>
      <w:szCs w:val="18"/>
    </w:rPr>
  </w:style>
  <w:style w:type="paragraph" w:styleId="Title">
    <w:name w:val="Title"/>
    <w:basedOn w:val="Normal"/>
    <w:next w:val="Normal"/>
    <w:link w:val="TitleChar"/>
    <w:autoRedefine/>
    <w:uiPriority w:val="10"/>
    <w:rsid w:val="005F0A06"/>
    <w:pPr>
      <w:spacing w:after="1080"/>
    </w:pPr>
    <w:rPr>
      <w:rFonts w:ascii="Franklin Gothic Demi" w:eastAsia="Times New Roman" w:hAnsi="Franklin Gothic Demi"/>
      <w:bCs/>
      <w:kern w:val="28"/>
      <w:sz w:val="56"/>
      <w:szCs w:val="44"/>
    </w:rPr>
  </w:style>
  <w:style w:type="character" w:customStyle="1" w:styleId="TitleChar">
    <w:name w:val="Title Char"/>
    <w:link w:val="Title"/>
    <w:uiPriority w:val="10"/>
    <w:rsid w:val="005F0A06"/>
    <w:rPr>
      <w:rFonts w:ascii="Franklin Gothic Demi" w:eastAsia="Times New Roman" w:hAnsi="Franklin Gothic Demi" w:cs="Times New Roman"/>
      <w:bCs/>
      <w:kern w:val="28"/>
      <w:sz w:val="56"/>
      <w:szCs w:val="44"/>
      <w:lang w:val="en-GB" w:eastAsia="zh-CN"/>
    </w:rPr>
  </w:style>
  <w:style w:type="paragraph" w:styleId="Quote">
    <w:name w:val="Quote"/>
    <w:basedOn w:val="Normal"/>
    <w:next w:val="Normal"/>
    <w:link w:val="QuoteChar"/>
    <w:uiPriority w:val="29"/>
    <w:qFormat/>
    <w:rsid w:val="005F0A06"/>
    <w:rPr>
      <w:i/>
      <w:iCs/>
      <w:color w:val="000000"/>
    </w:rPr>
  </w:style>
  <w:style w:type="character" w:customStyle="1" w:styleId="QuoteChar">
    <w:name w:val="Quote Char"/>
    <w:link w:val="Quote"/>
    <w:uiPriority w:val="29"/>
    <w:rsid w:val="005F0A06"/>
    <w:rPr>
      <w:rFonts w:ascii="Palatino Linotype" w:eastAsia="SimSun" w:hAnsi="Palatino Linotype" w:cs="Times New Roman"/>
      <w:i/>
      <w:iCs/>
      <w:color w:val="000000"/>
      <w:sz w:val="24"/>
      <w:szCs w:val="24"/>
      <w:lang w:val="en-GB" w:eastAsia="zh-CN"/>
    </w:rPr>
  </w:style>
  <w:style w:type="character" w:styleId="CommentReference">
    <w:name w:val="annotation reference"/>
    <w:uiPriority w:val="99"/>
    <w:semiHidden/>
    <w:unhideWhenUsed/>
    <w:rsid w:val="006F15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7B5C"/>
    <w:rPr>
      <w:rFonts w:ascii="Calibri" w:hAnsi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D77B5C"/>
    <w:rPr>
      <w:rFonts w:eastAsia="SimSun" w:cs="Times New Roman"/>
      <w:sz w:val="20"/>
      <w:szCs w:val="20"/>
      <w:lang w:val="en-GB"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15C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F15C7"/>
    <w:rPr>
      <w:rFonts w:ascii="Palatino Linotype" w:eastAsia="SimSun" w:hAnsi="Palatino Linotype" w:cs="Times New Roman"/>
      <w:b/>
      <w:bCs/>
      <w:sz w:val="20"/>
      <w:szCs w:val="20"/>
      <w:lang w:val="en-GB"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15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15C7"/>
    <w:rPr>
      <w:rFonts w:ascii="Tahoma" w:eastAsia="SimSun" w:hAnsi="Tahoma" w:cs="Tahoma"/>
      <w:sz w:val="16"/>
      <w:szCs w:val="16"/>
      <w:lang w:val="en-GB" w:eastAsia="zh-CN"/>
    </w:rPr>
  </w:style>
  <w:style w:type="table" w:styleId="TableGrid">
    <w:name w:val="Table Grid"/>
    <w:basedOn w:val="TableNormal"/>
    <w:uiPriority w:val="59"/>
    <w:rsid w:val="00AD34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rsid w:val="00DD0381"/>
    <w:rPr>
      <w:rFonts w:ascii="Times New Roman" w:hAnsi="Times New Roman"/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DD0381"/>
    <w:rPr>
      <w:rFonts w:ascii="Times New Roman" w:eastAsia="SimSun" w:hAnsi="Times New Roman" w:cs="Times New Roman"/>
      <w:sz w:val="20"/>
      <w:szCs w:val="20"/>
      <w:lang w:val="en-GB" w:eastAsia="zh-CN"/>
    </w:rPr>
  </w:style>
  <w:style w:type="character" w:styleId="FootnoteReference">
    <w:name w:val="footnote reference"/>
    <w:uiPriority w:val="99"/>
    <w:semiHidden/>
    <w:rsid w:val="00DD0381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41BD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C41BD4"/>
    <w:rPr>
      <w:rFonts w:ascii="Palatino Linotype" w:eastAsia="SimSun" w:hAnsi="Palatino Linotype" w:cs="Times New Roman"/>
      <w:sz w:val="24"/>
      <w:szCs w:val="24"/>
      <w:lang w:val="en-GB" w:eastAsia="zh-CN"/>
    </w:rPr>
  </w:style>
  <w:style w:type="paragraph" w:styleId="Footer">
    <w:name w:val="footer"/>
    <w:basedOn w:val="Normal"/>
    <w:link w:val="FooterChar"/>
    <w:uiPriority w:val="99"/>
    <w:unhideWhenUsed/>
    <w:rsid w:val="00C41BD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41BD4"/>
    <w:rPr>
      <w:rFonts w:ascii="Palatino Linotype" w:eastAsia="SimSun" w:hAnsi="Palatino Linotype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39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5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8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ris\AppData\Roaming\Microsoft\Templates\Sheffield%202010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4F82E-08A1-4764-AB4A-F354F0331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Sheffield 2010</Template>
  <TotalTime>1</TotalTime>
  <Pages>1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mhsjba</cp:lastModifiedBy>
  <cp:revision>3</cp:revision>
  <dcterms:created xsi:type="dcterms:W3CDTF">2013-03-28T14:47:00Z</dcterms:created>
  <dcterms:modified xsi:type="dcterms:W3CDTF">2013-04-12T11:25:00Z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zotero-version="3.0.11"&gt;&lt;session id="Qz433EM3"/&gt;&lt;style id="http://www.zotero.org/styles/virus-research" hasBibliography="1" bibliographyStyleHasBeenSet="0"/&gt;&lt;prefs&gt;&lt;pref name="fieldType" value="Field"/&gt;&lt;pref name="storeReferences" v</vt:lpwstr>
  </property>
  <property fmtid="{D5CDD505-2E9C-101B-9397-08002B2CF9AE}" pid="3" name="ZOTERO_PREF_2">
    <vt:lpwstr>alue="true"/&gt;&lt;pref name="noteType" value="0"/&gt;&lt;/prefs&gt;&lt;/data&gt;</vt:lpwstr>
  </property>
</Properties>
</file>