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8F" w:rsidRPr="002F10F9" w:rsidRDefault="002F7B31" w:rsidP="00F0166F">
      <w:pPr>
        <w:spacing w:line="360" w:lineRule="auto"/>
        <w:jc w:val="both"/>
        <w:rPr>
          <w:b/>
          <w:bCs/>
        </w:rPr>
      </w:pPr>
      <w:r w:rsidRPr="002F10F9">
        <w:rPr>
          <w:b/>
          <w:bCs/>
        </w:rPr>
        <w:t>Economic evaluation</w:t>
      </w:r>
      <w:r w:rsidR="00A13D2A" w:rsidRPr="002F10F9">
        <w:rPr>
          <w:b/>
          <w:bCs/>
        </w:rPr>
        <w:t xml:space="preserve"> of Cluster</w:t>
      </w:r>
      <w:r w:rsidR="00C94C1E" w:rsidRPr="002F10F9">
        <w:rPr>
          <w:b/>
          <w:bCs/>
        </w:rPr>
        <w:t xml:space="preserve"> </w:t>
      </w:r>
      <w:r w:rsidRPr="002F10F9">
        <w:rPr>
          <w:b/>
          <w:bCs/>
        </w:rPr>
        <w:t>RCTs</w:t>
      </w:r>
      <w:r w:rsidR="00A13D2A" w:rsidRPr="002F10F9">
        <w:rPr>
          <w:b/>
          <w:bCs/>
        </w:rPr>
        <w:t>: comparison of methods</w:t>
      </w:r>
      <w:r w:rsidR="00345AB7" w:rsidRPr="002F10F9">
        <w:rPr>
          <w:b/>
          <w:bCs/>
        </w:rPr>
        <w:t xml:space="preserve"> </w:t>
      </w:r>
      <w:r w:rsidRPr="002F10F9">
        <w:rPr>
          <w:b/>
          <w:bCs/>
        </w:rPr>
        <w:t>when applied to</w:t>
      </w:r>
      <w:r w:rsidR="00B8376B" w:rsidRPr="002F10F9">
        <w:rPr>
          <w:b/>
          <w:bCs/>
        </w:rPr>
        <w:t xml:space="preserve"> highly imbalanced cluster size</w:t>
      </w:r>
    </w:p>
    <w:p w:rsidR="00746C36" w:rsidRDefault="00746C36" w:rsidP="00B05AF3"/>
    <w:p w:rsidR="00B05AF3" w:rsidRDefault="006F6CE4" w:rsidP="00A91906">
      <w:pPr>
        <w:jc w:val="both"/>
      </w:pPr>
      <w:r>
        <w:t xml:space="preserve">More cluster RCTS are now being conducted, where </w:t>
      </w:r>
      <w:r w:rsidR="004E02DC">
        <w:t xml:space="preserve">randomisation </w:t>
      </w:r>
      <w:r w:rsidR="00F04534">
        <w:t>takes</w:t>
      </w:r>
      <w:r w:rsidR="004E02DC">
        <w:t xml:space="preserve"> place </w:t>
      </w:r>
      <w:r w:rsidR="00F04534">
        <w:t>in</w:t>
      </w:r>
      <w:r w:rsidR="004E02DC">
        <w:t xml:space="preserve"> groups, rather than an individual person basis</w:t>
      </w:r>
      <w:r w:rsidR="00B05AF3">
        <w:t>.</w:t>
      </w:r>
      <w:r>
        <w:t xml:space="preserve">  However, the majority of economic evaluations conducted alongside cluster RCTS to date have not used appropriate methods to take account of both clustering and correlation </w:t>
      </w:r>
      <w:r w:rsidR="00F04534">
        <w:t>between costs</w:t>
      </w:r>
      <w:r w:rsidR="00B05AF3">
        <w:t xml:space="preserve"> and outcomes.</w:t>
      </w:r>
      <w:r>
        <w:t xml:space="preserve">   Given there are a number of theoretically appropriate methods to analyse such data</w:t>
      </w:r>
      <w:r w:rsidR="00A91906">
        <w:t>,</w:t>
      </w:r>
      <w:r>
        <w:t xml:space="preserve"> it is important to question if choice of method matters and if so, to understand when it is appropriate to use the different methods available.</w:t>
      </w:r>
      <w:r w:rsidR="00B05AF3">
        <w:t xml:space="preserve"> </w:t>
      </w:r>
    </w:p>
    <w:p w:rsidR="007B5748" w:rsidRDefault="00B05AF3" w:rsidP="0089580C">
      <w:pPr>
        <w:jc w:val="both"/>
      </w:pPr>
      <w:r>
        <w:t>In this paper, we will compare various statistical techni</w:t>
      </w:r>
      <w:r w:rsidR="008B4360">
        <w:t xml:space="preserve">ques dealing with </w:t>
      </w:r>
      <w:r w:rsidR="00690C76">
        <w:t>clustered samples</w:t>
      </w:r>
      <w:r>
        <w:t xml:space="preserve">.  We </w:t>
      </w:r>
      <w:r w:rsidR="008B4360">
        <w:t xml:space="preserve">use data from the </w:t>
      </w:r>
      <w:r w:rsidR="00CA1F4B" w:rsidRPr="00CA1F4B">
        <w:rPr>
          <w:b/>
          <w:bCs/>
        </w:rPr>
        <w:t>O</w:t>
      </w:r>
      <w:r w:rsidR="00CA1F4B">
        <w:t xml:space="preserve">ccupational </w:t>
      </w:r>
      <w:r w:rsidR="00CA1F4B" w:rsidRPr="00CA1F4B">
        <w:rPr>
          <w:b/>
          <w:bCs/>
        </w:rPr>
        <w:t>T</w:t>
      </w:r>
      <w:r w:rsidR="00CA1F4B">
        <w:t xml:space="preserve">herapy in </w:t>
      </w:r>
      <w:r w:rsidR="00CA1F4B" w:rsidRPr="00CA1F4B">
        <w:rPr>
          <w:b/>
          <w:bCs/>
        </w:rPr>
        <w:t>C</w:t>
      </w:r>
      <w:r w:rsidR="00CA1F4B">
        <w:t xml:space="preserve">are </w:t>
      </w:r>
      <w:r w:rsidR="00CA1F4B" w:rsidRPr="00CA1F4B">
        <w:rPr>
          <w:b/>
          <w:bCs/>
        </w:rPr>
        <w:t>H</w:t>
      </w:r>
      <w:r w:rsidR="00CA1F4B">
        <w:t>omes (</w:t>
      </w:r>
      <w:r w:rsidR="008B4360" w:rsidRPr="00CA1F4B">
        <w:rPr>
          <w:b/>
          <w:bCs/>
        </w:rPr>
        <w:t>OTCH</w:t>
      </w:r>
      <w:r w:rsidR="00CA1F4B">
        <w:t>)</w:t>
      </w:r>
      <w:r w:rsidR="008B4360">
        <w:t xml:space="preserve"> cluster randomised trial.   </w:t>
      </w:r>
      <w:r w:rsidR="007B5748">
        <w:t xml:space="preserve">This </w:t>
      </w:r>
      <w:r w:rsidR="00C94C1E">
        <w:t xml:space="preserve">intervention </w:t>
      </w:r>
      <w:r w:rsidR="007B5748">
        <w:t>was conducted on residents of</w:t>
      </w:r>
      <w:r w:rsidR="00C94C1E">
        <w:t xml:space="preserve"> UK care home</w:t>
      </w:r>
      <w:r w:rsidR="007B5748">
        <w:t xml:space="preserve">s, </w:t>
      </w:r>
      <w:r w:rsidR="00402A33">
        <w:t>assess</w:t>
      </w:r>
      <w:r w:rsidR="007B5748">
        <w:t>ing</w:t>
      </w:r>
      <w:r w:rsidR="00402A33">
        <w:t xml:space="preserve"> benefits of occupational therapy </w:t>
      </w:r>
      <w:r w:rsidR="008B4360">
        <w:t xml:space="preserve">(OT) </w:t>
      </w:r>
      <w:r w:rsidR="00402A33">
        <w:t>to improve stroke outcomes, compared with usual ca</w:t>
      </w:r>
      <w:r w:rsidR="008B4360">
        <w:t>re (no routine OT intervention)</w:t>
      </w:r>
      <w:r w:rsidR="00C94C1E">
        <w:t xml:space="preserve">. </w:t>
      </w:r>
      <w:r w:rsidR="007B5748">
        <w:t xml:space="preserve"> </w:t>
      </w:r>
      <w:r w:rsidR="008B4360">
        <w:t>1040 p</w:t>
      </w:r>
      <w:r w:rsidR="004B305A">
        <w:t>articipants were recruited</w:t>
      </w:r>
      <w:r w:rsidR="00A91906">
        <w:t xml:space="preserve"> from 228 care homes (clusters):</w:t>
      </w:r>
      <w:r w:rsidR="004B305A">
        <w:t xml:space="preserve"> 472 allocated to the control arm (114 care homes) and 568 to the intervention arm (114 care homes). </w:t>
      </w:r>
      <w:r w:rsidR="001919E3">
        <w:t>The number of participants in each cluster ranged from 1 (n=30) to 23 (n=1), with only 11</w:t>
      </w:r>
      <w:r w:rsidR="007B5748">
        <w:t xml:space="preserve"> homes having</w:t>
      </w:r>
      <w:r w:rsidR="00147BAD">
        <w:t xml:space="preserve"> more than </w:t>
      </w:r>
      <w:r w:rsidR="007B5748">
        <w:t xml:space="preserve">10 participants (mean </w:t>
      </w:r>
      <w:r w:rsidR="00657A17">
        <w:t xml:space="preserve">number of participants </w:t>
      </w:r>
      <w:r w:rsidR="007B5748">
        <w:t xml:space="preserve">per home = 4.56). Resource use data and EQ-5D scores were </w:t>
      </w:r>
      <w:r w:rsidR="0089580C">
        <w:t>collected</w:t>
      </w:r>
      <w:r w:rsidR="007B5748">
        <w:t xml:space="preserve"> at baseline, 3, 6 and 12 months post-randomisation, thus 1 year costs were estimated from an NHS perspective.</w:t>
      </w:r>
    </w:p>
    <w:p w:rsidR="00DB13DB" w:rsidRPr="00294C0B" w:rsidRDefault="00797440" w:rsidP="00A91906">
      <w:pPr>
        <w:jc w:val="both"/>
      </w:pPr>
      <w:r>
        <w:t xml:space="preserve">We will </w:t>
      </w:r>
      <w:r w:rsidR="00DB13DB">
        <w:t xml:space="preserve">compare a number of </w:t>
      </w:r>
      <w:r w:rsidR="00B33157">
        <w:t xml:space="preserve">theoretically </w:t>
      </w:r>
      <w:r w:rsidR="00DB13DB">
        <w:t xml:space="preserve">appropriate </w:t>
      </w:r>
      <w:r>
        <w:t>methods of</w:t>
      </w:r>
      <w:r w:rsidR="00DB13DB">
        <w:t xml:space="preserve"> analysis for this</w:t>
      </w:r>
      <w:r>
        <w:t xml:space="preserve"> </w:t>
      </w:r>
      <w:r w:rsidR="00DB13DB">
        <w:t xml:space="preserve">economic evaluation </w:t>
      </w:r>
      <w:r w:rsidR="00F0166F">
        <w:t xml:space="preserve">conducted </w:t>
      </w:r>
      <w:r w:rsidR="00DB13DB">
        <w:t xml:space="preserve">alongside a </w:t>
      </w:r>
      <w:r>
        <w:t>cluster</w:t>
      </w:r>
      <w:r w:rsidR="00DB13DB">
        <w:t xml:space="preserve"> RCT</w:t>
      </w:r>
      <w:r w:rsidR="007B5748">
        <w:t>,</w:t>
      </w:r>
      <w:r w:rsidR="00DB13DB">
        <w:t xml:space="preserve"> in line with methods proposed </w:t>
      </w:r>
      <w:r w:rsidR="00DB13DB" w:rsidRPr="00294C0B">
        <w:t xml:space="preserve">by </w:t>
      </w:r>
      <w:r w:rsidR="002F7B31" w:rsidRPr="00CA1F4B">
        <w:rPr>
          <w:b/>
          <w:bCs/>
        </w:rPr>
        <w:t>Gomes</w:t>
      </w:r>
      <w:r w:rsidR="00294C0B">
        <w:rPr>
          <w:rStyle w:val="FootnoteReference"/>
        </w:rPr>
        <w:footnoteReference w:id="1"/>
      </w:r>
      <w:r w:rsidR="00DB13DB" w:rsidRPr="00294C0B">
        <w:t xml:space="preserve">. These methods </w:t>
      </w:r>
      <w:r w:rsidR="007B5748" w:rsidRPr="00294C0B">
        <w:t>include:</w:t>
      </w:r>
    </w:p>
    <w:p w:rsidR="00DB13DB" w:rsidRDefault="00336DD7" w:rsidP="00A91906">
      <w:pPr>
        <w:pStyle w:val="ListParagraph"/>
        <w:numPr>
          <w:ilvl w:val="0"/>
          <w:numId w:val="1"/>
        </w:numPr>
        <w:jc w:val="both"/>
      </w:pPr>
      <w:r>
        <w:t xml:space="preserve">Seemingly unrelated regression (SUR) </w:t>
      </w:r>
    </w:p>
    <w:p w:rsidR="00336DD7" w:rsidRDefault="00336DD7" w:rsidP="00A91906">
      <w:pPr>
        <w:pStyle w:val="ListParagraph"/>
        <w:numPr>
          <w:ilvl w:val="0"/>
          <w:numId w:val="1"/>
        </w:numPr>
        <w:jc w:val="both"/>
      </w:pPr>
      <w:r>
        <w:t xml:space="preserve">Generalized estimating equations (GEE) </w:t>
      </w:r>
    </w:p>
    <w:p w:rsidR="00336DD7" w:rsidRDefault="00336DD7" w:rsidP="00A91906">
      <w:pPr>
        <w:pStyle w:val="ListParagraph"/>
        <w:numPr>
          <w:ilvl w:val="0"/>
          <w:numId w:val="1"/>
        </w:numPr>
        <w:jc w:val="both"/>
      </w:pPr>
      <w:r>
        <w:t xml:space="preserve">Non-parametric two-stage bootstrap </w:t>
      </w:r>
    </w:p>
    <w:p w:rsidR="00336DD7" w:rsidRDefault="002F10F9" w:rsidP="00A91906">
      <w:pPr>
        <w:pStyle w:val="ListParagraph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Multilevel modelling</w:t>
      </w:r>
      <w:r w:rsidR="00A91906">
        <w:rPr>
          <w:lang w:val="it-IT"/>
        </w:rPr>
        <w:t>.</w:t>
      </w:r>
    </w:p>
    <w:p w:rsidR="00A13D2A" w:rsidRDefault="007B5748" w:rsidP="00A91906">
      <w:pPr>
        <w:jc w:val="both"/>
      </w:pPr>
      <w:r w:rsidRPr="007B5748">
        <w:t xml:space="preserve">Whilst </w:t>
      </w:r>
      <w:r w:rsidRPr="00CA1F4B">
        <w:rPr>
          <w:b/>
          <w:bCs/>
        </w:rPr>
        <w:t>Gomes</w:t>
      </w:r>
      <w:r w:rsidRPr="007B5748">
        <w:t xml:space="preserve"> used simulated da</w:t>
      </w:r>
      <w:r>
        <w:t xml:space="preserve">ta, we will attempt to fit </w:t>
      </w:r>
      <w:r w:rsidRPr="00CA1F4B">
        <w:rPr>
          <w:b/>
          <w:bCs/>
        </w:rPr>
        <w:t>OTCH</w:t>
      </w:r>
      <w:r>
        <w:t xml:space="preserve"> trial data, which recruited a much larger number of care homes (n=228</w:t>
      </w:r>
      <w:r w:rsidR="00A659CA">
        <w:t xml:space="preserve">) with a much wider variation in cluster size (range 1-23) than had been modelled in previous analysis.  The focus of our discussion will look at how well each of the clustering models </w:t>
      </w:r>
      <w:r w:rsidR="00A8685E">
        <w:t>performs</w:t>
      </w:r>
      <w:r w:rsidR="00A659CA">
        <w:t xml:space="preserve"> when the assumption of homogeneous cluster size does not hold.  </w:t>
      </w:r>
      <w:bookmarkStart w:id="0" w:name="_GoBack"/>
      <w:bookmarkEnd w:id="0"/>
    </w:p>
    <w:sectPr w:rsidR="00A13D2A" w:rsidSect="00EB2CF1">
      <w:pgSz w:w="12240" w:h="15840"/>
      <w:pgMar w:top="993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0B" w:rsidRDefault="00294C0B" w:rsidP="00294C0B">
      <w:pPr>
        <w:spacing w:after="0" w:line="240" w:lineRule="auto"/>
      </w:pPr>
      <w:r>
        <w:separator/>
      </w:r>
    </w:p>
  </w:endnote>
  <w:endnote w:type="continuationSeparator" w:id="0">
    <w:p w:rsidR="00294C0B" w:rsidRDefault="00294C0B" w:rsidP="0029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0B" w:rsidRDefault="00294C0B" w:rsidP="00294C0B">
      <w:pPr>
        <w:spacing w:after="0" w:line="240" w:lineRule="auto"/>
      </w:pPr>
      <w:r>
        <w:separator/>
      </w:r>
    </w:p>
  </w:footnote>
  <w:footnote w:type="continuationSeparator" w:id="0">
    <w:p w:rsidR="00294C0B" w:rsidRDefault="00294C0B" w:rsidP="00294C0B">
      <w:pPr>
        <w:spacing w:after="0" w:line="240" w:lineRule="auto"/>
      </w:pPr>
      <w:r>
        <w:continuationSeparator/>
      </w:r>
    </w:p>
  </w:footnote>
  <w:footnote w:id="1">
    <w:p w:rsidR="00294C0B" w:rsidRPr="008D172D" w:rsidRDefault="00294C0B" w:rsidP="00294C0B">
      <w:pPr>
        <w:rPr>
          <w:rFonts w:eastAsia="Times New Roman" w:cs="Arial"/>
          <w:color w:val="222222"/>
          <w:sz w:val="20"/>
          <w:szCs w:val="20"/>
        </w:rPr>
      </w:pPr>
      <w:r w:rsidRPr="008D172D">
        <w:rPr>
          <w:rStyle w:val="FootnoteReference"/>
          <w:sz w:val="20"/>
          <w:szCs w:val="20"/>
        </w:rPr>
        <w:footnoteRef/>
      </w:r>
      <w:r w:rsidRPr="008D172D">
        <w:rPr>
          <w:sz w:val="20"/>
          <w:szCs w:val="20"/>
        </w:rPr>
        <w:t xml:space="preserve"> </w:t>
      </w:r>
      <w:r w:rsidRPr="008D172D">
        <w:rPr>
          <w:rFonts w:eastAsia="Times New Roman" w:cs="Arial"/>
          <w:color w:val="222222"/>
          <w:sz w:val="20"/>
          <w:szCs w:val="20"/>
        </w:rPr>
        <w:t xml:space="preserve">Gomes, Manuel, et al. "Developing appropriate methods for cost-effectiveness analysis of cluster randomized trials." </w:t>
      </w:r>
      <w:r w:rsidRPr="008D172D">
        <w:rPr>
          <w:rFonts w:eastAsia="Times New Roman" w:cs="Arial"/>
          <w:i/>
          <w:iCs/>
          <w:color w:val="222222"/>
          <w:sz w:val="20"/>
          <w:szCs w:val="20"/>
        </w:rPr>
        <w:t>Medical Decision Making</w:t>
      </w:r>
      <w:r w:rsidRPr="008D172D">
        <w:rPr>
          <w:rFonts w:eastAsia="Times New Roman" w:cs="Arial"/>
          <w:color w:val="222222"/>
          <w:sz w:val="20"/>
          <w:szCs w:val="20"/>
        </w:rPr>
        <w:t xml:space="preserve"> 32.2 (2012): 350-361.</w:t>
      </w:r>
    </w:p>
    <w:p w:rsidR="00294C0B" w:rsidRDefault="00294C0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64222"/>
    <w:multiLevelType w:val="hybridMultilevel"/>
    <w:tmpl w:val="229AB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07DE4"/>
    <w:multiLevelType w:val="hybridMultilevel"/>
    <w:tmpl w:val="CB0E7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71449"/>
    <w:multiLevelType w:val="hybridMultilevel"/>
    <w:tmpl w:val="C49E8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54EB6"/>
    <w:multiLevelType w:val="hybridMultilevel"/>
    <w:tmpl w:val="CE427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653F8"/>
    <w:multiLevelType w:val="hybridMultilevel"/>
    <w:tmpl w:val="3BA8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2A"/>
    <w:rsid w:val="00051ECA"/>
    <w:rsid w:val="00127231"/>
    <w:rsid w:val="00147BAD"/>
    <w:rsid w:val="0015365C"/>
    <w:rsid w:val="00154EA7"/>
    <w:rsid w:val="001919E3"/>
    <w:rsid w:val="0020046A"/>
    <w:rsid w:val="00294C0B"/>
    <w:rsid w:val="002C1258"/>
    <w:rsid w:val="002F10F9"/>
    <w:rsid w:val="002F7B31"/>
    <w:rsid w:val="00302950"/>
    <w:rsid w:val="0033318F"/>
    <w:rsid w:val="00336DD7"/>
    <w:rsid w:val="00345AB7"/>
    <w:rsid w:val="00366794"/>
    <w:rsid w:val="003763C3"/>
    <w:rsid w:val="00402A33"/>
    <w:rsid w:val="00497D1D"/>
    <w:rsid w:val="004B17DA"/>
    <w:rsid w:val="004B305A"/>
    <w:rsid w:val="004D44E6"/>
    <w:rsid w:val="004E02DC"/>
    <w:rsid w:val="00504771"/>
    <w:rsid w:val="005C2CDA"/>
    <w:rsid w:val="0064393F"/>
    <w:rsid w:val="0064665A"/>
    <w:rsid w:val="00657A17"/>
    <w:rsid w:val="00690C76"/>
    <w:rsid w:val="006A3E3A"/>
    <w:rsid w:val="006B315A"/>
    <w:rsid w:val="006D3F42"/>
    <w:rsid w:val="006F6CE4"/>
    <w:rsid w:val="00746C36"/>
    <w:rsid w:val="007710A4"/>
    <w:rsid w:val="00783461"/>
    <w:rsid w:val="00797440"/>
    <w:rsid w:val="007B5748"/>
    <w:rsid w:val="007C4FA2"/>
    <w:rsid w:val="008011B0"/>
    <w:rsid w:val="00810A5B"/>
    <w:rsid w:val="00812488"/>
    <w:rsid w:val="0089580C"/>
    <w:rsid w:val="008B4360"/>
    <w:rsid w:val="008D172D"/>
    <w:rsid w:val="008F3C7B"/>
    <w:rsid w:val="009037C0"/>
    <w:rsid w:val="00907C75"/>
    <w:rsid w:val="00971B25"/>
    <w:rsid w:val="00A13D2A"/>
    <w:rsid w:val="00A659CA"/>
    <w:rsid w:val="00A8685E"/>
    <w:rsid w:val="00A91906"/>
    <w:rsid w:val="00A92583"/>
    <w:rsid w:val="00B05AF3"/>
    <w:rsid w:val="00B33157"/>
    <w:rsid w:val="00B8376B"/>
    <w:rsid w:val="00BC0C43"/>
    <w:rsid w:val="00BC19C0"/>
    <w:rsid w:val="00C31ACD"/>
    <w:rsid w:val="00C5390E"/>
    <w:rsid w:val="00C55707"/>
    <w:rsid w:val="00C94C1E"/>
    <w:rsid w:val="00CA1F4B"/>
    <w:rsid w:val="00D21B20"/>
    <w:rsid w:val="00D95D0D"/>
    <w:rsid w:val="00DB13DB"/>
    <w:rsid w:val="00E07542"/>
    <w:rsid w:val="00E509C7"/>
    <w:rsid w:val="00E55930"/>
    <w:rsid w:val="00E72DF0"/>
    <w:rsid w:val="00E82903"/>
    <w:rsid w:val="00EB2CF1"/>
    <w:rsid w:val="00EB56CF"/>
    <w:rsid w:val="00F0166F"/>
    <w:rsid w:val="00F04534"/>
    <w:rsid w:val="00F047B7"/>
    <w:rsid w:val="00F129AE"/>
    <w:rsid w:val="00F32864"/>
    <w:rsid w:val="00F33E41"/>
    <w:rsid w:val="00F8787D"/>
    <w:rsid w:val="00FB61CD"/>
    <w:rsid w:val="00FC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15A"/>
  </w:style>
  <w:style w:type="paragraph" w:styleId="Heading1">
    <w:name w:val="heading 1"/>
    <w:basedOn w:val="Normal"/>
    <w:next w:val="Normal"/>
    <w:link w:val="Heading1Char"/>
    <w:uiPriority w:val="9"/>
    <w:qFormat/>
    <w:rsid w:val="006B3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3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31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1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1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1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1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31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1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3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31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31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1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1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1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315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1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31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31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31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31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31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B315A"/>
    <w:rPr>
      <w:b/>
      <w:bCs/>
    </w:rPr>
  </w:style>
  <w:style w:type="character" w:styleId="Emphasis">
    <w:name w:val="Emphasis"/>
    <w:basedOn w:val="DefaultParagraphFont"/>
    <w:uiPriority w:val="20"/>
    <w:qFormat/>
    <w:rsid w:val="006B315A"/>
    <w:rPr>
      <w:i/>
      <w:iCs/>
    </w:rPr>
  </w:style>
  <w:style w:type="paragraph" w:styleId="NoSpacing">
    <w:name w:val="No Spacing"/>
    <w:uiPriority w:val="1"/>
    <w:qFormat/>
    <w:rsid w:val="006B31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1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315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B315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31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315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B315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B315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B315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B315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B315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15A"/>
    <w:pPr>
      <w:outlineLvl w:val="9"/>
    </w:pPr>
  </w:style>
  <w:style w:type="character" w:styleId="CommentReference">
    <w:name w:val="annotation reference"/>
    <w:basedOn w:val="DefaultParagraphFont"/>
    <w:rsid w:val="00907C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7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C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07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7C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90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7C7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294C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94C0B"/>
    <w:rPr>
      <w:sz w:val="20"/>
      <w:szCs w:val="20"/>
    </w:rPr>
  </w:style>
  <w:style w:type="character" w:styleId="FootnoteReference">
    <w:name w:val="footnote reference"/>
    <w:basedOn w:val="DefaultParagraphFont"/>
    <w:rsid w:val="00294C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15A"/>
  </w:style>
  <w:style w:type="paragraph" w:styleId="Heading1">
    <w:name w:val="heading 1"/>
    <w:basedOn w:val="Normal"/>
    <w:next w:val="Normal"/>
    <w:link w:val="Heading1Char"/>
    <w:uiPriority w:val="9"/>
    <w:qFormat/>
    <w:rsid w:val="006B3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3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31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1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1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1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1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31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1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3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31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31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1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1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1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315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1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31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31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31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31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31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B315A"/>
    <w:rPr>
      <w:b/>
      <w:bCs/>
    </w:rPr>
  </w:style>
  <w:style w:type="character" w:styleId="Emphasis">
    <w:name w:val="Emphasis"/>
    <w:basedOn w:val="DefaultParagraphFont"/>
    <w:uiPriority w:val="20"/>
    <w:qFormat/>
    <w:rsid w:val="006B315A"/>
    <w:rPr>
      <w:i/>
      <w:iCs/>
    </w:rPr>
  </w:style>
  <w:style w:type="paragraph" w:styleId="NoSpacing">
    <w:name w:val="No Spacing"/>
    <w:uiPriority w:val="1"/>
    <w:qFormat/>
    <w:rsid w:val="006B31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1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315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B315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31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315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B315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B315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B315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B315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B315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15A"/>
    <w:pPr>
      <w:outlineLvl w:val="9"/>
    </w:pPr>
  </w:style>
  <w:style w:type="character" w:styleId="CommentReference">
    <w:name w:val="annotation reference"/>
    <w:basedOn w:val="DefaultParagraphFont"/>
    <w:rsid w:val="00907C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7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C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07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7C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90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7C7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294C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94C0B"/>
    <w:rPr>
      <w:sz w:val="20"/>
      <w:szCs w:val="20"/>
    </w:rPr>
  </w:style>
  <w:style w:type="character" w:styleId="FootnoteReference">
    <w:name w:val="footnote reference"/>
    <w:basedOn w:val="DefaultParagraphFont"/>
    <w:rsid w:val="00294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2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6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33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0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4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1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0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83E99-738C-4B34-B6BE-7CFB0416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5C6B2625</Template>
  <TotalTime>155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wm155</dc:creator>
  <cp:lastModifiedBy>mhsjba</cp:lastModifiedBy>
  <cp:revision>24</cp:revision>
  <cp:lastPrinted>2013-04-09T10:15:00Z</cp:lastPrinted>
  <dcterms:created xsi:type="dcterms:W3CDTF">2013-04-09T08:53:00Z</dcterms:created>
  <dcterms:modified xsi:type="dcterms:W3CDTF">2013-04-12T11:34:00Z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2132917061</vt:i4>
  </property>
  <property fmtid="{D5CDD505-2E9C-101B-9397-08002B2CF9AE}" pid="3" name="_NewReviewCycle">
    <vt:lpwstr/>
  </property>
  <property fmtid="{D5CDD505-2E9C-101B-9397-08002B2CF9AE}" pid="4" name="_EmailSubject">
    <vt:lpwstr>Cluster analysis: OTCH dataset</vt:lpwstr>
  </property>
  <property fmtid="{D5CDD505-2E9C-101B-9397-08002B2CF9AE}" pid="5" name="_AuthorEmail">
    <vt:lpwstr>L.Irvine@uea.ac.uk</vt:lpwstr>
  </property>
  <property fmtid="{D5CDD505-2E9C-101B-9397-08002B2CF9AE}" pid="6" name="_AuthorEmailDisplayName">
    <vt:lpwstr>Lisa Irvine (MED)</vt:lpwstr>
  </property>
  <property fmtid="{D5CDD505-2E9C-101B-9397-08002B2CF9AE}" pid="7" name="_ReviewingToolsShownOnce">
    <vt:lpwstr/>
  </property>
</Properties>
</file>