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C7E" w:rsidRDefault="001B16AD" w:rsidP="00D91A03">
      <w:pPr>
        <w:spacing w:line="360" w:lineRule="auto"/>
        <w:jc w:val="both"/>
        <w:rPr>
          <w:b/>
        </w:rPr>
      </w:pPr>
      <w:r>
        <w:rPr>
          <w:b/>
        </w:rPr>
        <w:t xml:space="preserve">Has the Tanzanian health sector-wide approach achieved the Paris Declaration? </w:t>
      </w:r>
      <w:r w:rsidR="001B1ABB" w:rsidRPr="002753A5">
        <w:rPr>
          <w:b/>
        </w:rPr>
        <w:t xml:space="preserve">An </w:t>
      </w:r>
      <w:r>
        <w:rPr>
          <w:b/>
        </w:rPr>
        <w:t xml:space="preserve">exploration </w:t>
      </w:r>
      <w:r w:rsidR="00204C7E">
        <w:rPr>
          <w:b/>
        </w:rPr>
        <w:t xml:space="preserve">through the </w:t>
      </w:r>
      <w:r w:rsidR="00204C7E" w:rsidRPr="002753A5">
        <w:rPr>
          <w:b/>
        </w:rPr>
        <w:t>principal-agent lens</w:t>
      </w:r>
    </w:p>
    <w:p w:rsidR="0093788A" w:rsidRPr="00215B74" w:rsidRDefault="007A0BAA" w:rsidP="00024320">
      <w:pPr>
        <w:spacing w:line="360" w:lineRule="auto"/>
        <w:jc w:val="both"/>
      </w:pPr>
      <w:r w:rsidRPr="002753A5">
        <w:t>Increases in aid</w:t>
      </w:r>
      <w:r w:rsidR="0003193D" w:rsidRPr="002753A5">
        <w:t xml:space="preserve"> over the past 20 years</w:t>
      </w:r>
      <w:r w:rsidR="00CA559E">
        <w:t>,</w:t>
      </w:r>
      <w:r w:rsidRPr="002753A5">
        <w:t xml:space="preserve"> coupled with increased calls for its effectiveness, </w:t>
      </w:r>
      <w:r w:rsidR="00CA559E">
        <w:t xml:space="preserve">have </w:t>
      </w:r>
      <w:r w:rsidRPr="002753A5">
        <w:t>lead to the signing of several international declarations</w:t>
      </w:r>
      <w:r w:rsidR="00CA559E">
        <w:t>,</w:t>
      </w:r>
      <w:r w:rsidRPr="002753A5">
        <w:t xml:space="preserve"> where </w:t>
      </w:r>
      <w:r w:rsidR="00581F73" w:rsidRPr="002753A5">
        <w:t>recipient countries and aid agencies have endorsed principles of best practice</w:t>
      </w:r>
      <w:r w:rsidRPr="002753A5">
        <w:t xml:space="preserve">. </w:t>
      </w:r>
      <w:r w:rsidR="00324E75" w:rsidRPr="002753A5">
        <w:t>The main declaration to date is the Paris Declaration</w:t>
      </w:r>
      <w:r w:rsidR="00113263">
        <w:t>,</w:t>
      </w:r>
      <w:r w:rsidR="00324E75" w:rsidRPr="002753A5">
        <w:t xml:space="preserve"> signed in 2005</w:t>
      </w:r>
      <w:r w:rsidR="00113263">
        <w:t>,</w:t>
      </w:r>
      <w:r w:rsidR="00324E75" w:rsidRPr="002753A5">
        <w:t xml:space="preserve"> where signatories </w:t>
      </w:r>
      <w:r w:rsidR="00340C38">
        <w:t>commit</w:t>
      </w:r>
      <w:r w:rsidR="0018216C">
        <w:t>ted</w:t>
      </w:r>
      <w:r w:rsidR="00340C38">
        <w:t xml:space="preserve"> to</w:t>
      </w:r>
      <w:r w:rsidR="00324E75" w:rsidRPr="002753A5">
        <w:t xml:space="preserve"> five principles</w:t>
      </w:r>
      <w:r w:rsidR="00D52C2C">
        <w:t xml:space="preserve"> of best practice</w:t>
      </w:r>
      <w:r w:rsidR="00324E75" w:rsidRPr="002753A5">
        <w:t>: ownership, alignment, harmonisation, results and accountability.</w:t>
      </w:r>
      <w:r w:rsidR="00324E75" w:rsidRPr="002753A5">
        <w:rPr>
          <w:rFonts w:cs="Times New Roman"/>
        </w:rPr>
        <w:t xml:space="preserve"> </w:t>
      </w:r>
      <w:r w:rsidR="00B42C40" w:rsidRPr="002753A5">
        <w:t>A set of indicators previously developed to measure these principles is applied here to evaluate</w:t>
      </w:r>
      <w:r w:rsidR="00B42C40" w:rsidRPr="002753A5">
        <w:rPr>
          <w:rFonts w:cs="Times New Roman"/>
        </w:rPr>
        <w:t xml:space="preserve"> </w:t>
      </w:r>
      <w:r w:rsidR="00EA4C45" w:rsidRPr="002753A5">
        <w:rPr>
          <w:rFonts w:cs="Times New Roman"/>
        </w:rPr>
        <w:t>the extent to which the</w:t>
      </w:r>
      <w:r w:rsidR="00DE3354">
        <w:rPr>
          <w:rFonts w:cs="Times New Roman"/>
        </w:rPr>
        <w:t>y</w:t>
      </w:r>
      <w:r w:rsidR="00EA4C45" w:rsidRPr="002753A5">
        <w:rPr>
          <w:rFonts w:cs="Times New Roman"/>
        </w:rPr>
        <w:t xml:space="preserve"> have been achieved in t</w:t>
      </w:r>
      <w:r w:rsidR="00D225F7" w:rsidRPr="002753A5">
        <w:rPr>
          <w:rFonts w:cs="Times New Roman"/>
        </w:rPr>
        <w:t>he Tanzanian health Sector Wide Approach (SWAP)</w:t>
      </w:r>
      <w:r w:rsidR="00FD482C" w:rsidRPr="002753A5">
        <w:rPr>
          <w:rFonts w:cs="Times New Roman"/>
        </w:rPr>
        <w:t>.</w:t>
      </w:r>
      <w:r w:rsidR="003153A0" w:rsidRPr="002753A5">
        <w:t xml:space="preserve"> Further, this paper</w:t>
      </w:r>
      <w:r w:rsidR="004045AC" w:rsidRPr="002753A5">
        <w:t xml:space="preserve"> explore</w:t>
      </w:r>
      <w:r w:rsidR="003153A0" w:rsidRPr="002753A5">
        <w:t>s</w:t>
      </w:r>
      <w:r w:rsidR="004045AC" w:rsidRPr="002753A5">
        <w:t xml:space="preserve"> the </w:t>
      </w:r>
      <w:r w:rsidR="008F6330" w:rsidRPr="002753A5">
        <w:t>institutional factors that may</w:t>
      </w:r>
      <w:r w:rsidR="00113263">
        <w:t xml:space="preserve"> explain the results </w:t>
      </w:r>
      <w:r w:rsidR="00113263" w:rsidRPr="00DE3354">
        <w:t>observed</w:t>
      </w:r>
      <w:r w:rsidR="008F6330" w:rsidRPr="00DE3354">
        <w:t xml:space="preserve"> </w:t>
      </w:r>
      <w:r w:rsidR="00192154" w:rsidRPr="00DE3354">
        <w:t>through the use of</w:t>
      </w:r>
      <w:r w:rsidR="004045AC" w:rsidRPr="002753A5">
        <w:t xml:space="preserve"> </w:t>
      </w:r>
      <w:r w:rsidR="00AD50BF" w:rsidRPr="002753A5">
        <w:t>a principal-</w:t>
      </w:r>
      <w:r w:rsidR="004045AC" w:rsidRPr="002753A5">
        <w:t xml:space="preserve">agency </w:t>
      </w:r>
      <w:r w:rsidR="00AD50BF" w:rsidRPr="002753A5">
        <w:t>framework</w:t>
      </w:r>
      <w:r w:rsidR="004045AC" w:rsidRPr="002753A5">
        <w:t>.</w:t>
      </w:r>
      <w:r w:rsidR="00E432B3" w:rsidRPr="002753A5">
        <w:t xml:space="preserve"> </w:t>
      </w:r>
      <w:r w:rsidR="00D225F7" w:rsidRPr="002753A5">
        <w:rPr>
          <w:rFonts w:eastAsia="Times New Roman" w:cs="Times New Roman"/>
        </w:rPr>
        <w:t xml:space="preserve">A mix of </w:t>
      </w:r>
      <w:r w:rsidR="00163978" w:rsidRPr="002753A5">
        <w:rPr>
          <w:rFonts w:eastAsia="Times New Roman" w:cs="Times New Roman"/>
        </w:rPr>
        <w:t xml:space="preserve">quantitative and </w:t>
      </w:r>
      <w:r w:rsidR="00D225F7" w:rsidRPr="002753A5">
        <w:rPr>
          <w:rFonts w:eastAsia="Times New Roman" w:cs="Times New Roman"/>
        </w:rPr>
        <w:t xml:space="preserve">qualitative methods </w:t>
      </w:r>
      <w:r w:rsidR="0018216C">
        <w:rPr>
          <w:rFonts w:eastAsia="Times New Roman" w:cs="Times New Roman"/>
        </w:rPr>
        <w:t>wa</w:t>
      </w:r>
      <w:r w:rsidR="00D225F7" w:rsidRPr="002753A5">
        <w:rPr>
          <w:rFonts w:eastAsia="Times New Roman" w:cs="Times New Roman"/>
        </w:rPr>
        <w:t xml:space="preserve">s used. Data on development assistance for health flows were obtained from the OECD, </w:t>
      </w:r>
      <w:proofErr w:type="spellStart"/>
      <w:r w:rsidR="00D225F7" w:rsidRPr="002753A5">
        <w:rPr>
          <w:rFonts w:eastAsia="Times New Roman" w:cs="Times New Roman"/>
        </w:rPr>
        <w:t>AidData</w:t>
      </w:r>
      <w:proofErr w:type="spellEnd"/>
      <w:r w:rsidR="00D225F7" w:rsidRPr="002753A5">
        <w:rPr>
          <w:rFonts w:eastAsia="Times New Roman" w:cs="Times New Roman"/>
        </w:rPr>
        <w:t xml:space="preserve"> and donors’ websites</w:t>
      </w:r>
      <w:r w:rsidR="005E74E4" w:rsidRPr="002753A5">
        <w:rPr>
          <w:rFonts w:eastAsia="Times New Roman" w:cs="Times New Roman"/>
        </w:rPr>
        <w:t xml:space="preserve"> and analysed to assess alignment and harmonisation</w:t>
      </w:r>
      <w:r w:rsidR="00D225F7" w:rsidRPr="002753A5">
        <w:rPr>
          <w:rFonts w:eastAsia="Times New Roman" w:cs="Times New Roman"/>
        </w:rPr>
        <w:t xml:space="preserve">. </w:t>
      </w:r>
      <w:r w:rsidR="005E74E4" w:rsidRPr="002753A5">
        <w:rPr>
          <w:rFonts w:eastAsia="Times New Roman" w:cs="Times New Roman"/>
        </w:rPr>
        <w:t>Document review, non-participant observation and in-depth</w:t>
      </w:r>
      <w:r w:rsidR="001F27B0" w:rsidRPr="002753A5">
        <w:rPr>
          <w:rFonts w:eastAsia="Times New Roman" w:cs="Times New Roman"/>
        </w:rPr>
        <w:t xml:space="preserve"> interviews</w:t>
      </w:r>
      <w:r w:rsidR="00D225F7" w:rsidRPr="002753A5">
        <w:rPr>
          <w:rFonts w:eastAsia="Times New Roman" w:cs="Times New Roman"/>
        </w:rPr>
        <w:t xml:space="preserve"> with central, regional and local government officials as well as donors </w:t>
      </w:r>
      <w:r w:rsidR="001F27B0" w:rsidRPr="002753A5">
        <w:rPr>
          <w:rFonts w:eastAsia="Times New Roman" w:cs="Times New Roman"/>
        </w:rPr>
        <w:t xml:space="preserve">were conducted </w:t>
      </w:r>
      <w:r w:rsidR="00D225F7" w:rsidRPr="002753A5">
        <w:rPr>
          <w:rFonts w:eastAsia="Times New Roman" w:cs="Times New Roman"/>
        </w:rPr>
        <w:t xml:space="preserve">to explore </w:t>
      </w:r>
      <w:r w:rsidR="001F27B0" w:rsidRPr="002753A5">
        <w:rPr>
          <w:rFonts w:eastAsia="Times New Roman" w:cs="Times New Roman"/>
        </w:rPr>
        <w:t xml:space="preserve">all five best practice principles and </w:t>
      </w:r>
      <w:r w:rsidR="00E26D4F" w:rsidRPr="002753A5">
        <w:rPr>
          <w:rFonts w:eastAsia="Times New Roman" w:cs="Times New Roman"/>
        </w:rPr>
        <w:t xml:space="preserve">the incentives of all actors </w:t>
      </w:r>
      <w:r w:rsidR="007265BF">
        <w:rPr>
          <w:rFonts w:eastAsia="Times New Roman" w:cs="Times New Roman"/>
        </w:rPr>
        <w:t>active in the SWAP</w:t>
      </w:r>
      <w:r w:rsidR="001F27B0" w:rsidRPr="002753A5">
        <w:rPr>
          <w:rFonts w:eastAsia="Times New Roman" w:cs="Times New Roman"/>
        </w:rPr>
        <w:t xml:space="preserve"> (both at the </w:t>
      </w:r>
      <w:r w:rsidR="004B7B18" w:rsidRPr="002753A5">
        <w:rPr>
          <w:rFonts w:eastAsia="Times New Roman" w:cs="Times New Roman"/>
        </w:rPr>
        <w:t xml:space="preserve">macro level as institutions </w:t>
      </w:r>
      <w:r w:rsidR="004B7B18">
        <w:rPr>
          <w:rFonts w:eastAsia="Times New Roman" w:cs="Times New Roman"/>
        </w:rPr>
        <w:t>and at the micro level as individuals</w:t>
      </w:r>
      <w:r w:rsidR="001F27B0" w:rsidRPr="002753A5">
        <w:rPr>
          <w:rFonts w:eastAsia="Times New Roman" w:cs="Times New Roman"/>
        </w:rPr>
        <w:t>)</w:t>
      </w:r>
      <w:r w:rsidR="00D225F7" w:rsidRPr="002753A5">
        <w:rPr>
          <w:rFonts w:eastAsia="Times New Roman" w:cs="Times New Roman"/>
        </w:rPr>
        <w:t>.</w:t>
      </w:r>
      <w:r w:rsidR="0088628C" w:rsidRPr="002753A5">
        <w:rPr>
          <w:rFonts w:eastAsia="Times New Roman" w:cs="Times New Roman"/>
        </w:rPr>
        <w:t xml:space="preserve"> This study found that the Tan</w:t>
      </w:r>
      <w:r w:rsidR="0008451C">
        <w:rPr>
          <w:rFonts w:eastAsia="Times New Roman" w:cs="Times New Roman"/>
        </w:rPr>
        <w:t>zanian health SWAP has</w:t>
      </w:r>
      <w:r w:rsidR="003F0B79" w:rsidRPr="002753A5">
        <w:rPr>
          <w:rFonts w:eastAsia="Times New Roman" w:cs="Times New Roman"/>
        </w:rPr>
        <w:t xml:space="preserve"> made </w:t>
      </w:r>
      <w:r w:rsidR="0008451C">
        <w:rPr>
          <w:rFonts w:eastAsia="Times New Roman" w:cs="Times New Roman"/>
        </w:rPr>
        <w:t xml:space="preserve">some, </w:t>
      </w:r>
      <w:r w:rsidR="00B16679" w:rsidRPr="002753A5">
        <w:rPr>
          <w:rFonts w:eastAsia="Times New Roman" w:cs="Times New Roman"/>
        </w:rPr>
        <w:t>though uneven</w:t>
      </w:r>
      <w:r w:rsidR="0008451C">
        <w:rPr>
          <w:rFonts w:eastAsia="Times New Roman" w:cs="Times New Roman"/>
        </w:rPr>
        <w:t>,</w:t>
      </w:r>
      <w:r w:rsidR="00B16679" w:rsidRPr="002753A5">
        <w:rPr>
          <w:rFonts w:eastAsia="Times New Roman" w:cs="Times New Roman"/>
        </w:rPr>
        <w:t xml:space="preserve"> </w:t>
      </w:r>
      <w:r w:rsidR="003F0B79" w:rsidRPr="002753A5">
        <w:rPr>
          <w:rFonts w:eastAsia="Times New Roman" w:cs="Times New Roman"/>
        </w:rPr>
        <w:t xml:space="preserve">progress towards </w:t>
      </w:r>
      <w:r w:rsidR="00021449">
        <w:rPr>
          <w:rFonts w:eastAsia="Times New Roman" w:cs="Times New Roman"/>
        </w:rPr>
        <w:t>the Paris Declaration</w:t>
      </w:r>
      <w:r w:rsidR="00B16679" w:rsidRPr="002753A5">
        <w:rPr>
          <w:rFonts w:eastAsia="Times New Roman" w:cs="Times New Roman"/>
        </w:rPr>
        <w:t xml:space="preserve"> principles</w:t>
      </w:r>
      <w:r w:rsidR="00D91136">
        <w:rPr>
          <w:rFonts w:eastAsia="Times New Roman" w:cs="Times New Roman"/>
        </w:rPr>
        <w:t>. Ho</w:t>
      </w:r>
      <w:r w:rsidR="003F0B79" w:rsidRPr="002753A5">
        <w:rPr>
          <w:rFonts w:eastAsia="Times New Roman" w:cs="Times New Roman"/>
        </w:rPr>
        <w:t>wever,</w:t>
      </w:r>
      <w:r w:rsidR="0074678E" w:rsidRPr="002753A5">
        <w:rPr>
          <w:rFonts w:eastAsia="Times New Roman" w:cs="Times New Roman"/>
        </w:rPr>
        <w:t xml:space="preserve"> a shift in modalities away from programme based approaches and back to direct project support is reversing some of this progress at the </w:t>
      </w:r>
      <w:r w:rsidR="0074678E" w:rsidRPr="002753A5">
        <w:rPr>
          <w:rFonts w:cs="Times New Roman"/>
        </w:rPr>
        <w:t>cost of sustainability and strengthening of country systems.</w:t>
      </w:r>
      <w:r w:rsidR="004D72F4" w:rsidRPr="002753A5">
        <w:rPr>
          <w:rFonts w:cs="Times New Roman"/>
        </w:rPr>
        <w:t xml:space="preserve"> </w:t>
      </w:r>
      <w:r w:rsidR="00674666" w:rsidRPr="00CE646E">
        <w:rPr>
          <w:rFonts w:eastAsia="Times New Roman" w:cs="Times New Roman"/>
        </w:rPr>
        <w:t>The application of</w:t>
      </w:r>
      <w:r w:rsidR="006419F8" w:rsidRPr="00CE646E">
        <w:rPr>
          <w:rFonts w:eastAsia="Times New Roman" w:cs="Times New Roman"/>
        </w:rPr>
        <w:t xml:space="preserve"> a principal-agent framework</w:t>
      </w:r>
      <w:r w:rsidR="00674666" w:rsidRPr="00CE646E">
        <w:rPr>
          <w:rFonts w:eastAsia="Times New Roman" w:cs="Times New Roman"/>
        </w:rPr>
        <w:t xml:space="preserve"> </w:t>
      </w:r>
      <w:r w:rsidR="00674666" w:rsidRPr="002753A5">
        <w:rPr>
          <w:rFonts w:eastAsia="Times New Roman" w:cs="Times New Roman"/>
        </w:rPr>
        <w:t xml:space="preserve">shows </w:t>
      </w:r>
      <w:r w:rsidR="00B93BEE">
        <w:rPr>
          <w:rFonts w:eastAsia="Times New Roman" w:cs="Times New Roman"/>
        </w:rPr>
        <w:t xml:space="preserve">that </w:t>
      </w:r>
      <w:r w:rsidR="00C80134" w:rsidRPr="002753A5">
        <w:rPr>
          <w:rFonts w:eastAsia="Times New Roman" w:cs="Times New Roman"/>
        </w:rPr>
        <w:t>the presence of multiple agencies with multiple objectives, geopolitical differences between donors and recipients</w:t>
      </w:r>
      <w:r w:rsidR="00765F07" w:rsidRPr="002753A5">
        <w:rPr>
          <w:rFonts w:eastAsia="Times New Roman" w:cs="Times New Roman"/>
        </w:rPr>
        <w:t xml:space="preserve"> and political constraints</w:t>
      </w:r>
      <w:r w:rsidR="00B93BEE">
        <w:rPr>
          <w:rFonts w:eastAsia="Times New Roman" w:cs="Times New Roman"/>
        </w:rPr>
        <w:t xml:space="preserve"> have</w:t>
      </w:r>
      <w:r w:rsidR="00C80134" w:rsidRPr="002753A5">
        <w:rPr>
          <w:rFonts w:eastAsia="Times New Roman" w:cs="Times New Roman"/>
        </w:rPr>
        <w:t xml:space="preserve"> result</w:t>
      </w:r>
      <w:r w:rsidR="00B93BEE">
        <w:rPr>
          <w:rFonts w:eastAsia="Times New Roman" w:cs="Times New Roman"/>
        </w:rPr>
        <w:t>ed</w:t>
      </w:r>
      <w:r w:rsidR="00C80134" w:rsidRPr="002753A5">
        <w:rPr>
          <w:rFonts w:eastAsia="Times New Roman" w:cs="Times New Roman"/>
        </w:rPr>
        <w:t xml:space="preserve"> in </w:t>
      </w:r>
      <w:r w:rsidR="003F1C06" w:rsidRPr="002753A5">
        <w:rPr>
          <w:rFonts w:eastAsia="Times New Roman" w:cs="Times New Roman"/>
        </w:rPr>
        <w:t>distorted accountability lines</w:t>
      </w:r>
      <w:r w:rsidR="003F1C06">
        <w:rPr>
          <w:rFonts w:eastAsia="Times New Roman" w:cs="Times New Roman"/>
        </w:rPr>
        <w:t>,</w:t>
      </w:r>
      <w:r w:rsidR="003F1C06" w:rsidRPr="002753A5">
        <w:rPr>
          <w:rFonts w:eastAsia="Times New Roman" w:cs="Times New Roman"/>
        </w:rPr>
        <w:t xml:space="preserve"> </w:t>
      </w:r>
      <w:r w:rsidR="00674666" w:rsidRPr="002753A5">
        <w:rPr>
          <w:rFonts w:eastAsia="Times New Roman" w:cs="Times New Roman"/>
        </w:rPr>
        <w:t>incentive misalignments and information asymmetries</w:t>
      </w:r>
      <w:r w:rsidR="00E55702">
        <w:rPr>
          <w:rFonts w:eastAsia="Times New Roman" w:cs="Times New Roman"/>
        </w:rPr>
        <w:t xml:space="preserve">, which </w:t>
      </w:r>
      <w:r w:rsidR="00963129">
        <w:rPr>
          <w:rFonts w:eastAsia="Times New Roman" w:cs="Times New Roman"/>
        </w:rPr>
        <w:t>explain</w:t>
      </w:r>
      <w:r w:rsidR="003F1C06">
        <w:rPr>
          <w:rFonts w:eastAsia="Times New Roman" w:cs="Times New Roman"/>
        </w:rPr>
        <w:t xml:space="preserve"> the trends in modalities and shifts in priorities observed</w:t>
      </w:r>
      <w:r w:rsidR="00974EB9" w:rsidRPr="002753A5">
        <w:rPr>
          <w:rFonts w:eastAsia="Times New Roman" w:cs="Times New Roman"/>
        </w:rPr>
        <w:t>.</w:t>
      </w:r>
      <w:r w:rsidR="00881DE6">
        <w:rPr>
          <w:rFonts w:eastAsia="Times New Roman" w:cs="Times New Roman"/>
        </w:rPr>
        <w:t xml:space="preserve"> </w:t>
      </w:r>
      <w:r w:rsidR="00827392">
        <w:rPr>
          <w:rFonts w:eastAsia="Times New Roman" w:cs="Times New Roman"/>
        </w:rPr>
        <w:t>These</w:t>
      </w:r>
      <w:r w:rsidR="00827392" w:rsidRPr="0088628C">
        <w:rPr>
          <w:rFonts w:eastAsia="Times New Roman" w:cs="Times New Roman"/>
        </w:rPr>
        <w:t xml:space="preserve"> underlying processes and </w:t>
      </w:r>
      <w:r w:rsidR="00963129">
        <w:rPr>
          <w:rFonts w:eastAsia="Times New Roman" w:cs="Times New Roman"/>
        </w:rPr>
        <w:t xml:space="preserve">political </w:t>
      </w:r>
      <w:r w:rsidR="00827392" w:rsidRPr="0088628C">
        <w:rPr>
          <w:rFonts w:eastAsia="Times New Roman" w:cs="Times New Roman"/>
        </w:rPr>
        <w:t>pressures</w:t>
      </w:r>
      <w:r w:rsidR="009530C4">
        <w:rPr>
          <w:rFonts w:eastAsia="Times New Roman" w:cs="Times New Roman"/>
        </w:rPr>
        <w:t>,</w:t>
      </w:r>
      <w:r w:rsidR="00827392" w:rsidRPr="0088628C">
        <w:rPr>
          <w:rFonts w:eastAsia="Times New Roman" w:cs="Times New Roman"/>
        </w:rPr>
        <w:t xml:space="preserve"> </w:t>
      </w:r>
      <w:r w:rsidR="00963129">
        <w:rPr>
          <w:rFonts w:eastAsia="Times New Roman" w:cs="Times New Roman"/>
        </w:rPr>
        <w:t>together</w:t>
      </w:r>
      <w:r w:rsidR="00AA3D55">
        <w:rPr>
          <w:rFonts w:eastAsia="Times New Roman" w:cs="Times New Roman"/>
        </w:rPr>
        <w:t xml:space="preserve"> with the importance of</w:t>
      </w:r>
      <w:r w:rsidR="008F10F0">
        <w:rPr>
          <w:rFonts w:eastAsia="Times New Roman" w:cs="Times New Roman"/>
        </w:rPr>
        <w:t xml:space="preserve"> the</w:t>
      </w:r>
      <w:r w:rsidR="00AA3D55">
        <w:rPr>
          <w:rFonts w:eastAsia="Times New Roman" w:cs="Times New Roman"/>
        </w:rPr>
        <w:t xml:space="preserve"> recipient country</w:t>
      </w:r>
      <w:r w:rsidR="008F10F0">
        <w:rPr>
          <w:rFonts w:eastAsia="Times New Roman" w:cs="Times New Roman"/>
        </w:rPr>
        <w:t>’s</w:t>
      </w:r>
      <w:r w:rsidR="00AA3D55">
        <w:rPr>
          <w:rFonts w:eastAsia="Times New Roman" w:cs="Times New Roman"/>
        </w:rPr>
        <w:t xml:space="preserve"> institutional context</w:t>
      </w:r>
      <w:r w:rsidR="009530C4">
        <w:rPr>
          <w:rFonts w:eastAsia="Times New Roman" w:cs="Times New Roman"/>
        </w:rPr>
        <w:t>,</w:t>
      </w:r>
      <w:r w:rsidR="00827392">
        <w:rPr>
          <w:rFonts w:eastAsia="Times New Roman" w:cs="Times New Roman"/>
        </w:rPr>
        <w:t xml:space="preserve"> have been ignored in aid effectiveness declarations to date. </w:t>
      </w:r>
      <w:r w:rsidR="009530C4">
        <w:rPr>
          <w:rFonts w:eastAsia="Times New Roman" w:cs="Times New Roman"/>
        </w:rPr>
        <w:t>This paper concludes that the</w:t>
      </w:r>
      <w:r w:rsidR="008F10F0">
        <w:rPr>
          <w:rFonts w:eastAsia="Times New Roman" w:cs="Times New Roman"/>
        </w:rPr>
        <w:t>y</w:t>
      </w:r>
      <w:r w:rsidR="009530C4">
        <w:rPr>
          <w:rFonts w:eastAsia="Times New Roman" w:cs="Times New Roman"/>
        </w:rPr>
        <w:t xml:space="preserve"> </w:t>
      </w:r>
      <w:r w:rsidR="004A3186">
        <w:rPr>
          <w:rFonts w:eastAsia="Times New Roman" w:cs="Times New Roman"/>
        </w:rPr>
        <w:t>need to</w:t>
      </w:r>
      <w:r w:rsidR="009530C4">
        <w:rPr>
          <w:rFonts w:eastAsia="Times New Roman" w:cs="Times New Roman"/>
        </w:rPr>
        <w:t xml:space="preserve"> be addressed </w:t>
      </w:r>
      <w:r w:rsidR="00DA6F33">
        <w:rPr>
          <w:rFonts w:eastAsia="Times New Roman" w:cs="Times New Roman"/>
        </w:rPr>
        <w:t xml:space="preserve">in order </w:t>
      </w:r>
      <w:r w:rsidR="009530C4">
        <w:rPr>
          <w:rFonts w:eastAsia="Times New Roman" w:cs="Times New Roman"/>
        </w:rPr>
        <w:t xml:space="preserve">to improve the effectiveness of </w:t>
      </w:r>
      <w:r w:rsidR="005B5F61">
        <w:rPr>
          <w:rFonts w:eastAsia="Times New Roman" w:cs="Times New Roman"/>
        </w:rPr>
        <w:t>these declarations.</w:t>
      </w:r>
    </w:p>
    <w:sectPr w:rsidR="0093788A" w:rsidRPr="00215B74" w:rsidSect="00FA081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25284E"/>
    <w:rsid w:val="000057BE"/>
    <w:rsid w:val="000131A5"/>
    <w:rsid w:val="00021449"/>
    <w:rsid w:val="00024320"/>
    <w:rsid w:val="0003193D"/>
    <w:rsid w:val="00070627"/>
    <w:rsid w:val="0008451C"/>
    <w:rsid w:val="000A453C"/>
    <w:rsid w:val="000C5769"/>
    <w:rsid w:val="00113263"/>
    <w:rsid w:val="00163978"/>
    <w:rsid w:val="0018216C"/>
    <w:rsid w:val="00192154"/>
    <w:rsid w:val="001B16AD"/>
    <w:rsid w:val="001B1ABB"/>
    <w:rsid w:val="001F27B0"/>
    <w:rsid w:val="00204C7E"/>
    <w:rsid w:val="00215329"/>
    <w:rsid w:val="00215B74"/>
    <w:rsid w:val="002278DC"/>
    <w:rsid w:val="00232153"/>
    <w:rsid w:val="002438FB"/>
    <w:rsid w:val="00251E57"/>
    <w:rsid w:val="0025284E"/>
    <w:rsid w:val="00270EF0"/>
    <w:rsid w:val="002753A5"/>
    <w:rsid w:val="002D3AF9"/>
    <w:rsid w:val="002E5933"/>
    <w:rsid w:val="003153A0"/>
    <w:rsid w:val="003175FC"/>
    <w:rsid w:val="00324E75"/>
    <w:rsid w:val="00340C38"/>
    <w:rsid w:val="0036167A"/>
    <w:rsid w:val="003B7734"/>
    <w:rsid w:val="003F0B79"/>
    <w:rsid w:val="003F1C06"/>
    <w:rsid w:val="004045AC"/>
    <w:rsid w:val="00406831"/>
    <w:rsid w:val="004679CE"/>
    <w:rsid w:val="004A3186"/>
    <w:rsid w:val="004B7B18"/>
    <w:rsid w:val="004B7EE8"/>
    <w:rsid w:val="004C3FF6"/>
    <w:rsid w:val="004D1083"/>
    <w:rsid w:val="004D34A7"/>
    <w:rsid w:val="004D72F4"/>
    <w:rsid w:val="005205A8"/>
    <w:rsid w:val="00543ABC"/>
    <w:rsid w:val="00581F73"/>
    <w:rsid w:val="00583062"/>
    <w:rsid w:val="00583A6A"/>
    <w:rsid w:val="005B0FA6"/>
    <w:rsid w:val="005B5F61"/>
    <w:rsid w:val="005E74E4"/>
    <w:rsid w:val="00606047"/>
    <w:rsid w:val="006419F8"/>
    <w:rsid w:val="0065036E"/>
    <w:rsid w:val="00662276"/>
    <w:rsid w:val="006717CA"/>
    <w:rsid w:val="00674666"/>
    <w:rsid w:val="006F6770"/>
    <w:rsid w:val="007265BF"/>
    <w:rsid w:val="00737AD7"/>
    <w:rsid w:val="0074678E"/>
    <w:rsid w:val="00765F07"/>
    <w:rsid w:val="00790CAB"/>
    <w:rsid w:val="007A0BAA"/>
    <w:rsid w:val="007C73EB"/>
    <w:rsid w:val="007C7C43"/>
    <w:rsid w:val="00827392"/>
    <w:rsid w:val="00862140"/>
    <w:rsid w:val="00870B03"/>
    <w:rsid w:val="008801C1"/>
    <w:rsid w:val="00881DE6"/>
    <w:rsid w:val="0088628C"/>
    <w:rsid w:val="008A1194"/>
    <w:rsid w:val="008A6826"/>
    <w:rsid w:val="008B135B"/>
    <w:rsid w:val="008E7C73"/>
    <w:rsid w:val="008F10F0"/>
    <w:rsid w:val="008F6330"/>
    <w:rsid w:val="008F7AE9"/>
    <w:rsid w:val="0090142A"/>
    <w:rsid w:val="0093788A"/>
    <w:rsid w:val="009530C4"/>
    <w:rsid w:val="00963129"/>
    <w:rsid w:val="00974EB9"/>
    <w:rsid w:val="00987E35"/>
    <w:rsid w:val="009F53BD"/>
    <w:rsid w:val="00A14AF6"/>
    <w:rsid w:val="00A3007F"/>
    <w:rsid w:val="00A45FDE"/>
    <w:rsid w:val="00AA3D55"/>
    <w:rsid w:val="00AD50BF"/>
    <w:rsid w:val="00B16679"/>
    <w:rsid w:val="00B2411B"/>
    <w:rsid w:val="00B42C40"/>
    <w:rsid w:val="00B46458"/>
    <w:rsid w:val="00B47F04"/>
    <w:rsid w:val="00B93BEE"/>
    <w:rsid w:val="00BB378A"/>
    <w:rsid w:val="00BD5BD4"/>
    <w:rsid w:val="00C42B8F"/>
    <w:rsid w:val="00C5511E"/>
    <w:rsid w:val="00C65771"/>
    <w:rsid w:val="00C66192"/>
    <w:rsid w:val="00C80134"/>
    <w:rsid w:val="00CA559E"/>
    <w:rsid w:val="00CE646E"/>
    <w:rsid w:val="00D0351B"/>
    <w:rsid w:val="00D036FA"/>
    <w:rsid w:val="00D225F7"/>
    <w:rsid w:val="00D33F95"/>
    <w:rsid w:val="00D36279"/>
    <w:rsid w:val="00D402FD"/>
    <w:rsid w:val="00D52C2C"/>
    <w:rsid w:val="00D91136"/>
    <w:rsid w:val="00D91A03"/>
    <w:rsid w:val="00DA6F33"/>
    <w:rsid w:val="00DD6CA7"/>
    <w:rsid w:val="00DE3354"/>
    <w:rsid w:val="00E11EB2"/>
    <w:rsid w:val="00E26D4F"/>
    <w:rsid w:val="00E432B3"/>
    <w:rsid w:val="00E529A6"/>
    <w:rsid w:val="00E55702"/>
    <w:rsid w:val="00E6058E"/>
    <w:rsid w:val="00E613B2"/>
    <w:rsid w:val="00E74FC8"/>
    <w:rsid w:val="00EA4C45"/>
    <w:rsid w:val="00EA58F4"/>
    <w:rsid w:val="00ED7CE1"/>
    <w:rsid w:val="00EE2BF3"/>
    <w:rsid w:val="00F104BF"/>
    <w:rsid w:val="00F30A6A"/>
    <w:rsid w:val="00F4030D"/>
    <w:rsid w:val="00F64DF5"/>
    <w:rsid w:val="00F67CA9"/>
    <w:rsid w:val="00F724AB"/>
    <w:rsid w:val="00FA081E"/>
    <w:rsid w:val="00FA365D"/>
    <w:rsid w:val="00FD48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08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B7EE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708</TotalTime>
  <Pages>1</Pages>
  <Words>368</Words>
  <Characters>2101</Characters>
  <Application>Microsoft Office Word</Application>
  <DocSecurity>0</DocSecurity>
  <Lines>17</Lines>
  <Paragraphs>4</Paragraphs>
  <ScaleCrop>false</ScaleCrop>
  <Company>London School of Hygiene &amp; Tropical Medicine</Company>
  <LinksUpToDate>false</LinksUpToDate>
  <CharactersWithSpaces>2465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</dc:creator>
  <cp:keywords/>
  <dc:description/>
  <cp:lastModifiedBy>Melisa Martinez-Alvarez</cp:lastModifiedBy>
  <cp:revision>141</cp:revision>
  <cp:lastPrinted>2013-04-08T12:46:00Z</cp:lastPrinted>
  <dcterms:created xsi:type="dcterms:W3CDTF">2013-04-03T12:07:00Z</dcterms:created>
  <dcterms:modified xsi:type="dcterms:W3CDTF">2013-04-08T14:30:00Z</dcterms:modified>
</cp:coreProperties>
</file>