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9E5" w:rsidRPr="00AC35DE" w:rsidRDefault="006229FE" w:rsidP="00EC29E5">
      <w:pPr>
        <w:jc w:val="center"/>
        <w:rPr>
          <w:rFonts w:ascii="Times New Roman" w:hAnsi="Times New Roman"/>
          <w:b/>
          <w:sz w:val="24"/>
          <w:szCs w:val="24"/>
          <w:lang w:val="en-GB"/>
        </w:rPr>
      </w:pPr>
      <w:r w:rsidRPr="00AC35DE">
        <w:rPr>
          <w:rFonts w:ascii="Times New Roman" w:hAnsi="Times New Roman"/>
          <w:b/>
          <w:sz w:val="24"/>
          <w:szCs w:val="24"/>
          <w:lang w:val="en-GB"/>
        </w:rPr>
        <w:t>The relationship between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 xml:space="preserve"> primary care quality</w:t>
      </w:r>
      <w:r w:rsidRPr="00AC35DE">
        <w:rPr>
          <w:rFonts w:ascii="Times New Roman" w:hAnsi="Times New Roman"/>
          <w:b/>
          <w:sz w:val="24"/>
          <w:szCs w:val="24"/>
          <w:lang w:val="en-GB"/>
        </w:rPr>
        <w:t>,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AC35DE">
        <w:rPr>
          <w:rFonts w:ascii="Times New Roman" w:hAnsi="Times New Roman"/>
          <w:b/>
          <w:sz w:val="24"/>
          <w:szCs w:val="24"/>
          <w:lang w:val="en-GB"/>
        </w:rPr>
        <w:t>length of stay and frequency of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 xml:space="preserve"> hospital admissions</w:t>
      </w:r>
      <w:r w:rsidRPr="00AC35DE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 xml:space="preserve">for </w:t>
      </w:r>
      <w:r w:rsidR="009721BF" w:rsidRPr="00AC35DE">
        <w:rPr>
          <w:rFonts w:ascii="Times New Roman" w:hAnsi="Times New Roman"/>
          <w:b/>
          <w:sz w:val="24"/>
          <w:szCs w:val="24"/>
          <w:lang w:val="en-GB"/>
        </w:rPr>
        <w:t xml:space="preserve">people 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>with serious mental illness</w:t>
      </w:r>
      <w:r w:rsidR="001C35F0" w:rsidRPr="00AC35DE">
        <w:rPr>
          <w:rFonts w:ascii="Times New Roman" w:hAnsi="Times New Roman"/>
          <w:b/>
          <w:sz w:val="24"/>
          <w:szCs w:val="24"/>
          <w:vertAlign w:val="superscript"/>
          <w:lang w:val="en-GB"/>
        </w:rPr>
        <w:t>†</w:t>
      </w:r>
      <w:r w:rsidR="00EC29E5" w:rsidRPr="00AC35DE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</w:p>
    <w:p w:rsidR="00EC29E5" w:rsidRPr="00AC35DE" w:rsidRDefault="00EC29E5" w:rsidP="00EC29E5">
      <w:pPr>
        <w:jc w:val="center"/>
        <w:rPr>
          <w:rFonts w:ascii="Times New Roman" w:hAnsi="Times New Roman"/>
          <w:sz w:val="12"/>
          <w:szCs w:val="12"/>
          <w:lang w:val="en-GB"/>
        </w:rPr>
      </w:pPr>
    </w:p>
    <w:p w:rsidR="00EC29E5" w:rsidRPr="00AC35DE" w:rsidRDefault="00EC29E5" w:rsidP="00EC29E5">
      <w:pPr>
        <w:jc w:val="center"/>
        <w:rPr>
          <w:rFonts w:ascii="Times New Roman" w:hAnsi="Times New Roman"/>
          <w:sz w:val="12"/>
          <w:szCs w:val="12"/>
          <w:lang w:val="en-GB"/>
        </w:rPr>
      </w:pPr>
    </w:p>
    <w:p w:rsidR="00EC29E5" w:rsidRPr="00AC35DE" w:rsidRDefault="00EC29E5" w:rsidP="00EC29E5">
      <w:pPr>
        <w:rPr>
          <w:rFonts w:ascii="Times New Roman" w:hAnsi="Times New Roman"/>
          <w:b/>
          <w:sz w:val="24"/>
          <w:szCs w:val="24"/>
          <w:lang w:val="en-GB"/>
        </w:rPr>
      </w:pPr>
      <w:r w:rsidRPr="00AC35DE">
        <w:rPr>
          <w:rFonts w:ascii="Times New Roman" w:hAnsi="Times New Roman"/>
          <w:b/>
          <w:sz w:val="24"/>
          <w:szCs w:val="24"/>
          <w:lang w:val="en-GB"/>
        </w:rPr>
        <w:t>Abstract</w:t>
      </w:r>
    </w:p>
    <w:p w:rsidR="00EC29E5" w:rsidRPr="00AC35DE" w:rsidRDefault="00EC29E5" w:rsidP="00EC29E5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AC35DE">
        <w:rPr>
          <w:rFonts w:ascii="Times New Roman" w:hAnsi="Times New Roman"/>
          <w:sz w:val="24"/>
          <w:szCs w:val="24"/>
          <w:lang w:val="en-GB"/>
        </w:rPr>
        <w:t xml:space="preserve">Most patients with serious mental illness (SMI) such as schizophrenia, bipolar disorder and psychoses in England are treated in primary care by their GP. </w:t>
      </w:r>
      <w:r w:rsidRPr="00AC35DE">
        <w:rPr>
          <w:rFonts w:ascii="Times New Roman" w:hAnsi="Times New Roman"/>
          <w:sz w:val="24"/>
          <w:szCs w:val="24"/>
          <w:lang w:val="en-GB" w:eastAsia="en-GB"/>
        </w:rPr>
        <w:t>GPs oversee care, prescribe medication and provide both mental and physical health services.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SMI patients are at higher risk of </w:t>
      </w:r>
      <w:r w:rsidR="009721BF" w:rsidRPr="00AC35DE">
        <w:rPr>
          <w:rFonts w:ascii="Times New Roman" w:hAnsi="Times New Roman"/>
          <w:sz w:val="24"/>
          <w:szCs w:val="24"/>
          <w:lang w:val="en-GB"/>
        </w:rPr>
        <w:t xml:space="preserve">hospitalization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as they </w:t>
      </w:r>
      <w:r w:rsidRPr="00AC35DE">
        <w:rPr>
          <w:rFonts w:ascii="Times New Roman" w:hAnsi="Times New Roman"/>
          <w:sz w:val="24"/>
          <w:szCs w:val="24"/>
          <w:lang w:val="en-GB" w:eastAsia="en-GB"/>
        </w:rPr>
        <w:t>are more likely to</w:t>
      </w:r>
      <w:r w:rsidR="005972F5" w:rsidRPr="00AC35DE">
        <w:rPr>
          <w:rFonts w:ascii="Times New Roman" w:hAnsi="Times New Roman"/>
          <w:sz w:val="24"/>
          <w:szCs w:val="24"/>
          <w:lang w:val="en-GB" w:eastAsia="en-GB"/>
        </w:rPr>
        <w:t xml:space="preserve"> </w:t>
      </w:r>
      <w:r w:rsidRPr="00AC35DE">
        <w:rPr>
          <w:rFonts w:ascii="Times New Roman" w:hAnsi="Times New Roman"/>
          <w:sz w:val="24"/>
          <w:szCs w:val="24"/>
          <w:lang w:val="en-GB" w:eastAsia="en-GB"/>
        </w:rPr>
        <w:t xml:space="preserve">suffer from preventable physical illnesses like obesity, hypertension and smoking-related diseases. </w:t>
      </w:r>
      <w:r w:rsidR="00F1401E" w:rsidRPr="00AC35DE">
        <w:rPr>
          <w:rFonts w:ascii="Times New Roman" w:hAnsi="Times New Roman"/>
          <w:sz w:val="24"/>
          <w:szCs w:val="24"/>
          <w:lang w:val="en-GB" w:eastAsia="en-GB"/>
        </w:rPr>
        <w:t>Length of stay for patients with SMI is typically much</w:t>
      </w:r>
      <w:r w:rsidR="00F1401E" w:rsidRPr="00AC35DE">
        <w:rPr>
          <w:rFonts w:ascii="Times New Roman" w:hAnsi="Times New Roman"/>
          <w:sz w:val="24"/>
          <w:szCs w:val="24"/>
          <w:lang w:val="en-GB"/>
        </w:rPr>
        <w:t xml:space="preserve"> longer than for other patients, even when the reason for admission is a physical problem. </w:t>
      </w:r>
      <w:r w:rsidRPr="00AC35DE">
        <w:rPr>
          <w:rFonts w:ascii="Times New Roman" w:hAnsi="Times New Roman"/>
          <w:sz w:val="24"/>
          <w:szCs w:val="24"/>
          <w:lang w:val="en-GB" w:eastAsia="en-GB"/>
        </w:rPr>
        <w:t>T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he Quality and Outcomes Framework (QOF) </w:t>
      </w:r>
      <w:r w:rsidRPr="00AC35DE">
        <w:rPr>
          <w:rFonts w:ascii="Times New Roman" w:hAnsi="Times New Roman"/>
          <w:sz w:val="24"/>
          <w:szCs w:val="24"/>
          <w:lang w:val="en-GB" w:eastAsia="en-GB"/>
        </w:rPr>
        <w:t>offers financial rewards to GP practices for good quality care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804B3" w:rsidRPr="00AC35DE">
        <w:rPr>
          <w:rFonts w:ascii="Times New Roman" w:hAnsi="Times New Roman"/>
          <w:sz w:val="24"/>
          <w:szCs w:val="24"/>
          <w:lang w:val="en-GB"/>
        </w:rPr>
        <w:t xml:space="preserve">and has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the potential to reduce </w:t>
      </w:r>
      <w:r w:rsidR="00BF5FEB" w:rsidRPr="00AC35DE">
        <w:rPr>
          <w:rFonts w:ascii="Times New Roman" w:hAnsi="Times New Roman"/>
          <w:sz w:val="24"/>
          <w:szCs w:val="24"/>
          <w:lang w:val="en-GB"/>
        </w:rPr>
        <w:t>the frequency of unplanned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admissions</w:t>
      </w:r>
      <w:r w:rsidR="00666933" w:rsidRPr="00AC35DE">
        <w:rPr>
          <w:rFonts w:ascii="Times New Roman" w:hAnsi="Times New Roman"/>
          <w:sz w:val="24"/>
          <w:szCs w:val="24"/>
          <w:lang w:val="en-GB"/>
        </w:rPr>
        <w:t xml:space="preserve"> and length of stay</w:t>
      </w:r>
      <w:r w:rsidR="002565BD" w:rsidRPr="00AC35DE">
        <w:rPr>
          <w:rFonts w:ascii="Times New Roman" w:hAnsi="Times New Roman"/>
          <w:sz w:val="24"/>
          <w:szCs w:val="24"/>
          <w:lang w:val="en-GB"/>
        </w:rPr>
        <w:t>.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EC29E5" w:rsidRPr="00AC35DE" w:rsidRDefault="00EC29E5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EC29E5" w:rsidRPr="00AC35DE" w:rsidRDefault="005A2C23" w:rsidP="00EC29E5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AC35DE">
        <w:rPr>
          <w:rFonts w:ascii="Times New Roman" w:hAnsi="Times New Roman"/>
          <w:sz w:val="24"/>
          <w:szCs w:val="24"/>
          <w:lang w:val="en-GB"/>
        </w:rPr>
        <w:t>P</w:t>
      </w:r>
      <w:r w:rsidR="00261FA2" w:rsidRPr="00AC35DE">
        <w:rPr>
          <w:rFonts w:ascii="Times New Roman" w:hAnsi="Times New Roman"/>
          <w:sz w:val="24"/>
          <w:szCs w:val="24"/>
          <w:lang w:val="en-GB"/>
        </w:rPr>
        <w:t xml:space="preserve">revious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analyses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that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examined the relationship between primary care performance on 4 mental health QOF indicators and the probability of </w:t>
      </w:r>
      <w:r w:rsidR="00CD377D" w:rsidRPr="00AC35DE">
        <w:rPr>
          <w:rFonts w:ascii="Times New Roman" w:hAnsi="Times New Roman"/>
          <w:sz w:val="24"/>
          <w:szCs w:val="24"/>
          <w:lang w:val="en-GB"/>
        </w:rPr>
        <w:t xml:space="preserve">unplanned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hospital admission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found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a positive association. 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>We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 now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 examine whether better primary care </w:t>
      </w:r>
      <w:r w:rsidR="00CD377D" w:rsidRPr="00AC35DE">
        <w:rPr>
          <w:rFonts w:ascii="Times New Roman" w:hAnsi="Times New Roman"/>
          <w:sz w:val="24"/>
          <w:szCs w:val="24"/>
          <w:lang w:val="en-GB"/>
        </w:rPr>
        <w:t xml:space="preserve">as measured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on these same 4 QOF indicators 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is associated with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 xml:space="preserve">lower 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(a) </w:t>
      </w:r>
      <w:r w:rsidR="00261FA2" w:rsidRPr="00AC35DE">
        <w:rPr>
          <w:rFonts w:ascii="Times New Roman" w:hAnsi="Times New Roman"/>
          <w:sz w:val="24"/>
          <w:szCs w:val="24"/>
          <w:lang w:val="en-GB"/>
        </w:rPr>
        <w:t xml:space="preserve">length of stay, and (b) </w:t>
      </w:r>
      <w:r w:rsidR="00370B0A" w:rsidRPr="00AC35DE">
        <w:rPr>
          <w:rFonts w:ascii="Times New Roman" w:hAnsi="Times New Roman"/>
          <w:sz w:val="24"/>
          <w:szCs w:val="24"/>
          <w:lang w:val="en-GB"/>
        </w:rPr>
        <w:t>frequency</w:t>
      </w:r>
      <w:r w:rsidR="00261FA2" w:rsidRPr="00AC35DE">
        <w:rPr>
          <w:rFonts w:ascii="Times New Roman" w:hAnsi="Times New Roman"/>
          <w:sz w:val="24"/>
          <w:szCs w:val="24"/>
          <w:lang w:val="en-GB"/>
        </w:rPr>
        <w:t xml:space="preserve"> of hospital admission</w:t>
      </w:r>
      <w:r w:rsidR="00CD377D" w:rsidRPr="00AC35DE">
        <w:rPr>
          <w:rFonts w:ascii="Times New Roman" w:hAnsi="Times New Roman"/>
          <w:sz w:val="24"/>
          <w:szCs w:val="24"/>
          <w:lang w:val="en-GB"/>
        </w:rPr>
        <w:t>. We assess the impact on SMI patients who are admitted to hospital where the primary reason for admission is a psychiatric condition, and separately where the need is a</w:t>
      </w:r>
      <w:r w:rsidR="00503648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>physical condition.</w:t>
      </w:r>
    </w:p>
    <w:p w:rsidR="00EC29E5" w:rsidRPr="00AC35DE" w:rsidRDefault="00EC29E5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EC29E5" w:rsidRPr="00AC35DE" w:rsidRDefault="00EC29E5" w:rsidP="00EC29E5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AC35DE">
        <w:rPr>
          <w:rFonts w:ascii="Times New Roman" w:hAnsi="Times New Roman"/>
          <w:sz w:val="24"/>
          <w:szCs w:val="24"/>
          <w:lang w:val="en-GB"/>
        </w:rPr>
        <w:t xml:space="preserve">We </w:t>
      </w:r>
      <w:r w:rsidR="001804B3" w:rsidRPr="00AC35DE">
        <w:rPr>
          <w:rFonts w:ascii="Times New Roman" w:hAnsi="Times New Roman"/>
          <w:sz w:val="24"/>
          <w:szCs w:val="24"/>
          <w:lang w:val="en-GB"/>
        </w:rPr>
        <w:t xml:space="preserve">merge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QOF data </w:t>
      </w:r>
      <w:r w:rsidR="001804B3" w:rsidRPr="00AC35DE">
        <w:rPr>
          <w:rFonts w:ascii="Times New Roman" w:hAnsi="Times New Roman"/>
          <w:sz w:val="24"/>
          <w:szCs w:val="24"/>
          <w:lang w:val="en-GB"/>
        </w:rPr>
        <w:t>from around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8000 practices in England over the period 2006/07 to 2010/11 with admissions data from Hospital Episodes Statistics (HES). </w:t>
      </w:r>
      <w:r w:rsidR="008C5C11" w:rsidRPr="00AC35DE">
        <w:rPr>
          <w:rFonts w:ascii="Times New Roman" w:hAnsi="Times New Roman"/>
          <w:sz w:val="24"/>
          <w:szCs w:val="24"/>
          <w:lang w:val="en-GB"/>
        </w:rPr>
        <w:t xml:space="preserve">We consider patients </w:t>
      </w:r>
      <w:r w:rsidR="00A51002">
        <w:rPr>
          <w:rFonts w:ascii="Times New Roman" w:hAnsi="Times New Roman"/>
          <w:sz w:val="24"/>
          <w:szCs w:val="24"/>
          <w:lang w:val="en-GB"/>
        </w:rPr>
        <w:t xml:space="preserve">with at least one unplanned admission a year, and </w:t>
      </w:r>
      <w:r w:rsidR="0079699B">
        <w:rPr>
          <w:rFonts w:ascii="Times New Roman" w:hAnsi="Times New Roman"/>
          <w:sz w:val="24"/>
          <w:szCs w:val="24"/>
          <w:lang w:val="en-GB"/>
        </w:rPr>
        <w:t>trim</w:t>
      </w:r>
      <w:r w:rsidR="00A51002" w:rsidRPr="00AC35DE">
        <w:rPr>
          <w:rFonts w:ascii="Times New Roman" w:hAnsi="Times New Roman"/>
          <w:sz w:val="24"/>
          <w:szCs w:val="24"/>
          <w:lang w:val="en-GB"/>
        </w:rPr>
        <w:t xml:space="preserve"> length of stay</w:t>
      </w:r>
      <w:r w:rsidR="0079699B">
        <w:rPr>
          <w:rFonts w:ascii="Times New Roman" w:hAnsi="Times New Roman"/>
          <w:sz w:val="24"/>
          <w:szCs w:val="24"/>
          <w:lang w:val="en-GB"/>
        </w:rPr>
        <w:t xml:space="preserve"> data</w:t>
      </w:r>
      <w:r w:rsidR="00A51002"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79699B">
        <w:rPr>
          <w:rFonts w:ascii="Times New Roman" w:hAnsi="Times New Roman"/>
          <w:sz w:val="24"/>
          <w:szCs w:val="24"/>
          <w:lang w:val="en-GB"/>
        </w:rPr>
        <w:t>to</w:t>
      </w:r>
      <w:r w:rsidR="00A51002" w:rsidRPr="00AC35DE">
        <w:rPr>
          <w:rFonts w:ascii="Times New Roman" w:hAnsi="Times New Roman"/>
          <w:sz w:val="24"/>
          <w:szCs w:val="24"/>
          <w:lang w:val="en-GB"/>
        </w:rPr>
        <w:t xml:space="preserve"> 180 days</w:t>
      </w:r>
      <w:r w:rsidR="00503648">
        <w:rPr>
          <w:rFonts w:ascii="Times New Roman" w:hAnsi="Times New Roman"/>
          <w:sz w:val="24"/>
          <w:szCs w:val="24"/>
          <w:lang w:val="en-GB"/>
        </w:rPr>
        <w:t>.</w:t>
      </w:r>
      <w:r w:rsidR="00A51002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We run </w:t>
      </w:r>
      <w:r w:rsidR="00666933" w:rsidRPr="00AC35DE">
        <w:rPr>
          <w:rFonts w:ascii="Times New Roman" w:hAnsi="Times New Roman"/>
          <w:sz w:val="24"/>
          <w:szCs w:val="24"/>
          <w:lang w:val="en-GB"/>
        </w:rPr>
        <w:t>mixed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effects count data models </w:t>
      </w:r>
      <w:r w:rsidR="005972F5" w:rsidRPr="00AC35DE">
        <w:rPr>
          <w:rFonts w:ascii="Times New Roman" w:hAnsi="Times New Roman"/>
          <w:sz w:val="24"/>
          <w:szCs w:val="24"/>
          <w:lang w:val="en-GB"/>
        </w:rPr>
        <w:t>at the level of the individual pa</w:t>
      </w:r>
      <w:r w:rsidR="008C5C11" w:rsidRPr="00AC35DE">
        <w:rPr>
          <w:rFonts w:ascii="Times New Roman" w:hAnsi="Times New Roman"/>
          <w:sz w:val="24"/>
          <w:szCs w:val="24"/>
          <w:lang w:val="en-GB"/>
        </w:rPr>
        <w:t>tient</w:t>
      </w:r>
      <w:r w:rsidR="005972F5" w:rsidRPr="00AC35DE">
        <w:rPr>
          <w:rFonts w:ascii="Times New Roman" w:hAnsi="Times New Roman"/>
          <w:sz w:val="24"/>
          <w:szCs w:val="24"/>
          <w:lang w:val="en-GB"/>
        </w:rPr>
        <w:t>. We include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year indicators to allow for temporal trends and </w:t>
      </w:r>
      <w:r w:rsidR="005972F5" w:rsidRPr="00AC35DE">
        <w:rPr>
          <w:rFonts w:ascii="Times New Roman" w:hAnsi="Times New Roman"/>
          <w:sz w:val="24"/>
          <w:szCs w:val="24"/>
          <w:lang w:val="en-GB"/>
        </w:rPr>
        <w:t xml:space="preserve">control for </w:t>
      </w:r>
      <w:r w:rsidRPr="00AC35DE">
        <w:rPr>
          <w:rFonts w:ascii="Times New Roman" w:hAnsi="Times New Roman"/>
          <w:sz w:val="24"/>
          <w:szCs w:val="24"/>
          <w:lang w:val="en-GB"/>
        </w:rPr>
        <w:t>a rich set of patient characteristics, local area population characteristics, and covariates on access to services.</w:t>
      </w:r>
    </w:p>
    <w:p w:rsidR="00EC29E5" w:rsidRPr="00AC35DE" w:rsidRDefault="00EC29E5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EC29E5" w:rsidRPr="00AC35DE" w:rsidRDefault="008C5C11" w:rsidP="00A4302F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AC35DE">
        <w:rPr>
          <w:rFonts w:ascii="Times New Roman" w:hAnsi="Times New Roman"/>
          <w:sz w:val="24"/>
          <w:szCs w:val="24"/>
          <w:lang w:val="en-GB"/>
        </w:rPr>
        <w:t>Emerging r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esults </w:t>
      </w:r>
      <w:r w:rsidRPr="00AC35DE">
        <w:rPr>
          <w:rFonts w:ascii="Times New Roman" w:hAnsi="Times New Roman"/>
          <w:sz w:val="24"/>
          <w:szCs w:val="24"/>
          <w:lang w:val="en-GB"/>
        </w:rPr>
        <w:t>suggest a mean length of stay of around 40 days</w:t>
      </w:r>
      <w:r w:rsidR="00426AA9" w:rsidRPr="00AC35DE">
        <w:rPr>
          <w:rFonts w:ascii="Times New Roman" w:hAnsi="Times New Roman"/>
          <w:sz w:val="24"/>
          <w:szCs w:val="24"/>
          <w:lang w:val="en-GB"/>
        </w:rPr>
        <w:t>.  Although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over 80% of SMI patients </w:t>
      </w:r>
      <w:r w:rsidR="00426AA9" w:rsidRPr="00AC35DE">
        <w:rPr>
          <w:rFonts w:ascii="Times New Roman" w:hAnsi="Times New Roman"/>
          <w:sz w:val="24"/>
          <w:szCs w:val="24"/>
          <w:lang w:val="en-GB"/>
        </w:rPr>
        <w:t xml:space="preserve">have </w:t>
      </w:r>
      <w:r w:rsidRPr="00AC35DE">
        <w:rPr>
          <w:rFonts w:ascii="Times New Roman" w:hAnsi="Times New Roman"/>
          <w:sz w:val="24"/>
          <w:szCs w:val="24"/>
          <w:lang w:val="en-GB"/>
        </w:rPr>
        <w:t>just 1 admission per year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 xml:space="preserve">, this varies by </w:t>
      </w:r>
      <w:r w:rsidR="00CD377D" w:rsidRPr="00AC35DE">
        <w:rPr>
          <w:rFonts w:ascii="Times New Roman" w:hAnsi="Times New Roman"/>
          <w:sz w:val="24"/>
          <w:szCs w:val="24"/>
          <w:lang w:val="en-GB"/>
        </w:rPr>
        <w:t xml:space="preserve">primary 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>diagnosis.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>In addition</w:t>
      </w:r>
      <w:r w:rsidR="00503648">
        <w:rPr>
          <w:rFonts w:ascii="Times New Roman" w:hAnsi="Times New Roman"/>
          <w:sz w:val="24"/>
          <w:szCs w:val="24"/>
          <w:lang w:val="en-GB"/>
        </w:rPr>
        <w:t>,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patient characteristics such as </w:t>
      </w:r>
      <w:r w:rsidR="00CD377D" w:rsidRPr="00AC35DE">
        <w:rPr>
          <w:rFonts w:ascii="Times New Roman" w:hAnsi="Times New Roman"/>
          <w:sz w:val="24"/>
          <w:szCs w:val="24"/>
          <w:lang w:val="en-GB"/>
        </w:rPr>
        <w:t xml:space="preserve">ethnicity, age group, </w:t>
      </w:r>
      <w:r w:rsidR="00AC35DE" w:rsidRPr="00AC35DE">
        <w:rPr>
          <w:rFonts w:ascii="Times New Roman" w:hAnsi="Times New Roman"/>
          <w:sz w:val="24"/>
          <w:szCs w:val="24"/>
          <w:lang w:val="en-GB"/>
        </w:rPr>
        <w:t xml:space="preserve">gender, </w:t>
      </w:r>
      <w:r w:rsidRPr="00AC35DE">
        <w:rPr>
          <w:rFonts w:ascii="Times New Roman" w:hAnsi="Times New Roman"/>
          <w:sz w:val="24"/>
          <w:szCs w:val="24"/>
          <w:lang w:val="en-GB"/>
        </w:rPr>
        <w:t>mul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>ti</w:t>
      </w:r>
      <w:r w:rsidRPr="00AC35DE">
        <w:rPr>
          <w:rFonts w:ascii="Times New Roman" w:hAnsi="Times New Roman"/>
          <w:sz w:val="24"/>
          <w:szCs w:val="24"/>
          <w:lang w:val="en-GB"/>
        </w:rPr>
        <w:t xml:space="preserve">-morbidity and legal detention </w:t>
      </w:r>
      <w:r w:rsidR="00D238B7" w:rsidRPr="00AC35DE">
        <w:rPr>
          <w:rFonts w:ascii="Times New Roman" w:hAnsi="Times New Roman"/>
          <w:sz w:val="24"/>
          <w:szCs w:val="24"/>
          <w:lang w:val="en-GB"/>
        </w:rPr>
        <w:t xml:space="preserve">appear to </w:t>
      </w:r>
      <w:r w:rsidRPr="00AC35DE">
        <w:rPr>
          <w:rFonts w:ascii="Times New Roman" w:hAnsi="Times New Roman"/>
          <w:sz w:val="24"/>
          <w:szCs w:val="24"/>
          <w:lang w:val="en-GB"/>
        </w:rPr>
        <w:t>play an important role in explaining patient level variation in length of stay and frequency of admission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. Preliminary results show a negative association between QOF indicators and </w:t>
      </w:r>
      <w:r w:rsidRPr="00AC35DE">
        <w:rPr>
          <w:rFonts w:ascii="Times New Roman" w:hAnsi="Times New Roman"/>
          <w:sz w:val="24"/>
          <w:szCs w:val="24"/>
          <w:lang w:val="en-GB"/>
        </w:rPr>
        <w:t>t</w:t>
      </w:r>
      <w:r w:rsidR="00BF5FEB" w:rsidRPr="00AC35DE">
        <w:rPr>
          <w:rFonts w:ascii="Times New Roman" w:hAnsi="Times New Roman"/>
          <w:sz w:val="24"/>
          <w:szCs w:val="24"/>
          <w:lang w:val="en-GB"/>
        </w:rPr>
        <w:t>he two measures of resource use</w:t>
      </w:r>
      <w:r w:rsidR="00311373" w:rsidRPr="00AC35DE">
        <w:rPr>
          <w:rFonts w:ascii="Times New Roman" w:hAnsi="Times New Roman"/>
          <w:sz w:val="24"/>
          <w:szCs w:val="24"/>
          <w:lang w:val="en-GB"/>
        </w:rPr>
        <w:t>.</w:t>
      </w:r>
      <w:r w:rsidR="00EC29E5" w:rsidRPr="00AC35D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A4302F" w:rsidRPr="00AC35DE">
        <w:rPr>
          <w:rFonts w:ascii="Times New Roman" w:hAnsi="Times New Roman"/>
          <w:sz w:val="24"/>
          <w:szCs w:val="24"/>
          <w:lang w:val="en-GB"/>
        </w:rPr>
        <w:t>Our results are highly relevant for</w:t>
      </w:r>
      <w:r w:rsidR="005A2C23" w:rsidRPr="00AC35DE">
        <w:rPr>
          <w:rFonts w:ascii="Times New Roman" w:hAnsi="Times New Roman"/>
          <w:sz w:val="24"/>
          <w:szCs w:val="24"/>
          <w:lang w:val="en-GB"/>
        </w:rPr>
        <w:t xml:space="preserve"> informing</w:t>
      </w:r>
      <w:r w:rsidR="00A4302F" w:rsidRPr="00AC35DE">
        <w:rPr>
          <w:rFonts w:ascii="Times New Roman" w:hAnsi="Times New Roman"/>
          <w:sz w:val="24"/>
          <w:szCs w:val="24"/>
          <w:lang w:val="en-GB"/>
        </w:rPr>
        <w:t xml:space="preserve"> the future development of the QOF incentive scheme. </w:t>
      </w:r>
    </w:p>
    <w:p w:rsidR="00EC29E5" w:rsidRPr="00AC35DE" w:rsidRDefault="00EC29E5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007717" w:rsidRPr="00AC35DE" w:rsidRDefault="00CD377D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AC35DE">
        <w:rPr>
          <w:rFonts w:ascii="Times New Roman" w:hAnsi="Times New Roman"/>
          <w:b/>
          <w:sz w:val="24"/>
          <w:szCs w:val="24"/>
          <w:lang w:val="en-GB"/>
        </w:rPr>
        <w:t>3</w:t>
      </w:r>
      <w:r w:rsidR="00503648">
        <w:rPr>
          <w:rFonts w:ascii="Times New Roman" w:hAnsi="Times New Roman"/>
          <w:b/>
          <w:sz w:val="24"/>
          <w:szCs w:val="24"/>
          <w:lang w:val="en-GB"/>
        </w:rPr>
        <w:t>85</w:t>
      </w:r>
      <w:r w:rsidRPr="00AC35DE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007717" w:rsidRPr="00AC35DE">
        <w:rPr>
          <w:rFonts w:ascii="Times New Roman" w:hAnsi="Times New Roman"/>
          <w:b/>
          <w:sz w:val="24"/>
          <w:szCs w:val="24"/>
          <w:lang w:val="en-GB"/>
        </w:rPr>
        <w:t>words</w:t>
      </w:r>
    </w:p>
    <w:p w:rsidR="00007717" w:rsidRPr="00AC35DE" w:rsidRDefault="00007717" w:rsidP="00EC29E5">
      <w:pPr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242F45" w:rsidRPr="00AC35DE" w:rsidRDefault="00242F45" w:rsidP="00EC29E5">
      <w:pPr>
        <w:rPr>
          <w:lang w:val="en-GB"/>
        </w:rPr>
      </w:pPr>
      <w:bookmarkStart w:id="0" w:name="_GoBack"/>
      <w:bookmarkEnd w:id="0"/>
    </w:p>
    <w:sectPr w:rsidR="00242F45" w:rsidRPr="00AC35DE" w:rsidSect="00242F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C29E5"/>
    <w:rsid w:val="00007717"/>
    <w:rsid w:val="000A468B"/>
    <w:rsid w:val="001273A8"/>
    <w:rsid w:val="001804B3"/>
    <w:rsid w:val="001C35F0"/>
    <w:rsid w:val="001D4A87"/>
    <w:rsid w:val="002175EE"/>
    <w:rsid w:val="00242F45"/>
    <w:rsid w:val="002565BD"/>
    <w:rsid w:val="00261FA2"/>
    <w:rsid w:val="00311373"/>
    <w:rsid w:val="00370B0A"/>
    <w:rsid w:val="00423D0D"/>
    <w:rsid w:val="00426AA9"/>
    <w:rsid w:val="004776A9"/>
    <w:rsid w:val="004864D9"/>
    <w:rsid w:val="00503648"/>
    <w:rsid w:val="005972F5"/>
    <w:rsid w:val="005A2C23"/>
    <w:rsid w:val="006229FE"/>
    <w:rsid w:val="00666933"/>
    <w:rsid w:val="006B1B68"/>
    <w:rsid w:val="006D04EF"/>
    <w:rsid w:val="0079699B"/>
    <w:rsid w:val="007C7C35"/>
    <w:rsid w:val="007F5208"/>
    <w:rsid w:val="0086500B"/>
    <w:rsid w:val="00867CD8"/>
    <w:rsid w:val="008C5C11"/>
    <w:rsid w:val="008F3EA9"/>
    <w:rsid w:val="00953361"/>
    <w:rsid w:val="009721BF"/>
    <w:rsid w:val="009D02D8"/>
    <w:rsid w:val="00A307F7"/>
    <w:rsid w:val="00A418E7"/>
    <w:rsid w:val="00A4302F"/>
    <w:rsid w:val="00A51002"/>
    <w:rsid w:val="00A72063"/>
    <w:rsid w:val="00AC35DE"/>
    <w:rsid w:val="00AE2B57"/>
    <w:rsid w:val="00AE7C6D"/>
    <w:rsid w:val="00BF5FEB"/>
    <w:rsid w:val="00CB2256"/>
    <w:rsid w:val="00CD377D"/>
    <w:rsid w:val="00D238B7"/>
    <w:rsid w:val="00D33ADB"/>
    <w:rsid w:val="00D46F0C"/>
    <w:rsid w:val="00EC29E5"/>
    <w:rsid w:val="00F1401E"/>
    <w:rsid w:val="00FD2BAD"/>
    <w:rsid w:val="00FD4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9E5"/>
    <w:pPr>
      <w:spacing w:after="0" w:line="240" w:lineRule="auto"/>
    </w:pPr>
    <w:rPr>
      <w:rFonts w:ascii="Calibri" w:eastAsia="Calibri" w:hAnsi="Calibri" w:cs="Times New Roman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972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72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72F5"/>
    <w:rPr>
      <w:rFonts w:ascii="Calibri" w:eastAsia="Calibri" w:hAnsi="Calibri" w:cs="Times New Roman"/>
      <w:sz w:val="20"/>
      <w:szCs w:val="20"/>
      <w:lang w:val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72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72F5"/>
    <w:rPr>
      <w:rFonts w:ascii="Calibri" w:eastAsia="Calibri" w:hAnsi="Calibri" w:cs="Times New Roman"/>
      <w:b/>
      <w:bCs/>
      <w:sz w:val="20"/>
      <w:szCs w:val="20"/>
      <w:lang w:val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972F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F5"/>
    <w:rPr>
      <w:rFonts w:ascii="Tahoma" w:eastAsia="Calibri" w:hAnsi="Tahoma" w:cs="Tahoma"/>
      <w:sz w:val="16"/>
      <w:szCs w:val="16"/>
      <w:lang w:val="it-IT"/>
    </w:rPr>
  </w:style>
  <w:style w:type="paragraph" w:styleId="Revision">
    <w:name w:val="Revision"/>
    <w:hidden/>
    <w:uiPriority w:val="99"/>
    <w:semiHidden/>
    <w:rsid w:val="005972F5"/>
    <w:pPr>
      <w:spacing w:after="0" w:line="240" w:lineRule="auto"/>
    </w:pPr>
    <w:rPr>
      <w:rFonts w:ascii="Calibri" w:eastAsia="Calibri" w:hAnsi="Calibri" w:cs="Times New Roman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2D382C-2894-4B66-89EA-B6567C10B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3108BAF1</Template>
  <TotalTime>82</TotalTime>
  <Pages>1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York</Company>
  <LinksUpToDate>false</LinksUpToDate>
  <CharactersWithSpaces>2617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Rowena Jacobs</dc:creator>
  <cp:keywords/>
  <dc:description/>
  <cp:lastModifiedBy>mhsjba</cp:lastModifiedBy>
  <cp:revision>9</cp:revision>
  <dcterms:created xsi:type="dcterms:W3CDTF">2013-04-02T13:04:00Z</dcterms:created>
  <dcterms:modified xsi:type="dcterms:W3CDTF">2013-04-12T11:30:00Z</dcterms:modified>
</cp:coreProperties>
</file>