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9C" w:rsidRPr="00005811" w:rsidRDefault="00EE42CD" w:rsidP="0011377C">
      <w:pPr>
        <w:rPr>
          <w:rFonts w:ascii="Arial" w:eastAsia="Times New Roman" w:hAnsi="Arial" w:cs="Arial"/>
          <w:b/>
          <w:color w:val="000000"/>
        </w:rPr>
      </w:pPr>
      <w:r w:rsidRPr="00005811">
        <w:rPr>
          <w:rFonts w:ascii="Arial" w:eastAsia="Times New Roman" w:hAnsi="Arial" w:cs="Arial"/>
          <w:b/>
          <w:color w:val="000000"/>
        </w:rPr>
        <w:t xml:space="preserve">IMPACT OF RECONFIGURATION OF STROKE </w:t>
      </w:r>
      <w:r w:rsidR="00324A93" w:rsidRPr="00005811">
        <w:rPr>
          <w:rFonts w:ascii="Arial" w:eastAsia="Times New Roman" w:hAnsi="Arial" w:cs="Arial"/>
          <w:b/>
          <w:color w:val="000000"/>
        </w:rPr>
        <w:t xml:space="preserve">SERVICES ON MORTALITY, </w:t>
      </w:r>
      <w:r w:rsidRPr="00005811">
        <w:rPr>
          <w:rFonts w:ascii="Arial" w:eastAsia="Times New Roman" w:hAnsi="Arial" w:cs="Arial"/>
          <w:b/>
          <w:color w:val="000000"/>
        </w:rPr>
        <w:t>LENGTH OF HOSPITAL STAY</w:t>
      </w:r>
      <w:r w:rsidR="00324A93" w:rsidRPr="00005811">
        <w:rPr>
          <w:rFonts w:ascii="Arial" w:eastAsia="Times New Roman" w:hAnsi="Arial" w:cs="Arial"/>
          <w:b/>
          <w:color w:val="000000"/>
        </w:rPr>
        <w:t xml:space="preserve"> AND DISCHARGE DESTINATION</w:t>
      </w:r>
    </w:p>
    <w:p w:rsidR="00EE42CD" w:rsidRPr="00005811" w:rsidRDefault="00D970A3" w:rsidP="0011377C">
      <w:pPr>
        <w:rPr>
          <w:b/>
          <w:sz w:val="24"/>
        </w:rPr>
      </w:pPr>
      <w:bookmarkStart w:id="0" w:name="_GoBack"/>
      <w:bookmarkEnd w:id="0"/>
      <w:r w:rsidRPr="00005811">
        <w:rPr>
          <w:b/>
          <w:sz w:val="24"/>
        </w:rPr>
        <w:t xml:space="preserve">Background and </w:t>
      </w:r>
      <w:r w:rsidR="001A6A08">
        <w:rPr>
          <w:b/>
          <w:sz w:val="24"/>
        </w:rPr>
        <w:t>aim</w:t>
      </w:r>
      <w:r w:rsidR="00EE42CD" w:rsidRPr="00005811">
        <w:rPr>
          <w:b/>
          <w:sz w:val="24"/>
        </w:rPr>
        <w:t xml:space="preserve"> </w:t>
      </w:r>
    </w:p>
    <w:p w:rsidR="004B44DB" w:rsidRDefault="004B44DB" w:rsidP="0011377C">
      <w:pPr>
        <w:rPr>
          <w:sz w:val="24"/>
        </w:rPr>
      </w:pPr>
      <w:r w:rsidRPr="004B44DB">
        <w:rPr>
          <w:sz w:val="24"/>
        </w:rPr>
        <w:t xml:space="preserve">In July 2010 a new multiple hub-and-spoke model for acute stroke care was implemented </w:t>
      </w:r>
      <w:r w:rsidR="00324A93">
        <w:rPr>
          <w:sz w:val="24"/>
        </w:rPr>
        <w:t>in</w:t>
      </w:r>
      <w:r w:rsidRPr="004B44DB">
        <w:rPr>
          <w:sz w:val="24"/>
        </w:rPr>
        <w:t xml:space="preserve"> London</w:t>
      </w:r>
      <w:r w:rsidR="002C476F">
        <w:rPr>
          <w:sz w:val="24"/>
        </w:rPr>
        <w:t xml:space="preserve"> </w:t>
      </w:r>
      <w:r w:rsidRPr="004B44DB">
        <w:rPr>
          <w:sz w:val="24"/>
        </w:rPr>
        <w:t>with</w:t>
      </w:r>
      <w:r w:rsidR="00324A93">
        <w:rPr>
          <w:sz w:val="24"/>
        </w:rPr>
        <w:t xml:space="preserve"> 24/7</w:t>
      </w:r>
      <w:r w:rsidRPr="004B44DB">
        <w:rPr>
          <w:sz w:val="24"/>
        </w:rPr>
        <w:t xml:space="preserve"> continuous specialist care during the first 72</w:t>
      </w:r>
      <w:r w:rsidR="002C476F">
        <w:rPr>
          <w:sz w:val="24"/>
        </w:rPr>
        <w:t>h</w:t>
      </w:r>
      <w:r w:rsidRPr="004B44DB">
        <w:rPr>
          <w:sz w:val="24"/>
        </w:rPr>
        <w:t xml:space="preserve"> </w:t>
      </w:r>
      <w:r w:rsidR="00135621">
        <w:rPr>
          <w:sz w:val="24"/>
        </w:rPr>
        <w:t xml:space="preserve">to all stroke patients </w:t>
      </w:r>
      <w:r w:rsidRPr="004B44DB">
        <w:rPr>
          <w:sz w:val="24"/>
        </w:rPr>
        <w:t>provided</w:t>
      </w:r>
      <w:r w:rsidR="00D970A3">
        <w:rPr>
          <w:sz w:val="24"/>
        </w:rPr>
        <w:t xml:space="preserve"> at 8 hyper-acute stroke units, and follow-up care provided in 24 </w:t>
      </w:r>
      <w:r w:rsidR="00135621">
        <w:rPr>
          <w:sz w:val="24"/>
        </w:rPr>
        <w:t>s</w:t>
      </w:r>
      <w:r w:rsidR="00D970A3">
        <w:rPr>
          <w:sz w:val="24"/>
        </w:rPr>
        <w:t xml:space="preserve">troke </w:t>
      </w:r>
      <w:r w:rsidR="00135621">
        <w:rPr>
          <w:sz w:val="24"/>
        </w:rPr>
        <w:t>u</w:t>
      </w:r>
      <w:r w:rsidR="00D970A3">
        <w:rPr>
          <w:sz w:val="24"/>
        </w:rPr>
        <w:t>nits. In April 2010 a</w:t>
      </w:r>
      <w:r w:rsidR="00324A93">
        <w:rPr>
          <w:sz w:val="24"/>
        </w:rPr>
        <w:t>cute stroke services were</w:t>
      </w:r>
      <w:r w:rsidR="00D970A3">
        <w:rPr>
          <w:sz w:val="24"/>
        </w:rPr>
        <w:t xml:space="preserve"> </w:t>
      </w:r>
      <w:r w:rsidR="00324A93">
        <w:rPr>
          <w:sz w:val="24"/>
        </w:rPr>
        <w:t>reconfigured i</w:t>
      </w:r>
      <w:r w:rsidR="00324A93" w:rsidRPr="00324A93">
        <w:rPr>
          <w:sz w:val="24"/>
        </w:rPr>
        <w:t>n Greater Manchester</w:t>
      </w:r>
      <w:r w:rsidR="002C476F">
        <w:rPr>
          <w:sz w:val="24"/>
        </w:rPr>
        <w:t xml:space="preserve"> </w:t>
      </w:r>
      <w:r w:rsidR="00324A93">
        <w:rPr>
          <w:sz w:val="24"/>
        </w:rPr>
        <w:t xml:space="preserve">with </w:t>
      </w:r>
      <w:r w:rsidR="00847504">
        <w:rPr>
          <w:sz w:val="24"/>
        </w:rPr>
        <w:t>hyper</w:t>
      </w:r>
      <w:r w:rsidR="008B5A60">
        <w:rPr>
          <w:sz w:val="24"/>
        </w:rPr>
        <w:t>-</w:t>
      </w:r>
      <w:r w:rsidR="00847504">
        <w:rPr>
          <w:sz w:val="24"/>
        </w:rPr>
        <w:t>acute care provided at</w:t>
      </w:r>
      <w:r w:rsidR="00D970A3">
        <w:rPr>
          <w:sz w:val="24"/>
        </w:rPr>
        <w:t xml:space="preserve"> </w:t>
      </w:r>
      <w:r w:rsidR="00324A93">
        <w:rPr>
          <w:sz w:val="24"/>
        </w:rPr>
        <w:t xml:space="preserve">a Comprehensive Stroke Centre </w:t>
      </w:r>
      <w:r w:rsidR="00135621">
        <w:rPr>
          <w:sz w:val="24"/>
        </w:rPr>
        <w:t xml:space="preserve">(CSC) </w:t>
      </w:r>
      <w:r w:rsidR="00847504">
        <w:rPr>
          <w:sz w:val="24"/>
        </w:rPr>
        <w:t xml:space="preserve">and </w:t>
      </w:r>
      <w:r w:rsidR="00324A93" w:rsidRPr="00324A93">
        <w:rPr>
          <w:sz w:val="24"/>
        </w:rPr>
        <w:t xml:space="preserve">two </w:t>
      </w:r>
      <w:r w:rsidR="00324A93">
        <w:rPr>
          <w:sz w:val="24"/>
        </w:rPr>
        <w:t>Primary Stroke Centres</w:t>
      </w:r>
      <w:r w:rsidR="00D970A3">
        <w:rPr>
          <w:sz w:val="24"/>
        </w:rPr>
        <w:t xml:space="preserve"> </w:t>
      </w:r>
      <w:r w:rsidR="00135621">
        <w:rPr>
          <w:sz w:val="24"/>
        </w:rPr>
        <w:t>(PSC</w:t>
      </w:r>
      <w:r w:rsidR="003367B3">
        <w:rPr>
          <w:sz w:val="24"/>
        </w:rPr>
        <w:t>s</w:t>
      </w:r>
      <w:r w:rsidR="00135621">
        <w:rPr>
          <w:sz w:val="24"/>
        </w:rPr>
        <w:t>)</w:t>
      </w:r>
      <w:r w:rsidR="00324A93">
        <w:rPr>
          <w:sz w:val="24"/>
        </w:rPr>
        <w:t>.</w:t>
      </w:r>
      <w:r w:rsidR="00324A93" w:rsidRPr="00324A93">
        <w:rPr>
          <w:sz w:val="24"/>
        </w:rPr>
        <w:t xml:space="preserve"> </w:t>
      </w:r>
      <w:r w:rsidR="00135621">
        <w:rPr>
          <w:sz w:val="24"/>
        </w:rPr>
        <w:t>I</w:t>
      </w:r>
      <w:r w:rsidR="00135621" w:rsidRPr="00135621">
        <w:rPr>
          <w:sz w:val="24"/>
        </w:rPr>
        <w:t>ndividual</w:t>
      </w:r>
      <w:r w:rsidR="00847504">
        <w:rPr>
          <w:sz w:val="24"/>
        </w:rPr>
        <w:t>s</w:t>
      </w:r>
      <w:r w:rsidR="00135621" w:rsidRPr="00135621">
        <w:rPr>
          <w:sz w:val="24"/>
        </w:rPr>
        <w:t xml:space="preserve"> presenting within four hours of stroke </w:t>
      </w:r>
      <w:r w:rsidR="00135621">
        <w:rPr>
          <w:sz w:val="24"/>
        </w:rPr>
        <w:t>are treated at the</w:t>
      </w:r>
      <w:r w:rsidR="00135621" w:rsidRPr="00135621">
        <w:rPr>
          <w:sz w:val="24"/>
        </w:rPr>
        <w:t xml:space="preserve"> CSC or PSC</w:t>
      </w:r>
      <w:r w:rsidR="00DB1FF4">
        <w:rPr>
          <w:sz w:val="24"/>
        </w:rPr>
        <w:t>s</w:t>
      </w:r>
      <w:r w:rsidR="00135621">
        <w:rPr>
          <w:sz w:val="24"/>
        </w:rPr>
        <w:t xml:space="preserve">; </w:t>
      </w:r>
      <w:r w:rsidR="00847504">
        <w:rPr>
          <w:sz w:val="24"/>
        </w:rPr>
        <w:t>those</w:t>
      </w:r>
      <w:r w:rsidR="00135621" w:rsidRPr="00135621">
        <w:rPr>
          <w:sz w:val="24"/>
        </w:rPr>
        <w:t xml:space="preserve"> presenting outside </w:t>
      </w:r>
      <w:r w:rsidR="00847504">
        <w:rPr>
          <w:sz w:val="24"/>
        </w:rPr>
        <w:t>this time</w:t>
      </w:r>
      <w:r w:rsidR="00135621" w:rsidRPr="00135621">
        <w:rPr>
          <w:sz w:val="24"/>
        </w:rPr>
        <w:t xml:space="preserve"> </w:t>
      </w:r>
      <w:r w:rsidR="00847504">
        <w:rPr>
          <w:sz w:val="24"/>
        </w:rPr>
        <w:t>are</w:t>
      </w:r>
      <w:r w:rsidR="00135621" w:rsidRPr="00135621">
        <w:rPr>
          <w:sz w:val="24"/>
        </w:rPr>
        <w:t xml:space="preserve"> </w:t>
      </w:r>
      <w:r w:rsidR="00DB1FF4">
        <w:rPr>
          <w:sz w:val="24"/>
        </w:rPr>
        <w:t>treated at</w:t>
      </w:r>
      <w:r w:rsidR="00135621" w:rsidRPr="00135621">
        <w:rPr>
          <w:sz w:val="24"/>
        </w:rPr>
        <w:t xml:space="preserve"> </w:t>
      </w:r>
      <w:r w:rsidR="00847504">
        <w:rPr>
          <w:sz w:val="24"/>
        </w:rPr>
        <w:t xml:space="preserve">one of 10 </w:t>
      </w:r>
      <w:r w:rsidR="00847504" w:rsidRPr="00135621">
        <w:rPr>
          <w:sz w:val="24"/>
        </w:rPr>
        <w:t>D</w:t>
      </w:r>
      <w:r w:rsidR="00847504">
        <w:rPr>
          <w:sz w:val="24"/>
        </w:rPr>
        <w:t>istrict Stroke Centres</w:t>
      </w:r>
      <w:r w:rsidR="00135621" w:rsidRPr="00135621">
        <w:rPr>
          <w:sz w:val="24"/>
        </w:rPr>
        <w:t xml:space="preserve">. </w:t>
      </w:r>
      <w:r w:rsidRPr="004B44DB">
        <w:rPr>
          <w:sz w:val="24"/>
        </w:rPr>
        <w:t xml:space="preserve">We investigated </w:t>
      </w:r>
      <w:r>
        <w:rPr>
          <w:sz w:val="24"/>
        </w:rPr>
        <w:t xml:space="preserve">the impact of </w:t>
      </w:r>
      <w:r w:rsidR="00324A93">
        <w:rPr>
          <w:sz w:val="24"/>
        </w:rPr>
        <w:t>both</w:t>
      </w:r>
      <w:r>
        <w:rPr>
          <w:sz w:val="24"/>
        </w:rPr>
        <w:t xml:space="preserve"> reconfiguration</w:t>
      </w:r>
      <w:r w:rsidR="00324A93">
        <w:rPr>
          <w:sz w:val="24"/>
        </w:rPr>
        <w:t xml:space="preserve">s on mortality, </w:t>
      </w:r>
      <w:r>
        <w:rPr>
          <w:sz w:val="24"/>
        </w:rPr>
        <w:t>length of hospital stay</w:t>
      </w:r>
      <w:r w:rsidR="00324A93">
        <w:rPr>
          <w:sz w:val="24"/>
        </w:rPr>
        <w:t xml:space="preserve"> and discharge destination</w:t>
      </w:r>
      <w:r>
        <w:rPr>
          <w:sz w:val="24"/>
        </w:rPr>
        <w:t>.</w:t>
      </w:r>
    </w:p>
    <w:p w:rsidR="00EE42CD" w:rsidRPr="00005811" w:rsidRDefault="00EE42CD" w:rsidP="0011377C">
      <w:pPr>
        <w:rPr>
          <w:b/>
          <w:sz w:val="24"/>
        </w:rPr>
      </w:pPr>
      <w:r w:rsidRPr="00005811">
        <w:rPr>
          <w:b/>
          <w:sz w:val="24"/>
        </w:rPr>
        <w:t>Materials and methods</w:t>
      </w:r>
    </w:p>
    <w:p w:rsidR="00EE42CD" w:rsidRPr="00EE42CD" w:rsidRDefault="004B44DB" w:rsidP="0011377C">
      <w:pPr>
        <w:rPr>
          <w:sz w:val="24"/>
        </w:rPr>
      </w:pPr>
      <w:r>
        <w:rPr>
          <w:sz w:val="24"/>
        </w:rPr>
        <w:t>We analysed</w:t>
      </w:r>
      <w:r w:rsidR="00581F29">
        <w:rPr>
          <w:sz w:val="24"/>
        </w:rPr>
        <w:t xml:space="preserve"> </w:t>
      </w:r>
      <w:r w:rsidR="00A75787">
        <w:rPr>
          <w:sz w:val="24"/>
        </w:rPr>
        <w:t>stroke-</w:t>
      </w:r>
      <w:r w:rsidR="00581F29">
        <w:rPr>
          <w:sz w:val="24"/>
        </w:rPr>
        <w:t>level</w:t>
      </w:r>
      <w:r>
        <w:rPr>
          <w:sz w:val="24"/>
        </w:rPr>
        <w:t xml:space="preserve"> Admitted Patient Care data from </w:t>
      </w:r>
      <w:r w:rsidRPr="002C476F">
        <w:rPr>
          <w:i/>
          <w:sz w:val="24"/>
        </w:rPr>
        <w:t>Hospital Episodes Statistics</w:t>
      </w:r>
      <w:r>
        <w:rPr>
          <w:sz w:val="24"/>
        </w:rPr>
        <w:t xml:space="preserve"> for England from 200</w:t>
      </w:r>
      <w:r w:rsidR="00F7369C">
        <w:rPr>
          <w:sz w:val="24"/>
        </w:rPr>
        <w:t>8</w:t>
      </w:r>
      <w:r>
        <w:rPr>
          <w:sz w:val="24"/>
        </w:rPr>
        <w:t xml:space="preserve">-2012 linked to ONS mortality data for all patients with a diagnosis of stroke (ICD-10 codes I61, I63 and I64). </w:t>
      </w:r>
      <w:r w:rsidR="00FA7CEB">
        <w:rPr>
          <w:sz w:val="24"/>
        </w:rPr>
        <w:t xml:space="preserve">Outcomes were </w:t>
      </w:r>
      <w:r w:rsidR="00A75787">
        <w:rPr>
          <w:sz w:val="24"/>
        </w:rPr>
        <w:t>mortality at 72</w:t>
      </w:r>
      <w:r w:rsidR="002C476F">
        <w:rPr>
          <w:sz w:val="24"/>
        </w:rPr>
        <w:t xml:space="preserve">h, 30d </w:t>
      </w:r>
      <w:r w:rsidR="00A75787">
        <w:rPr>
          <w:sz w:val="24"/>
        </w:rPr>
        <w:t xml:space="preserve">and </w:t>
      </w:r>
      <w:r w:rsidR="002C476F">
        <w:rPr>
          <w:sz w:val="24"/>
        </w:rPr>
        <w:t xml:space="preserve">90d </w:t>
      </w:r>
      <w:r w:rsidR="00F7369C">
        <w:rPr>
          <w:sz w:val="24"/>
        </w:rPr>
        <w:t xml:space="preserve">after stroke, </w:t>
      </w:r>
      <w:r w:rsidR="003441CD">
        <w:rPr>
          <w:sz w:val="24"/>
        </w:rPr>
        <w:t>LOS</w:t>
      </w:r>
      <w:r w:rsidR="00135621">
        <w:rPr>
          <w:sz w:val="24"/>
        </w:rPr>
        <w:t>,</w:t>
      </w:r>
      <w:r w:rsidR="00F7369C">
        <w:rPr>
          <w:sz w:val="24"/>
        </w:rPr>
        <w:t xml:space="preserve"> and discharge to usual residence</w:t>
      </w:r>
      <w:r w:rsidR="00FA7CEB">
        <w:rPr>
          <w:sz w:val="24"/>
        </w:rPr>
        <w:t xml:space="preserve">. We </w:t>
      </w:r>
      <w:r w:rsidR="00135621">
        <w:rPr>
          <w:sz w:val="24"/>
        </w:rPr>
        <w:t>estimated</w:t>
      </w:r>
      <w:r w:rsidR="00581F29">
        <w:rPr>
          <w:sz w:val="24"/>
        </w:rPr>
        <w:t xml:space="preserve"> </w:t>
      </w:r>
      <w:r w:rsidR="00135621">
        <w:rPr>
          <w:sz w:val="24"/>
        </w:rPr>
        <w:t>difference-in-differences</w:t>
      </w:r>
      <w:r w:rsidR="00FA7CEB">
        <w:rPr>
          <w:sz w:val="24"/>
        </w:rPr>
        <w:t>, regressing outcomes against time (</w:t>
      </w:r>
      <w:r w:rsidR="00581F29">
        <w:rPr>
          <w:sz w:val="24"/>
        </w:rPr>
        <w:t>before</w:t>
      </w:r>
      <w:r w:rsidR="00135621">
        <w:rPr>
          <w:sz w:val="24"/>
        </w:rPr>
        <w:t>, during and after reconfiguration</w:t>
      </w:r>
      <w:r w:rsidR="00581F29">
        <w:rPr>
          <w:sz w:val="24"/>
        </w:rPr>
        <w:t xml:space="preserve">), </w:t>
      </w:r>
      <w:r w:rsidR="00FA7CEB">
        <w:rPr>
          <w:sz w:val="24"/>
        </w:rPr>
        <w:t>region (London</w:t>
      </w:r>
      <w:r w:rsidR="003441CD">
        <w:rPr>
          <w:sz w:val="24"/>
        </w:rPr>
        <w:t xml:space="preserve">, </w:t>
      </w:r>
      <w:r w:rsidR="00D970A3">
        <w:rPr>
          <w:sz w:val="24"/>
        </w:rPr>
        <w:t>Manchester</w:t>
      </w:r>
      <w:r w:rsidR="002C476F">
        <w:rPr>
          <w:sz w:val="24"/>
        </w:rPr>
        <w:t>, elsewhere</w:t>
      </w:r>
      <w:r w:rsidR="00FA7CEB">
        <w:rPr>
          <w:sz w:val="24"/>
        </w:rPr>
        <w:t>)</w:t>
      </w:r>
      <w:r w:rsidR="00581F29">
        <w:rPr>
          <w:sz w:val="24"/>
        </w:rPr>
        <w:t xml:space="preserve">, and </w:t>
      </w:r>
      <w:r w:rsidR="00A75787">
        <w:rPr>
          <w:sz w:val="24"/>
        </w:rPr>
        <w:t>interactions between time and region</w:t>
      </w:r>
      <w:r w:rsidR="00FA7CEB">
        <w:rPr>
          <w:sz w:val="24"/>
        </w:rPr>
        <w:t xml:space="preserve">, controlling for age, gender, </w:t>
      </w:r>
      <w:r w:rsidR="00F7369C">
        <w:rPr>
          <w:sz w:val="24"/>
        </w:rPr>
        <w:t xml:space="preserve">urban/rural classification, </w:t>
      </w:r>
      <w:r w:rsidR="00FA7CEB">
        <w:rPr>
          <w:sz w:val="24"/>
        </w:rPr>
        <w:t>deprivation</w:t>
      </w:r>
      <w:r w:rsidR="00F7369C">
        <w:rPr>
          <w:sz w:val="24"/>
        </w:rPr>
        <w:t xml:space="preserve">, ethnic group and stroke diagnosis. </w:t>
      </w:r>
      <w:r w:rsidR="00581F29">
        <w:rPr>
          <w:sz w:val="24"/>
        </w:rPr>
        <w:t xml:space="preserve">For mortality and discharge to usual residence we used logistic regression; for LOS we used </w:t>
      </w:r>
      <w:r w:rsidR="00581F29" w:rsidRPr="00581F29">
        <w:rPr>
          <w:sz w:val="24"/>
        </w:rPr>
        <w:t>parametric survival model</w:t>
      </w:r>
      <w:r w:rsidR="00581F29">
        <w:rPr>
          <w:sz w:val="24"/>
        </w:rPr>
        <w:t xml:space="preserve">s. </w:t>
      </w:r>
      <w:r w:rsidR="00A75787" w:rsidRPr="00A75787">
        <w:rPr>
          <w:sz w:val="24"/>
        </w:rPr>
        <w:t>We adjusted for clustering by provider.</w:t>
      </w:r>
    </w:p>
    <w:p w:rsidR="00EE42CD" w:rsidRPr="00005811" w:rsidRDefault="00BC1B9A" w:rsidP="0011377C">
      <w:pPr>
        <w:rPr>
          <w:b/>
          <w:sz w:val="24"/>
        </w:rPr>
      </w:pPr>
      <w:r w:rsidRPr="00005811">
        <w:rPr>
          <w:b/>
          <w:sz w:val="24"/>
        </w:rPr>
        <w:t>Preliminary r</w:t>
      </w:r>
      <w:r w:rsidR="00EE42CD" w:rsidRPr="00005811">
        <w:rPr>
          <w:b/>
          <w:sz w:val="24"/>
        </w:rPr>
        <w:t>esults</w:t>
      </w:r>
    </w:p>
    <w:p w:rsidR="00A75787" w:rsidRDefault="00FA7CEB" w:rsidP="00A75787">
      <w:pPr>
        <w:rPr>
          <w:sz w:val="24"/>
        </w:rPr>
      </w:pPr>
      <w:r>
        <w:rPr>
          <w:sz w:val="24"/>
        </w:rPr>
        <w:t xml:space="preserve">There were </w:t>
      </w:r>
      <w:r w:rsidR="00A75787">
        <w:rPr>
          <w:sz w:val="24"/>
        </w:rPr>
        <w:t>372,613</w:t>
      </w:r>
      <w:r>
        <w:rPr>
          <w:sz w:val="24"/>
        </w:rPr>
        <w:t xml:space="preserve"> strokes</w:t>
      </w:r>
      <w:r w:rsidR="00847504">
        <w:rPr>
          <w:sz w:val="24"/>
        </w:rPr>
        <w:t xml:space="preserve"> nationally</w:t>
      </w:r>
      <w:r>
        <w:rPr>
          <w:sz w:val="24"/>
        </w:rPr>
        <w:t xml:space="preserve"> during the period. </w:t>
      </w:r>
      <w:r w:rsidR="007020EA">
        <w:rPr>
          <w:sz w:val="24"/>
        </w:rPr>
        <w:t>In London</w:t>
      </w:r>
      <w:r w:rsidR="00F9328A">
        <w:rPr>
          <w:sz w:val="24"/>
        </w:rPr>
        <w:t xml:space="preserve"> after the reconfiguration</w:t>
      </w:r>
      <w:r w:rsidR="007020EA">
        <w:rPr>
          <w:sz w:val="24"/>
        </w:rPr>
        <w:t>, t</w:t>
      </w:r>
      <w:r w:rsidR="00A75787">
        <w:rPr>
          <w:sz w:val="24"/>
        </w:rPr>
        <w:t xml:space="preserve">here was a statistically significant decline in </w:t>
      </w:r>
      <w:r w:rsidR="003441CD">
        <w:rPr>
          <w:sz w:val="24"/>
        </w:rPr>
        <w:t xml:space="preserve">the probability of </w:t>
      </w:r>
      <w:r w:rsidR="00A75787">
        <w:rPr>
          <w:sz w:val="24"/>
        </w:rPr>
        <w:t>m</w:t>
      </w:r>
      <w:r w:rsidR="00A75787" w:rsidRPr="00A75787">
        <w:rPr>
          <w:sz w:val="24"/>
        </w:rPr>
        <w:t xml:space="preserve">ortality </w:t>
      </w:r>
      <w:r w:rsidR="00A75787">
        <w:rPr>
          <w:sz w:val="24"/>
        </w:rPr>
        <w:t xml:space="preserve">at 30d </w:t>
      </w:r>
      <w:r w:rsidR="00FB630B">
        <w:rPr>
          <w:sz w:val="24"/>
        </w:rPr>
        <w:t xml:space="preserve">(predictive margin 0.1708 to </w:t>
      </w:r>
      <w:r w:rsidR="003441CD">
        <w:rPr>
          <w:sz w:val="24"/>
        </w:rPr>
        <w:t xml:space="preserve">0.1446) </w:t>
      </w:r>
      <w:r w:rsidR="00A75787">
        <w:rPr>
          <w:sz w:val="24"/>
        </w:rPr>
        <w:t>and 90d</w:t>
      </w:r>
      <w:r w:rsidR="003441CD">
        <w:rPr>
          <w:sz w:val="24"/>
        </w:rPr>
        <w:t xml:space="preserve"> (0.2509 to 0.2104)</w:t>
      </w:r>
      <w:r w:rsidR="00A75787">
        <w:rPr>
          <w:sz w:val="24"/>
        </w:rPr>
        <w:t xml:space="preserve">, and </w:t>
      </w:r>
      <w:r w:rsidR="003441CD">
        <w:rPr>
          <w:sz w:val="24"/>
        </w:rPr>
        <w:t xml:space="preserve">median </w:t>
      </w:r>
      <w:r w:rsidR="00A75787">
        <w:rPr>
          <w:sz w:val="24"/>
        </w:rPr>
        <w:t>LOS</w:t>
      </w:r>
      <w:r w:rsidR="003441CD">
        <w:rPr>
          <w:sz w:val="24"/>
        </w:rPr>
        <w:t xml:space="preserve"> (12.6 to 10.5 days)</w:t>
      </w:r>
      <w:r w:rsidR="00A75787">
        <w:rPr>
          <w:sz w:val="24"/>
        </w:rPr>
        <w:t>. Mortality at 72h decline</w:t>
      </w:r>
      <w:r w:rsidR="003441CD">
        <w:rPr>
          <w:sz w:val="24"/>
        </w:rPr>
        <w:t>d</w:t>
      </w:r>
      <w:r w:rsidR="00A75787">
        <w:rPr>
          <w:sz w:val="24"/>
        </w:rPr>
        <w:t xml:space="preserve"> and discharge to usual residence increased, but the </w:t>
      </w:r>
      <w:r w:rsidR="002C476F">
        <w:rPr>
          <w:sz w:val="24"/>
        </w:rPr>
        <w:t>changes</w:t>
      </w:r>
      <w:r w:rsidR="00A75787">
        <w:rPr>
          <w:sz w:val="24"/>
        </w:rPr>
        <w:t xml:space="preserve"> were non-</w:t>
      </w:r>
      <w:r w:rsidR="00A75787" w:rsidRPr="00A75787">
        <w:rPr>
          <w:sz w:val="24"/>
        </w:rPr>
        <w:t>significant</w:t>
      </w:r>
      <w:r w:rsidR="003441CD">
        <w:rPr>
          <w:sz w:val="24"/>
        </w:rPr>
        <w:t xml:space="preserve">. In Greater Manchester there was a significant decline in mortality at 90d (0.2932 to 0.2320) </w:t>
      </w:r>
      <w:r w:rsidR="00BF7191">
        <w:rPr>
          <w:sz w:val="24"/>
        </w:rPr>
        <w:t>and</w:t>
      </w:r>
      <w:r w:rsidR="003441CD">
        <w:rPr>
          <w:sz w:val="24"/>
        </w:rPr>
        <w:t xml:space="preserve"> non-significant reductions in mortality at 72h and 30d and LOS</w:t>
      </w:r>
      <w:r w:rsidR="00832904">
        <w:rPr>
          <w:sz w:val="24"/>
        </w:rPr>
        <w:t>,</w:t>
      </w:r>
      <w:r w:rsidR="003441CD">
        <w:rPr>
          <w:sz w:val="24"/>
        </w:rPr>
        <w:t xml:space="preserve"> and an increase in </w:t>
      </w:r>
      <w:r w:rsidR="003441CD" w:rsidRPr="003441CD">
        <w:rPr>
          <w:sz w:val="24"/>
        </w:rPr>
        <w:t>discharge to usual residence</w:t>
      </w:r>
      <w:r w:rsidR="003441CD">
        <w:rPr>
          <w:sz w:val="24"/>
        </w:rPr>
        <w:t xml:space="preserve">. </w:t>
      </w:r>
    </w:p>
    <w:p w:rsidR="00EE42CD" w:rsidRPr="00005811" w:rsidRDefault="00920AA2" w:rsidP="0011377C">
      <w:pPr>
        <w:rPr>
          <w:b/>
          <w:sz w:val="24"/>
        </w:rPr>
      </w:pPr>
      <w:r w:rsidRPr="00920AA2">
        <w:rPr>
          <w:b/>
          <w:sz w:val="24"/>
        </w:rPr>
        <w:t xml:space="preserve">Preliminary </w:t>
      </w:r>
      <w:r>
        <w:rPr>
          <w:b/>
          <w:sz w:val="24"/>
        </w:rPr>
        <w:t>c</w:t>
      </w:r>
      <w:r w:rsidR="00EE42CD" w:rsidRPr="00005811">
        <w:rPr>
          <w:b/>
          <w:sz w:val="24"/>
        </w:rPr>
        <w:t>onclusions</w:t>
      </w:r>
    </w:p>
    <w:p w:rsidR="00F56FBD" w:rsidRPr="00EE42CD" w:rsidRDefault="00135621">
      <w:r>
        <w:rPr>
          <w:sz w:val="24"/>
        </w:rPr>
        <w:t>T</w:t>
      </w:r>
      <w:r w:rsidR="003441CD">
        <w:rPr>
          <w:sz w:val="24"/>
        </w:rPr>
        <w:t xml:space="preserve">he reconfiguration of acute stroke services in London </w:t>
      </w:r>
      <w:r w:rsidR="007020EA">
        <w:rPr>
          <w:sz w:val="24"/>
        </w:rPr>
        <w:t>was associated with significant reduction</w:t>
      </w:r>
      <w:r w:rsidR="002C476F">
        <w:rPr>
          <w:sz w:val="24"/>
        </w:rPr>
        <w:t>s</w:t>
      </w:r>
      <w:r w:rsidR="007020EA">
        <w:rPr>
          <w:sz w:val="24"/>
        </w:rPr>
        <w:t xml:space="preserve"> in</w:t>
      </w:r>
      <w:r w:rsidR="003441CD">
        <w:rPr>
          <w:sz w:val="24"/>
        </w:rPr>
        <w:t xml:space="preserve"> mortality</w:t>
      </w:r>
      <w:r w:rsidR="007020EA">
        <w:rPr>
          <w:sz w:val="24"/>
        </w:rPr>
        <w:t xml:space="preserve"> at 30</w:t>
      </w:r>
      <w:r w:rsidR="002C476F">
        <w:rPr>
          <w:sz w:val="24"/>
        </w:rPr>
        <w:t>d</w:t>
      </w:r>
      <w:r w:rsidR="007020EA">
        <w:rPr>
          <w:sz w:val="24"/>
        </w:rPr>
        <w:t xml:space="preserve"> and 90</w:t>
      </w:r>
      <w:r w:rsidR="002C476F">
        <w:rPr>
          <w:sz w:val="24"/>
        </w:rPr>
        <w:t>d</w:t>
      </w:r>
      <w:r w:rsidR="007020EA">
        <w:rPr>
          <w:sz w:val="24"/>
        </w:rPr>
        <w:t xml:space="preserve"> </w:t>
      </w:r>
      <w:r w:rsidR="003441CD">
        <w:rPr>
          <w:sz w:val="24"/>
        </w:rPr>
        <w:t>and</w:t>
      </w:r>
      <w:r w:rsidR="007020EA">
        <w:rPr>
          <w:sz w:val="24"/>
        </w:rPr>
        <w:t xml:space="preserve"> </w:t>
      </w:r>
      <w:r w:rsidR="003441CD">
        <w:rPr>
          <w:sz w:val="24"/>
        </w:rPr>
        <w:t>LOS</w:t>
      </w:r>
      <w:r>
        <w:rPr>
          <w:sz w:val="24"/>
        </w:rPr>
        <w:t xml:space="preserve">. </w:t>
      </w:r>
      <w:r w:rsidR="00832904">
        <w:rPr>
          <w:sz w:val="24"/>
        </w:rPr>
        <w:t>M</w:t>
      </w:r>
      <w:r>
        <w:rPr>
          <w:sz w:val="24"/>
        </w:rPr>
        <w:t xml:space="preserve">ortality </w:t>
      </w:r>
      <w:r w:rsidR="006666BC">
        <w:rPr>
          <w:sz w:val="24"/>
        </w:rPr>
        <w:t xml:space="preserve">at 90d </w:t>
      </w:r>
      <w:r>
        <w:rPr>
          <w:sz w:val="24"/>
        </w:rPr>
        <w:t xml:space="preserve">in Greater Manchester </w:t>
      </w:r>
      <w:r w:rsidR="00F82D07">
        <w:rPr>
          <w:sz w:val="24"/>
        </w:rPr>
        <w:t>fell</w:t>
      </w:r>
      <w:r>
        <w:rPr>
          <w:sz w:val="24"/>
        </w:rPr>
        <w:t xml:space="preserve">. </w:t>
      </w:r>
      <w:r w:rsidR="006666BC">
        <w:rPr>
          <w:sz w:val="24"/>
        </w:rPr>
        <w:t>F</w:t>
      </w:r>
      <w:r>
        <w:rPr>
          <w:sz w:val="24"/>
        </w:rPr>
        <w:t>urther reconfigur</w:t>
      </w:r>
      <w:r w:rsidR="006666BC">
        <w:rPr>
          <w:sz w:val="24"/>
        </w:rPr>
        <w:t>ations of</w:t>
      </w:r>
      <w:r>
        <w:rPr>
          <w:sz w:val="24"/>
        </w:rPr>
        <w:t xml:space="preserve"> stroke services </w:t>
      </w:r>
      <w:r w:rsidR="005C7A71">
        <w:rPr>
          <w:sz w:val="24"/>
        </w:rPr>
        <w:t xml:space="preserve">are proposed </w:t>
      </w:r>
      <w:r>
        <w:rPr>
          <w:sz w:val="24"/>
        </w:rPr>
        <w:t xml:space="preserve">in Greater Manchester, to bring </w:t>
      </w:r>
      <w:r w:rsidR="00F82D07">
        <w:rPr>
          <w:sz w:val="24"/>
        </w:rPr>
        <w:t>them</w:t>
      </w:r>
      <w:r>
        <w:rPr>
          <w:sz w:val="24"/>
        </w:rPr>
        <w:t xml:space="preserve"> more in line with the London model. </w:t>
      </w:r>
    </w:p>
    <w:sectPr w:rsidR="00F56FBD" w:rsidRPr="00EE4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7C"/>
    <w:rsid w:val="00005811"/>
    <w:rsid w:val="000A1FD2"/>
    <w:rsid w:val="0010787B"/>
    <w:rsid w:val="0011377C"/>
    <w:rsid w:val="00135621"/>
    <w:rsid w:val="0019775E"/>
    <w:rsid w:val="001A6A08"/>
    <w:rsid w:val="00202A66"/>
    <w:rsid w:val="00264606"/>
    <w:rsid w:val="002C476F"/>
    <w:rsid w:val="00324A93"/>
    <w:rsid w:val="003367B3"/>
    <w:rsid w:val="003441CD"/>
    <w:rsid w:val="00493743"/>
    <w:rsid w:val="004B44DB"/>
    <w:rsid w:val="00581F29"/>
    <w:rsid w:val="005C7A71"/>
    <w:rsid w:val="005F0734"/>
    <w:rsid w:val="006666BC"/>
    <w:rsid w:val="007020EA"/>
    <w:rsid w:val="007854E7"/>
    <w:rsid w:val="007D2C19"/>
    <w:rsid w:val="00832904"/>
    <w:rsid w:val="00847504"/>
    <w:rsid w:val="008B5A60"/>
    <w:rsid w:val="008E351A"/>
    <w:rsid w:val="009142BC"/>
    <w:rsid w:val="00920AA2"/>
    <w:rsid w:val="009F0808"/>
    <w:rsid w:val="00A137F8"/>
    <w:rsid w:val="00A75787"/>
    <w:rsid w:val="00B3536C"/>
    <w:rsid w:val="00B53C71"/>
    <w:rsid w:val="00B90ADC"/>
    <w:rsid w:val="00BC1B9A"/>
    <w:rsid w:val="00BF7191"/>
    <w:rsid w:val="00C34A7D"/>
    <w:rsid w:val="00D970A3"/>
    <w:rsid w:val="00DB1FF4"/>
    <w:rsid w:val="00EE42CD"/>
    <w:rsid w:val="00F56FBD"/>
    <w:rsid w:val="00F7369C"/>
    <w:rsid w:val="00F82D07"/>
    <w:rsid w:val="00F9328A"/>
    <w:rsid w:val="00FA7CEB"/>
    <w:rsid w:val="00FB630B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137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77C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1377C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8A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8A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137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77C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1377C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8A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8A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EB987C13</Template>
  <TotalTime>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Ramsay</dc:creator>
  <cp:lastModifiedBy>mhsjba</cp:lastModifiedBy>
  <cp:revision>9</cp:revision>
  <dcterms:created xsi:type="dcterms:W3CDTF">2013-04-05T11:50:00Z</dcterms:created>
  <dcterms:modified xsi:type="dcterms:W3CDTF">2013-04-12T11:33:00Z</dcterms:modified>
</cp:coreProperties>
</file>