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538CE1" w14:textId="2FCDAEA0" w:rsidR="00B30587" w:rsidRDefault="541FF745" w:rsidP="4DA20425">
      <w:pPr>
        <w:spacing w:after="0" w:line="240" w:lineRule="auto"/>
      </w:pPr>
      <w:r w:rsidRPr="39D69897">
        <w:rPr>
          <w:rFonts w:ascii="Calibri Light" w:eastAsia="Calibri Light" w:hAnsi="Calibri Light" w:cs="Calibri Light"/>
          <w:sz w:val="56"/>
          <w:szCs w:val="56"/>
        </w:rPr>
        <w:t>Guidance for restarting microscopy</w:t>
      </w:r>
    </w:p>
    <w:p w14:paraId="45A90F5F" w14:textId="05F2B999" w:rsidR="00B30587" w:rsidRDefault="00B30587" w:rsidP="4DA20425">
      <w:pPr>
        <w:rPr>
          <w:rFonts w:ascii="Calibri" w:eastAsia="Calibri" w:hAnsi="Calibri" w:cs="Calibri"/>
          <w:sz w:val="24"/>
          <w:szCs w:val="24"/>
        </w:rPr>
      </w:pPr>
    </w:p>
    <w:p w14:paraId="61337C34" w14:textId="60D13204" w:rsidR="1CE44EEF" w:rsidRDefault="1CE44EEF" w:rsidP="39D69897">
      <w:pPr>
        <w:spacing w:before="240" w:after="0"/>
        <w:rPr>
          <w:rFonts w:ascii="Calibri Light" w:eastAsia="Calibri Light" w:hAnsi="Calibri Light" w:cs="Calibri Light"/>
          <w:color w:val="2E74B5" w:themeColor="accent1" w:themeShade="BF"/>
          <w:sz w:val="32"/>
          <w:szCs w:val="32"/>
        </w:rPr>
      </w:pPr>
      <w:r w:rsidRPr="39D69897">
        <w:rPr>
          <w:rFonts w:ascii="Calibri Light" w:eastAsia="Calibri Light" w:hAnsi="Calibri Light" w:cs="Calibri Light"/>
          <w:color w:val="2E74B5" w:themeColor="accent1" w:themeShade="BF"/>
          <w:sz w:val="32"/>
          <w:szCs w:val="32"/>
        </w:rPr>
        <w:t>Users</w:t>
      </w:r>
    </w:p>
    <w:p w14:paraId="5DC1B300" w14:textId="3096ACF8" w:rsidR="39D69897" w:rsidRDefault="39D69897" w:rsidP="39D69897">
      <w:pPr>
        <w:ind w:left="360"/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14:paraId="276D5632" w14:textId="225CAE9A" w:rsidR="1CE44EEF" w:rsidRDefault="1CE44EEF" w:rsidP="39D69897">
      <w:pPr>
        <w:pStyle w:val="ListParagraph"/>
        <w:numPr>
          <w:ilvl w:val="0"/>
          <w:numId w:val="7"/>
        </w:numPr>
        <w:rPr>
          <w:rFonts w:eastAsiaTheme="minorEastAsia"/>
          <w:color w:val="000000" w:themeColor="text1"/>
          <w:sz w:val="24"/>
          <w:szCs w:val="24"/>
        </w:rPr>
      </w:pP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Only trained users should plan microscopy at this time.</w:t>
      </w:r>
    </w:p>
    <w:p w14:paraId="47142A07" w14:textId="6E0E372B" w:rsidR="39D69897" w:rsidRDefault="39D69897" w:rsidP="39D69897">
      <w:pPr>
        <w:ind w:left="720" w:hanging="360"/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14:paraId="1E52CB68" w14:textId="73629440" w:rsidR="1CE44EEF" w:rsidRDefault="1CE44EEF" w:rsidP="39D69897">
      <w:pPr>
        <w:pStyle w:val="ListParagraph"/>
        <w:numPr>
          <w:ilvl w:val="0"/>
          <w:numId w:val="7"/>
        </w:numPr>
        <w:rPr>
          <w:rFonts w:eastAsiaTheme="minorEastAsia"/>
          <w:color w:val="000000" w:themeColor="text1"/>
          <w:sz w:val="24"/>
          <w:szCs w:val="24"/>
        </w:rPr>
      </w:pP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For critical experiments of untrained users</w:t>
      </w:r>
      <w:r w:rsidR="0908368D"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,</w:t>
      </w: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it may be possible for the relevant imaging specialist to complete the imaging on their behalf.</w:t>
      </w:r>
    </w:p>
    <w:p w14:paraId="40231F4F" w14:textId="0838ED87" w:rsidR="39D69897" w:rsidRDefault="39D69897" w:rsidP="39D69897">
      <w:pPr>
        <w:ind w:left="360"/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14:paraId="077531A3" w14:textId="047FB851" w:rsidR="00B30587" w:rsidRDefault="541FF745" w:rsidP="4DA20425">
      <w:pPr>
        <w:spacing w:before="240" w:after="0"/>
        <w:rPr>
          <w:rFonts w:ascii="Calibri Light" w:eastAsia="Calibri Light" w:hAnsi="Calibri Light" w:cs="Calibri Light"/>
          <w:color w:val="2E74B5" w:themeColor="accent1" w:themeShade="BF"/>
          <w:sz w:val="32"/>
          <w:szCs w:val="32"/>
        </w:rPr>
      </w:pPr>
      <w:r w:rsidRPr="4DA20425">
        <w:rPr>
          <w:rFonts w:ascii="Calibri Light" w:eastAsia="Calibri Light" w:hAnsi="Calibri Light" w:cs="Calibri Light"/>
          <w:color w:val="2E74B5" w:themeColor="accent1" w:themeShade="BF"/>
          <w:sz w:val="32"/>
          <w:szCs w:val="32"/>
        </w:rPr>
        <w:t>Room capacity</w:t>
      </w:r>
    </w:p>
    <w:p w14:paraId="0EE2C629" w14:textId="08825468" w:rsidR="00B30587" w:rsidRDefault="00B30587" w:rsidP="4DA20425">
      <w:pPr>
        <w:rPr>
          <w:rFonts w:ascii="Calibri" w:eastAsia="Calibri" w:hAnsi="Calibri" w:cs="Calibri"/>
        </w:rPr>
      </w:pPr>
    </w:p>
    <w:p w14:paraId="4AC068B1" w14:textId="65507154" w:rsidR="00B30587" w:rsidRPr="00631CB4" w:rsidRDefault="541FF745" w:rsidP="39D69897">
      <w:pPr>
        <w:pStyle w:val="ListParagraph"/>
        <w:numPr>
          <w:ilvl w:val="0"/>
          <w:numId w:val="1"/>
        </w:numPr>
        <w:rPr>
          <w:rFonts w:eastAsiaTheme="minorEastAsia"/>
          <w:color w:val="000000" w:themeColor="text1"/>
          <w:sz w:val="24"/>
          <w:szCs w:val="24"/>
        </w:rPr>
      </w:pP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Only one person is allowed in a microscope room at any time.*</w:t>
      </w:r>
    </w:p>
    <w:p w14:paraId="4A82A621" w14:textId="77777777" w:rsidR="00631CB4" w:rsidRDefault="00631CB4" w:rsidP="00631CB4">
      <w:pPr>
        <w:rPr>
          <w:rFonts w:eastAsiaTheme="minorEastAsia"/>
          <w:color w:val="000000" w:themeColor="text1"/>
          <w:sz w:val="24"/>
          <w:szCs w:val="24"/>
        </w:rPr>
      </w:pPr>
    </w:p>
    <w:p w14:paraId="53EE1766" w14:textId="6E7D3C2C" w:rsidR="00631CB4" w:rsidRPr="00631CB4" w:rsidRDefault="00631CB4" w:rsidP="00631CB4">
      <w:pPr>
        <w:pStyle w:val="ListParagraph"/>
        <w:numPr>
          <w:ilvl w:val="0"/>
          <w:numId w:val="1"/>
        </w:numPr>
        <w:rPr>
          <w:rFonts w:eastAsiaTheme="minorEastAsia"/>
          <w:color w:val="000000" w:themeColor="text1"/>
          <w:sz w:val="24"/>
          <w:szCs w:val="24"/>
        </w:rPr>
      </w:pPr>
      <w:r>
        <w:rPr>
          <w:rFonts w:eastAsiaTheme="minorEastAsia"/>
          <w:color w:val="000000" w:themeColor="text1"/>
          <w:sz w:val="24"/>
          <w:szCs w:val="24"/>
        </w:rPr>
        <w:t>Please use the “Laser on” switch to signal when you are in the room and turn it off when you have finished your session and exited the room.</w:t>
      </w:r>
    </w:p>
    <w:p w14:paraId="4F49648B" w14:textId="0C27CB5C" w:rsidR="00B30587" w:rsidRDefault="00B30587" w:rsidP="4DA20425">
      <w:pPr>
        <w:ind w:left="720"/>
        <w:rPr>
          <w:rFonts w:ascii="Calibri" w:eastAsia="Calibri" w:hAnsi="Calibri" w:cs="Calibri"/>
          <w:sz w:val="24"/>
          <w:szCs w:val="24"/>
        </w:rPr>
      </w:pPr>
    </w:p>
    <w:p w14:paraId="7AF3C2E1" w14:textId="001EFF80" w:rsidR="00B30587" w:rsidRDefault="13827526" w:rsidP="39D69897">
      <w:pPr>
        <w:pStyle w:val="ListParagraph"/>
        <w:numPr>
          <w:ilvl w:val="0"/>
          <w:numId w:val="1"/>
        </w:numPr>
        <w:rPr>
          <w:rFonts w:eastAsiaTheme="minorEastAsia"/>
          <w:color w:val="000000" w:themeColor="text1"/>
          <w:sz w:val="24"/>
          <w:szCs w:val="24"/>
        </w:rPr>
      </w:pP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Users must finish their</w:t>
      </w:r>
      <w:r w:rsidR="00631CB4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slot on time and the next user</w:t>
      </w: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r w:rsidR="009157BD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is to wait at least 30 minutes </w:t>
      </w: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before entering. </w:t>
      </w:r>
    </w:p>
    <w:p w14:paraId="4E08A729" w14:textId="7F305590" w:rsidR="00B30587" w:rsidRDefault="00B30587" w:rsidP="39D69897">
      <w:pPr>
        <w:ind w:left="360" w:hanging="360"/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14:paraId="1A1F7926" w14:textId="400510A9" w:rsidR="00B30587" w:rsidRPr="00631CB4" w:rsidRDefault="3A74B1F2" w:rsidP="00631CB4">
      <w:pPr>
        <w:pStyle w:val="ListParagraph"/>
        <w:numPr>
          <w:ilvl w:val="0"/>
          <w:numId w:val="1"/>
        </w:numPr>
        <w:rPr>
          <w:color w:val="000000" w:themeColor="text1"/>
          <w:sz w:val="24"/>
          <w:szCs w:val="24"/>
        </w:rPr>
      </w:pPr>
      <w:r w:rsidRPr="00631CB4">
        <w:rPr>
          <w:rFonts w:ascii="Calibri" w:eastAsia="Calibri" w:hAnsi="Calibri" w:cs="Calibri"/>
          <w:color w:val="000000" w:themeColor="text1"/>
          <w:sz w:val="24"/>
          <w:szCs w:val="24"/>
        </w:rPr>
        <w:t>Please do not bring bags into the microscope rooms.</w:t>
      </w:r>
    </w:p>
    <w:p w14:paraId="1B941883" w14:textId="7F706828" w:rsidR="39D69897" w:rsidRDefault="39D69897" w:rsidP="39D69897">
      <w:pPr>
        <w:ind w:left="360" w:hanging="360"/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14:paraId="44B58728" w14:textId="0436A483" w:rsidR="00B30587" w:rsidRDefault="541FF745" w:rsidP="4DA20425">
      <w:pPr>
        <w:spacing w:before="240" w:after="0"/>
        <w:rPr>
          <w:rFonts w:ascii="Calibri Light" w:eastAsia="Calibri Light" w:hAnsi="Calibri Light" w:cs="Calibri Light"/>
          <w:color w:val="2E74B5" w:themeColor="accent1" w:themeShade="BF"/>
          <w:sz w:val="32"/>
          <w:szCs w:val="32"/>
        </w:rPr>
      </w:pPr>
      <w:r w:rsidRPr="4DA20425">
        <w:rPr>
          <w:rFonts w:ascii="Calibri Light" w:eastAsia="Calibri Light" w:hAnsi="Calibri Light" w:cs="Calibri Light"/>
          <w:color w:val="2E74B5" w:themeColor="accent1" w:themeShade="BF"/>
          <w:sz w:val="32"/>
          <w:szCs w:val="32"/>
        </w:rPr>
        <w:t>Sanitation</w:t>
      </w:r>
    </w:p>
    <w:p w14:paraId="161B6D5C" w14:textId="00DE4E22" w:rsidR="00B30587" w:rsidRDefault="7446F844" w:rsidP="39D69897">
      <w:pPr>
        <w:rPr>
          <w:rFonts w:ascii="Calibri" w:eastAsia="Calibri" w:hAnsi="Calibri" w:cs="Calibri"/>
          <w:sz w:val="24"/>
          <w:szCs w:val="24"/>
        </w:rPr>
      </w:pPr>
      <w:r w:rsidRPr="39D69897">
        <w:rPr>
          <w:rFonts w:ascii="Calibri" w:eastAsia="Calibri" w:hAnsi="Calibri" w:cs="Calibri"/>
          <w:sz w:val="24"/>
          <w:szCs w:val="24"/>
        </w:rPr>
        <w:t xml:space="preserve">Protocols will be posted on the microscope room door and by each </w:t>
      </w:r>
      <w:r w:rsidR="24DB785D" w:rsidRPr="39D69897">
        <w:rPr>
          <w:rFonts w:ascii="Calibri" w:eastAsia="Calibri" w:hAnsi="Calibri" w:cs="Calibri"/>
          <w:sz w:val="24"/>
          <w:szCs w:val="24"/>
        </w:rPr>
        <w:t>instrument</w:t>
      </w:r>
      <w:r w:rsidRPr="39D69897">
        <w:rPr>
          <w:rFonts w:ascii="Calibri" w:eastAsia="Calibri" w:hAnsi="Calibri" w:cs="Calibri"/>
          <w:sz w:val="24"/>
          <w:szCs w:val="24"/>
        </w:rPr>
        <w:t>.</w:t>
      </w:r>
    </w:p>
    <w:p w14:paraId="75B9FA88" w14:textId="28E50B78" w:rsidR="39D69897" w:rsidRDefault="39D69897" w:rsidP="39D69897">
      <w:pPr>
        <w:rPr>
          <w:rFonts w:ascii="Calibri" w:eastAsia="Calibri" w:hAnsi="Calibri" w:cs="Calibri"/>
          <w:sz w:val="24"/>
          <w:szCs w:val="24"/>
        </w:rPr>
      </w:pPr>
    </w:p>
    <w:p w14:paraId="149D031A" w14:textId="30F492D5" w:rsidR="7446F844" w:rsidRDefault="7446F844" w:rsidP="39D69897">
      <w:pPr>
        <w:pStyle w:val="ListParagraph"/>
        <w:numPr>
          <w:ilvl w:val="0"/>
          <w:numId w:val="6"/>
        </w:numPr>
        <w:rPr>
          <w:rFonts w:eastAsiaTheme="minorEastAsia"/>
          <w:color w:val="000000" w:themeColor="text1"/>
          <w:sz w:val="24"/>
          <w:szCs w:val="24"/>
        </w:rPr>
      </w:pP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Users must wash their hands before entering the room.</w:t>
      </w:r>
    </w:p>
    <w:p w14:paraId="5DA28CCF" w14:textId="7610A05F" w:rsidR="00B30587" w:rsidRDefault="00B30587" w:rsidP="4DA20425">
      <w:pPr>
        <w:ind w:left="720"/>
        <w:rPr>
          <w:rFonts w:ascii="Calibri" w:eastAsia="Calibri" w:hAnsi="Calibri" w:cs="Calibri"/>
          <w:sz w:val="24"/>
          <w:szCs w:val="24"/>
        </w:rPr>
      </w:pPr>
    </w:p>
    <w:p w14:paraId="232A0883" w14:textId="329356AD" w:rsidR="541FF745" w:rsidRDefault="541FF745" w:rsidP="39D69897">
      <w:pPr>
        <w:pStyle w:val="ListParagraph"/>
        <w:numPr>
          <w:ilvl w:val="0"/>
          <w:numId w:val="6"/>
        </w:numPr>
        <w:rPr>
          <w:rFonts w:eastAsiaTheme="minorEastAsia"/>
          <w:color w:val="000000" w:themeColor="text1"/>
          <w:sz w:val="24"/>
          <w:szCs w:val="24"/>
        </w:rPr>
      </w:pP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Washing hands is the best habit to form, but i</w:t>
      </w:r>
      <w:r w:rsidR="5CD0DFE2" w:rsidRPr="39D6989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t is permitted </w:t>
      </w: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to use a CLEAN pair of gloves when touching the instrument </w:t>
      </w:r>
      <w:r w:rsidR="79C96DF3"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is preferred</w:t>
      </w: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. Do not use gloves you have handled a sample with or which have been in the lab.</w:t>
      </w:r>
    </w:p>
    <w:p w14:paraId="047231DC" w14:textId="31B3D4D9" w:rsidR="39D69897" w:rsidRDefault="39D69897" w:rsidP="39D69897">
      <w:pPr>
        <w:ind w:left="360"/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14:paraId="65AD9299" w14:textId="4D17D91A" w:rsidR="00B30587" w:rsidRDefault="6811BA1D" w:rsidP="39D69897">
      <w:pPr>
        <w:pStyle w:val="ListParagraph"/>
        <w:numPr>
          <w:ilvl w:val="0"/>
          <w:numId w:val="6"/>
        </w:numPr>
        <w:rPr>
          <w:rFonts w:eastAsiaTheme="minorEastAsia"/>
          <w:color w:val="000000" w:themeColor="text1"/>
          <w:sz w:val="24"/>
          <w:szCs w:val="24"/>
        </w:rPr>
      </w:pP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lastRenderedPageBreak/>
        <w:t>Each use</w:t>
      </w:r>
      <w:r w:rsidR="55067E60"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r</w:t>
      </w: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must</w:t>
      </w:r>
      <w:r w:rsidR="4E175E21" w:rsidRPr="39D6989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immediately</w:t>
      </w: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r w:rsidR="66A76C9D"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cling film</w:t>
      </w: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the common surfaces defined on the poster nex</w:t>
      </w:r>
      <w:r w:rsidR="15DE767A" w:rsidRPr="39D6989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t to the </w:t>
      </w:r>
      <w:r w:rsidR="7B10A011"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instrument</w:t>
      </w:r>
      <w:r w:rsidR="15DE767A"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.</w:t>
      </w:r>
      <w:r w:rsidR="59899FAD" w:rsidRPr="39D6989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These include mice, keyboards, eyepieces and focus knobs.</w:t>
      </w:r>
    </w:p>
    <w:p w14:paraId="37DB2664" w14:textId="47BB3EDF" w:rsidR="00B30587" w:rsidRDefault="00B30587" w:rsidP="39D69897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14:paraId="10FC8230" w14:textId="6B5C0CC9" w:rsidR="00B30587" w:rsidRDefault="59899FAD" w:rsidP="39D69897">
      <w:pPr>
        <w:pStyle w:val="ListParagraph"/>
        <w:numPr>
          <w:ilvl w:val="0"/>
          <w:numId w:val="6"/>
        </w:numPr>
        <w:rPr>
          <w:rFonts w:eastAsiaTheme="minorEastAsia"/>
          <w:color w:val="000000" w:themeColor="text1"/>
          <w:sz w:val="24"/>
          <w:szCs w:val="24"/>
        </w:rPr>
      </w:pP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Users are responsible for safe practices during their imaging session. These includ</w:t>
      </w:r>
      <w:r w:rsidR="6BCCF414"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e</w:t>
      </w: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not touching their face or phone</w:t>
      </w:r>
      <w:r w:rsidR="2259B4C1"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, sanitising or washing hands frequently</w:t>
      </w:r>
      <w:r w:rsidR="009157BD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and anything outlined</w:t>
      </w:r>
      <w:r w:rsidR="008AF995" w:rsidRPr="39D6989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in the University risk assessment.</w:t>
      </w:r>
    </w:p>
    <w:p w14:paraId="0B7782A7" w14:textId="3639884B" w:rsidR="00B30587" w:rsidRDefault="00B30587" w:rsidP="39D69897">
      <w:pPr>
        <w:ind w:left="360"/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14:paraId="4D0A4E18" w14:textId="73CFF62B" w:rsidR="00B30587" w:rsidRDefault="176D12B6" w:rsidP="39D69897">
      <w:pPr>
        <w:pStyle w:val="ListParagraph"/>
        <w:numPr>
          <w:ilvl w:val="0"/>
          <w:numId w:val="6"/>
        </w:numPr>
        <w:rPr>
          <w:color w:val="000000" w:themeColor="text1"/>
          <w:sz w:val="24"/>
          <w:szCs w:val="24"/>
        </w:rPr>
      </w:pPr>
      <w:r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Users should remove this cling film at the end of their session and immediately san</w:t>
      </w:r>
      <w:r w:rsidR="5D98D9B6" w:rsidRPr="39D69897">
        <w:rPr>
          <w:rFonts w:ascii="Calibri" w:eastAsia="Calibri" w:hAnsi="Calibri" w:cs="Calibri"/>
          <w:color w:val="000000" w:themeColor="text1"/>
          <w:sz w:val="24"/>
          <w:szCs w:val="24"/>
        </w:rPr>
        <w:t>itise their hands before exiting the room.</w:t>
      </w:r>
      <w:r w:rsidR="00A140A4">
        <w:br/>
      </w:r>
    </w:p>
    <w:p w14:paraId="437010FB" w14:textId="36EC817E" w:rsidR="00B30587" w:rsidRDefault="00B30587" w:rsidP="4DA20425">
      <w:pPr>
        <w:rPr>
          <w:rFonts w:ascii="Calibri" w:eastAsia="Calibri" w:hAnsi="Calibri" w:cs="Calibri"/>
          <w:sz w:val="24"/>
          <w:szCs w:val="24"/>
        </w:rPr>
      </w:pPr>
    </w:p>
    <w:p w14:paraId="320CE5D5" w14:textId="74D4FE06" w:rsidR="00B30587" w:rsidRDefault="541FF745" w:rsidP="4DA20425">
      <w:pPr>
        <w:spacing w:before="240" w:after="0"/>
        <w:rPr>
          <w:rFonts w:ascii="Calibri Light" w:eastAsia="Calibri Light" w:hAnsi="Calibri Light" w:cs="Calibri Light"/>
          <w:color w:val="2E74B5" w:themeColor="accent1" w:themeShade="BF"/>
          <w:sz w:val="32"/>
          <w:szCs w:val="32"/>
        </w:rPr>
      </w:pPr>
      <w:r w:rsidRPr="4DA20425">
        <w:rPr>
          <w:rFonts w:ascii="Calibri Light" w:eastAsia="Calibri Light" w:hAnsi="Calibri Light" w:cs="Calibri Light"/>
          <w:color w:val="2E74B5" w:themeColor="accent1" w:themeShade="BF"/>
          <w:sz w:val="32"/>
          <w:szCs w:val="32"/>
        </w:rPr>
        <w:t>Requesting help</w:t>
      </w:r>
    </w:p>
    <w:p w14:paraId="42431535" w14:textId="0945C23A" w:rsidR="00B30587" w:rsidRDefault="00B30587" w:rsidP="4DA20425">
      <w:pPr>
        <w:rPr>
          <w:rFonts w:ascii="Calibri" w:eastAsia="Calibri" w:hAnsi="Calibri" w:cs="Calibri"/>
        </w:rPr>
      </w:pPr>
    </w:p>
    <w:p w14:paraId="6907E5DA" w14:textId="3DC9D1BD" w:rsidR="00B30587" w:rsidRDefault="6739D434" w:rsidP="39D69897">
      <w:pPr>
        <w:pStyle w:val="ListParagraph"/>
        <w:numPr>
          <w:ilvl w:val="0"/>
          <w:numId w:val="5"/>
        </w:numPr>
        <w:rPr>
          <w:rFonts w:eastAsiaTheme="minorEastAsia"/>
          <w:sz w:val="24"/>
          <w:szCs w:val="24"/>
        </w:rPr>
      </w:pPr>
      <w:r w:rsidRPr="39D69897">
        <w:rPr>
          <w:rFonts w:ascii="Calibri" w:eastAsia="Calibri" w:hAnsi="Calibri" w:cs="Calibri"/>
          <w:sz w:val="24"/>
          <w:szCs w:val="24"/>
        </w:rPr>
        <w:t xml:space="preserve">Users should use the online reporting form to inform CAMDU of any problems, even those which don’t require interventions from a member of CAMDU. </w:t>
      </w:r>
    </w:p>
    <w:p w14:paraId="425A67C8" w14:textId="3342F57F" w:rsidR="00B30587" w:rsidRDefault="00B30587" w:rsidP="39D69897">
      <w:pPr>
        <w:rPr>
          <w:rFonts w:ascii="Calibri" w:eastAsia="Calibri" w:hAnsi="Calibri" w:cs="Calibri"/>
          <w:sz w:val="24"/>
          <w:szCs w:val="24"/>
        </w:rPr>
      </w:pPr>
    </w:p>
    <w:p w14:paraId="25408097" w14:textId="0E05A085" w:rsidR="00B30587" w:rsidRDefault="6739D434" w:rsidP="39D69897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39D69897">
        <w:rPr>
          <w:rFonts w:ascii="Calibri" w:eastAsia="Calibri" w:hAnsi="Calibri" w:cs="Calibri"/>
          <w:sz w:val="24"/>
          <w:szCs w:val="24"/>
        </w:rPr>
        <w:t xml:space="preserve">Users should </w:t>
      </w:r>
      <w:r w:rsidR="5954618B" w:rsidRPr="39D69897">
        <w:rPr>
          <w:rFonts w:ascii="Calibri" w:eastAsia="Calibri" w:hAnsi="Calibri" w:cs="Calibri"/>
          <w:sz w:val="24"/>
          <w:szCs w:val="24"/>
        </w:rPr>
        <w:t xml:space="preserve">also </w:t>
      </w:r>
      <w:r w:rsidRPr="39D69897">
        <w:rPr>
          <w:rFonts w:ascii="Calibri" w:eastAsia="Calibri" w:hAnsi="Calibri" w:cs="Calibri"/>
          <w:sz w:val="24"/>
          <w:szCs w:val="24"/>
        </w:rPr>
        <w:t>phone or email CAMDU for problems requiring immediate s</w:t>
      </w:r>
      <w:r w:rsidR="541FF745" w:rsidRPr="39D69897">
        <w:rPr>
          <w:rFonts w:ascii="Calibri" w:eastAsia="Calibri" w:hAnsi="Calibri" w:cs="Calibri"/>
          <w:sz w:val="24"/>
          <w:szCs w:val="24"/>
        </w:rPr>
        <w:t>upport</w:t>
      </w:r>
      <w:r w:rsidR="25EB2B1E" w:rsidRPr="39D69897">
        <w:rPr>
          <w:rFonts w:ascii="Calibri" w:eastAsia="Calibri" w:hAnsi="Calibri" w:cs="Calibri"/>
          <w:sz w:val="24"/>
          <w:szCs w:val="24"/>
        </w:rPr>
        <w:t>.</w:t>
      </w:r>
      <w:r w:rsidR="541FF745" w:rsidRPr="39D69897">
        <w:rPr>
          <w:rFonts w:ascii="Calibri" w:eastAsia="Calibri" w:hAnsi="Calibri" w:cs="Calibri"/>
          <w:sz w:val="24"/>
          <w:szCs w:val="24"/>
        </w:rPr>
        <w:t xml:space="preserve"> </w:t>
      </w:r>
      <w:r w:rsidR="655C20C9" w:rsidRPr="39D69897">
        <w:rPr>
          <w:rFonts w:ascii="Calibri" w:eastAsia="Calibri" w:hAnsi="Calibri" w:cs="Calibri"/>
          <w:sz w:val="24"/>
          <w:szCs w:val="24"/>
        </w:rPr>
        <w:t>This will</w:t>
      </w:r>
      <w:r w:rsidR="541FF745" w:rsidRPr="39D69897">
        <w:rPr>
          <w:rFonts w:ascii="Calibri" w:eastAsia="Calibri" w:hAnsi="Calibri" w:cs="Calibri"/>
          <w:sz w:val="24"/>
          <w:szCs w:val="24"/>
        </w:rPr>
        <w:t xml:space="preserve"> be provided through remote access</w:t>
      </w:r>
      <w:r w:rsidR="2B06D835" w:rsidRPr="39D69897">
        <w:rPr>
          <w:rFonts w:ascii="Calibri" w:eastAsia="Calibri" w:hAnsi="Calibri" w:cs="Calibri"/>
          <w:sz w:val="24"/>
          <w:szCs w:val="24"/>
        </w:rPr>
        <w:t xml:space="preserve"> where possible</w:t>
      </w:r>
      <w:r w:rsidR="541FF745" w:rsidRPr="39D69897">
        <w:rPr>
          <w:rFonts w:ascii="Calibri" w:eastAsia="Calibri" w:hAnsi="Calibri" w:cs="Calibri"/>
          <w:sz w:val="24"/>
          <w:szCs w:val="24"/>
        </w:rPr>
        <w:t xml:space="preserve"> or an available CAMDU member can enter the room alone.</w:t>
      </w:r>
    </w:p>
    <w:p w14:paraId="11949D99" w14:textId="145471CC" w:rsidR="00B30587" w:rsidRDefault="00B30587" w:rsidP="4DA20425">
      <w:pPr>
        <w:ind w:left="720"/>
        <w:rPr>
          <w:rFonts w:ascii="Calibri" w:eastAsia="Calibri" w:hAnsi="Calibri" w:cs="Calibri"/>
          <w:sz w:val="24"/>
          <w:szCs w:val="24"/>
        </w:rPr>
      </w:pPr>
      <w:bookmarkStart w:id="0" w:name="_GoBack"/>
      <w:bookmarkEnd w:id="0"/>
    </w:p>
    <w:p w14:paraId="1B505C72" w14:textId="4706C233" w:rsidR="00B30587" w:rsidRDefault="2CC96372" w:rsidP="39D69897">
      <w:pPr>
        <w:pStyle w:val="ListParagraph"/>
        <w:numPr>
          <w:ilvl w:val="0"/>
          <w:numId w:val="5"/>
        </w:numPr>
        <w:rPr>
          <w:rFonts w:eastAsiaTheme="minorEastAsia"/>
          <w:sz w:val="24"/>
          <w:szCs w:val="24"/>
        </w:rPr>
      </w:pPr>
      <w:r w:rsidRPr="39D69897">
        <w:rPr>
          <w:rFonts w:ascii="Calibri" w:eastAsia="Calibri" w:hAnsi="Calibri" w:cs="Calibri"/>
          <w:sz w:val="24"/>
          <w:szCs w:val="24"/>
        </w:rPr>
        <w:t>No in-person training will be provided.</w:t>
      </w:r>
    </w:p>
    <w:p w14:paraId="0587EDCF" w14:textId="0DB8BFF3" w:rsidR="39D69897" w:rsidRDefault="39D69897" w:rsidP="39D69897">
      <w:pPr>
        <w:ind w:left="720" w:hanging="360"/>
        <w:rPr>
          <w:rFonts w:ascii="Calibri" w:eastAsia="Calibri" w:hAnsi="Calibri" w:cs="Calibri"/>
          <w:sz w:val="24"/>
          <w:szCs w:val="24"/>
        </w:rPr>
      </w:pPr>
    </w:p>
    <w:p w14:paraId="159EC8F8" w14:textId="64DE17A9" w:rsidR="14C81E37" w:rsidRDefault="14C81E37" w:rsidP="39D69897">
      <w:pPr>
        <w:pStyle w:val="ListParagraph"/>
        <w:numPr>
          <w:ilvl w:val="0"/>
          <w:numId w:val="5"/>
        </w:numPr>
        <w:rPr>
          <w:rFonts w:eastAsiaTheme="minorEastAsia"/>
          <w:sz w:val="24"/>
          <w:szCs w:val="24"/>
        </w:rPr>
      </w:pPr>
      <w:r w:rsidRPr="39D69897">
        <w:rPr>
          <w:rFonts w:ascii="Calibri" w:eastAsia="Calibri" w:hAnsi="Calibri" w:cs="Calibri"/>
          <w:sz w:val="24"/>
          <w:szCs w:val="24"/>
        </w:rPr>
        <w:t xml:space="preserve">Please avoid ‘dropping in’ to CAMDU in </w:t>
      </w:r>
      <w:r w:rsidRPr="39D69897">
        <w:rPr>
          <w:rFonts w:ascii="Calibri" w:eastAsia="Calibri" w:hAnsi="Calibri" w:cs="Calibri"/>
          <w:i/>
          <w:iCs/>
          <w:sz w:val="24"/>
          <w:szCs w:val="24"/>
        </w:rPr>
        <w:t>in silico</w:t>
      </w:r>
      <w:r w:rsidRPr="39D69897">
        <w:rPr>
          <w:rFonts w:ascii="Calibri" w:eastAsia="Calibri" w:hAnsi="Calibri" w:cs="Calibri"/>
          <w:sz w:val="24"/>
          <w:szCs w:val="24"/>
        </w:rPr>
        <w:t xml:space="preserve"> to help maintain social distancing and low-occupancy in that area.</w:t>
      </w:r>
    </w:p>
    <w:p w14:paraId="55017222" w14:textId="75B19D23" w:rsidR="00B30587" w:rsidRDefault="00B30587" w:rsidP="4DA20425">
      <w:pPr>
        <w:ind w:left="720"/>
        <w:rPr>
          <w:rFonts w:ascii="Calibri" w:eastAsia="Calibri" w:hAnsi="Calibri" w:cs="Calibri"/>
          <w:sz w:val="24"/>
          <w:szCs w:val="24"/>
        </w:rPr>
      </w:pPr>
    </w:p>
    <w:p w14:paraId="63A91CCE" w14:textId="44961ABE" w:rsidR="6842A291" w:rsidRDefault="49CB8051" w:rsidP="39D69897">
      <w:pPr>
        <w:spacing w:before="240" w:after="0"/>
      </w:pPr>
      <w:r w:rsidRPr="39D69897">
        <w:rPr>
          <w:rFonts w:ascii="Calibri Light" w:eastAsia="Calibri Light" w:hAnsi="Calibri Light" w:cs="Calibri Light"/>
          <w:color w:val="2E74B5" w:themeColor="accent1" w:themeShade="BF"/>
          <w:sz w:val="32"/>
          <w:szCs w:val="32"/>
        </w:rPr>
        <w:t>In silico and image analysis</w:t>
      </w:r>
    </w:p>
    <w:p w14:paraId="3CBC55C9" w14:textId="0945C23A" w:rsidR="6842A291" w:rsidRDefault="6842A291" w:rsidP="39D69897">
      <w:pPr>
        <w:rPr>
          <w:rFonts w:ascii="Calibri" w:eastAsia="Calibri" w:hAnsi="Calibri" w:cs="Calibri"/>
        </w:rPr>
      </w:pPr>
    </w:p>
    <w:p w14:paraId="3D52D810" w14:textId="6A34DC88" w:rsidR="6842A291" w:rsidRDefault="49CB8051" w:rsidP="39D69897">
      <w:pPr>
        <w:pStyle w:val="ListParagraph"/>
        <w:numPr>
          <w:ilvl w:val="0"/>
          <w:numId w:val="2"/>
        </w:numPr>
        <w:rPr>
          <w:rFonts w:eastAsiaTheme="minorEastAsia"/>
          <w:sz w:val="24"/>
          <w:szCs w:val="24"/>
        </w:rPr>
      </w:pPr>
      <w:r w:rsidRPr="39D69897">
        <w:rPr>
          <w:rFonts w:ascii="Calibri" w:eastAsia="Calibri" w:hAnsi="Calibri" w:cs="Calibri"/>
          <w:sz w:val="24"/>
          <w:szCs w:val="24"/>
        </w:rPr>
        <w:t xml:space="preserve">There will be no </w:t>
      </w:r>
      <w:proofErr w:type="spellStart"/>
      <w:r w:rsidRPr="39D69897">
        <w:rPr>
          <w:rFonts w:ascii="Calibri" w:eastAsia="Calibri" w:hAnsi="Calibri" w:cs="Calibri"/>
          <w:sz w:val="24"/>
          <w:szCs w:val="24"/>
        </w:rPr>
        <w:t>hotdesking</w:t>
      </w:r>
      <w:proofErr w:type="spellEnd"/>
      <w:r w:rsidRPr="39D69897">
        <w:rPr>
          <w:rFonts w:ascii="Calibri" w:eastAsia="Calibri" w:hAnsi="Calibri" w:cs="Calibri"/>
          <w:sz w:val="24"/>
          <w:szCs w:val="24"/>
        </w:rPr>
        <w:t xml:space="preserve"> in </w:t>
      </w:r>
      <w:r w:rsidRPr="39D69897">
        <w:rPr>
          <w:rFonts w:ascii="Calibri" w:eastAsia="Calibri" w:hAnsi="Calibri" w:cs="Calibri"/>
          <w:i/>
          <w:iCs/>
          <w:sz w:val="24"/>
          <w:szCs w:val="24"/>
        </w:rPr>
        <w:t>in silico.</w:t>
      </w:r>
    </w:p>
    <w:p w14:paraId="11419B7E" w14:textId="6A34DC88" w:rsidR="6842A291" w:rsidRDefault="6842A291" w:rsidP="39D69897">
      <w:pPr>
        <w:ind w:left="360"/>
        <w:rPr>
          <w:rFonts w:ascii="Calibri" w:eastAsia="Calibri" w:hAnsi="Calibri" w:cs="Calibri"/>
          <w:i/>
          <w:iCs/>
          <w:sz w:val="24"/>
          <w:szCs w:val="24"/>
        </w:rPr>
      </w:pPr>
    </w:p>
    <w:p w14:paraId="3BFDD8B6" w14:textId="5503D66C" w:rsidR="6842A291" w:rsidRDefault="49CB8051" w:rsidP="39D69897">
      <w:pPr>
        <w:pStyle w:val="ListParagraph"/>
        <w:numPr>
          <w:ilvl w:val="0"/>
          <w:numId w:val="2"/>
        </w:numPr>
        <w:rPr>
          <w:rFonts w:eastAsiaTheme="minorEastAsia"/>
          <w:sz w:val="24"/>
          <w:szCs w:val="24"/>
        </w:rPr>
      </w:pPr>
      <w:r w:rsidRPr="39D69897">
        <w:rPr>
          <w:rFonts w:ascii="Calibri" w:eastAsia="Calibri" w:hAnsi="Calibri" w:cs="Calibri"/>
          <w:sz w:val="24"/>
          <w:szCs w:val="24"/>
        </w:rPr>
        <w:t>Work stations will be set up for remote access only. Bookings will be managed via the online booking system.</w:t>
      </w:r>
    </w:p>
    <w:p w14:paraId="52E7F392" w14:textId="00A1508F" w:rsidR="39D69897" w:rsidRDefault="39D69897" w:rsidP="39D69897"/>
    <w:p w14:paraId="51DC9D33" w14:textId="18E7A710" w:rsidR="6842A291" w:rsidRDefault="6842A291" w:rsidP="39D69897">
      <w:pPr>
        <w:rPr>
          <w:color w:val="1F4E79" w:themeColor="accent1" w:themeShade="80"/>
        </w:rPr>
      </w:pPr>
      <w:r>
        <w:lastRenderedPageBreak/>
        <w:br/>
      </w:r>
      <w:r w:rsidR="5F0D923C" w:rsidRPr="39D69897">
        <w:t>*The Lattice and DV2 are housed in the same room. Where possible, users should not be in the room at the same time. The lattice can be driven rem</w:t>
      </w:r>
      <w:r w:rsidR="44CB7118" w:rsidRPr="39D69897">
        <w:t>otely if necessary and this should be discussed with Helena in advance. Where it is not possible (</w:t>
      </w:r>
      <w:proofErr w:type="spellStart"/>
      <w:r w:rsidR="44CB7118" w:rsidRPr="39D69897">
        <w:t>eg</w:t>
      </w:r>
      <w:proofErr w:type="spellEnd"/>
      <w:r w:rsidR="44CB7118" w:rsidRPr="39D69897">
        <w:t xml:space="preserve">. </w:t>
      </w:r>
      <w:r w:rsidR="6EE3BCF0" w:rsidRPr="39D69897">
        <w:t>d</w:t>
      </w:r>
      <w:r w:rsidR="44CB7118" w:rsidRPr="39D69897">
        <w:t>uring sample changes)</w:t>
      </w:r>
      <w:r w:rsidR="1D5027A9" w:rsidRPr="39D69897">
        <w:t>, the curtains to DV2 bay should remain closed.</w:t>
      </w:r>
    </w:p>
    <w:p w14:paraId="39D8F499" w14:textId="39DE4A78" w:rsidR="6842A291" w:rsidRDefault="6842A291" w:rsidP="4DA20425"/>
    <w:p w14:paraId="41C4F456" w14:textId="3C1AF1F0" w:rsidR="6842A291" w:rsidRDefault="061F18F4" w:rsidP="4DA20425">
      <w:pPr>
        <w:rPr>
          <w:color w:val="1F4E79" w:themeColor="accent1" w:themeShade="80"/>
        </w:rPr>
      </w:pPr>
      <w:r w:rsidRPr="39D69897">
        <w:rPr>
          <w:b/>
          <w:bCs/>
          <w:sz w:val="24"/>
          <w:szCs w:val="24"/>
        </w:rPr>
        <w:t>Further details of the points raised here can be found in the ‘Managing Expectations’ doc.</w:t>
      </w:r>
      <w:r w:rsidR="6842A291">
        <w:br/>
      </w:r>
    </w:p>
    <w:sectPr w:rsidR="6842A29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862462"/>
    <w:multiLevelType w:val="hybridMultilevel"/>
    <w:tmpl w:val="F86603AE"/>
    <w:lvl w:ilvl="0" w:tplc="7C8A375E">
      <w:start w:val="1"/>
      <w:numFmt w:val="decimal"/>
      <w:lvlText w:val="%1."/>
      <w:lvlJc w:val="left"/>
      <w:pPr>
        <w:ind w:left="720" w:hanging="360"/>
      </w:pPr>
    </w:lvl>
    <w:lvl w:ilvl="1" w:tplc="59C8CE6E">
      <w:start w:val="1"/>
      <w:numFmt w:val="lowerLetter"/>
      <w:lvlText w:val="%2."/>
      <w:lvlJc w:val="left"/>
      <w:pPr>
        <w:ind w:left="1440" w:hanging="360"/>
      </w:pPr>
    </w:lvl>
    <w:lvl w:ilvl="2" w:tplc="FAE85008">
      <w:start w:val="1"/>
      <w:numFmt w:val="lowerRoman"/>
      <w:lvlText w:val="%3."/>
      <w:lvlJc w:val="right"/>
      <w:pPr>
        <w:ind w:left="2160" w:hanging="180"/>
      </w:pPr>
    </w:lvl>
    <w:lvl w:ilvl="3" w:tplc="BDAE3150">
      <w:start w:val="1"/>
      <w:numFmt w:val="decimal"/>
      <w:lvlText w:val="%4."/>
      <w:lvlJc w:val="left"/>
      <w:pPr>
        <w:ind w:left="2880" w:hanging="360"/>
      </w:pPr>
    </w:lvl>
    <w:lvl w:ilvl="4" w:tplc="359E533A">
      <w:start w:val="1"/>
      <w:numFmt w:val="lowerLetter"/>
      <w:lvlText w:val="%5."/>
      <w:lvlJc w:val="left"/>
      <w:pPr>
        <w:ind w:left="3600" w:hanging="360"/>
      </w:pPr>
    </w:lvl>
    <w:lvl w:ilvl="5" w:tplc="5EDA539E">
      <w:start w:val="1"/>
      <w:numFmt w:val="lowerRoman"/>
      <w:lvlText w:val="%6."/>
      <w:lvlJc w:val="right"/>
      <w:pPr>
        <w:ind w:left="4320" w:hanging="180"/>
      </w:pPr>
    </w:lvl>
    <w:lvl w:ilvl="6" w:tplc="5A76CBF6">
      <w:start w:val="1"/>
      <w:numFmt w:val="decimal"/>
      <w:lvlText w:val="%7."/>
      <w:lvlJc w:val="left"/>
      <w:pPr>
        <w:ind w:left="5040" w:hanging="360"/>
      </w:pPr>
    </w:lvl>
    <w:lvl w:ilvl="7" w:tplc="27848126">
      <w:start w:val="1"/>
      <w:numFmt w:val="lowerLetter"/>
      <w:lvlText w:val="%8."/>
      <w:lvlJc w:val="left"/>
      <w:pPr>
        <w:ind w:left="5760" w:hanging="360"/>
      </w:pPr>
    </w:lvl>
    <w:lvl w:ilvl="8" w:tplc="33D83BB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5536D8"/>
    <w:multiLevelType w:val="hybridMultilevel"/>
    <w:tmpl w:val="96A47900"/>
    <w:lvl w:ilvl="0" w:tplc="612420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6C230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9BA2E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6A87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18F4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28CEA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CE0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D2D47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9E602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620988"/>
    <w:multiLevelType w:val="hybridMultilevel"/>
    <w:tmpl w:val="AE4AEE5A"/>
    <w:lvl w:ilvl="0" w:tplc="99AE45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692FC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4AA4E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2125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F49A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FB4AA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79EFD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0ECEE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C4031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287725"/>
    <w:multiLevelType w:val="hybridMultilevel"/>
    <w:tmpl w:val="0D9692D6"/>
    <w:lvl w:ilvl="0" w:tplc="B424421A">
      <w:start w:val="1"/>
      <w:numFmt w:val="decimal"/>
      <w:lvlText w:val="%1."/>
      <w:lvlJc w:val="left"/>
      <w:pPr>
        <w:ind w:left="720" w:hanging="360"/>
      </w:pPr>
    </w:lvl>
    <w:lvl w:ilvl="1" w:tplc="29703388">
      <w:start w:val="1"/>
      <w:numFmt w:val="lowerLetter"/>
      <w:lvlText w:val="%2."/>
      <w:lvlJc w:val="left"/>
      <w:pPr>
        <w:ind w:left="1440" w:hanging="360"/>
      </w:pPr>
    </w:lvl>
    <w:lvl w:ilvl="2" w:tplc="5CA45A92">
      <w:start w:val="1"/>
      <w:numFmt w:val="lowerRoman"/>
      <w:lvlText w:val="%3."/>
      <w:lvlJc w:val="right"/>
      <w:pPr>
        <w:ind w:left="2160" w:hanging="180"/>
      </w:pPr>
    </w:lvl>
    <w:lvl w:ilvl="3" w:tplc="1B0294AA">
      <w:start w:val="1"/>
      <w:numFmt w:val="decimal"/>
      <w:lvlText w:val="%4."/>
      <w:lvlJc w:val="left"/>
      <w:pPr>
        <w:ind w:left="2880" w:hanging="360"/>
      </w:pPr>
    </w:lvl>
    <w:lvl w:ilvl="4" w:tplc="D6006856">
      <w:start w:val="1"/>
      <w:numFmt w:val="lowerLetter"/>
      <w:lvlText w:val="%5."/>
      <w:lvlJc w:val="left"/>
      <w:pPr>
        <w:ind w:left="3600" w:hanging="360"/>
      </w:pPr>
    </w:lvl>
    <w:lvl w:ilvl="5" w:tplc="14BCE780">
      <w:start w:val="1"/>
      <w:numFmt w:val="lowerRoman"/>
      <w:lvlText w:val="%6."/>
      <w:lvlJc w:val="right"/>
      <w:pPr>
        <w:ind w:left="4320" w:hanging="180"/>
      </w:pPr>
    </w:lvl>
    <w:lvl w:ilvl="6" w:tplc="D9C4E9B4">
      <w:start w:val="1"/>
      <w:numFmt w:val="decimal"/>
      <w:lvlText w:val="%7."/>
      <w:lvlJc w:val="left"/>
      <w:pPr>
        <w:ind w:left="5040" w:hanging="360"/>
      </w:pPr>
    </w:lvl>
    <w:lvl w:ilvl="7" w:tplc="491AD50A">
      <w:start w:val="1"/>
      <w:numFmt w:val="lowerLetter"/>
      <w:lvlText w:val="%8."/>
      <w:lvlJc w:val="left"/>
      <w:pPr>
        <w:ind w:left="5760" w:hanging="360"/>
      </w:pPr>
    </w:lvl>
    <w:lvl w:ilvl="8" w:tplc="74CC3B8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D170B6"/>
    <w:multiLevelType w:val="hybridMultilevel"/>
    <w:tmpl w:val="73BEA5FA"/>
    <w:lvl w:ilvl="0" w:tplc="D0F84F90">
      <w:start w:val="1"/>
      <w:numFmt w:val="decimal"/>
      <w:lvlText w:val="%1."/>
      <w:lvlJc w:val="left"/>
      <w:pPr>
        <w:ind w:left="720" w:hanging="360"/>
      </w:pPr>
    </w:lvl>
    <w:lvl w:ilvl="1" w:tplc="C574774A">
      <w:start w:val="1"/>
      <w:numFmt w:val="lowerLetter"/>
      <w:lvlText w:val="%2."/>
      <w:lvlJc w:val="left"/>
      <w:pPr>
        <w:ind w:left="1440" w:hanging="360"/>
      </w:pPr>
    </w:lvl>
    <w:lvl w:ilvl="2" w:tplc="EDF45C76">
      <w:start w:val="1"/>
      <w:numFmt w:val="lowerRoman"/>
      <w:lvlText w:val="%3."/>
      <w:lvlJc w:val="right"/>
      <w:pPr>
        <w:ind w:left="2160" w:hanging="180"/>
      </w:pPr>
    </w:lvl>
    <w:lvl w:ilvl="3" w:tplc="89D67028">
      <w:start w:val="1"/>
      <w:numFmt w:val="decimal"/>
      <w:lvlText w:val="%4."/>
      <w:lvlJc w:val="left"/>
      <w:pPr>
        <w:ind w:left="2880" w:hanging="360"/>
      </w:pPr>
    </w:lvl>
    <w:lvl w:ilvl="4" w:tplc="39B2CF22">
      <w:start w:val="1"/>
      <w:numFmt w:val="lowerLetter"/>
      <w:lvlText w:val="%5."/>
      <w:lvlJc w:val="left"/>
      <w:pPr>
        <w:ind w:left="3600" w:hanging="360"/>
      </w:pPr>
    </w:lvl>
    <w:lvl w:ilvl="5" w:tplc="0632EBB0">
      <w:start w:val="1"/>
      <w:numFmt w:val="lowerRoman"/>
      <w:lvlText w:val="%6."/>
      <w:lvlJc w:val="right"/>
      <w:pPr>
        <w:ind w:left="4320" w:hanging="180"/>
      </w:pPr>
    </w:lvl>
    <w:lvl w:ilvl="6" w:tplc="7C64A944">
      <w:start w:val="1"/>
      <w:numFmt w:val="decimal"/>
      <w:lvlText w:val="%7."/>
      <w:lvlJc w:val="left"/>
      <w:pPr>
        <w:ind w:left="5040" w:hanging="360"/>
      </w:pPr>
    </w:lvl>
    <w:lvl w:ilvl="7" w:tplc="133089B0">
      <w:start w:val="1"/>
      <w:numFmt w:val="lowerLetter"/>
      <w:lvlText w:val="%8."/>
      <w:lvlJc w:val="left"/>
      <w:pPr>
        <w:ind w:left="5760" w:hanging="360"/>
      </w:pPr>
    </w:lvl>
    <w:lvl w:ilvl="8" w:tplc="BA02854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BE2A90"/>
    <w:multiLevelType w:val="hybridMultilevel"/>
    <w:tmpl w:val="0512FCC4"/>
    <w:lvl w:ilvl="0" w:tplc="8AF8C418">
      <w:start w:val="1"/>
      <w:numFmt w:val="decimal"/>
      <w:lvlText w:val="%1."/>
      <w:lvlJc w:val="left"/>
      <w:pPr>
        <w:ind w:left="720" w:hanging="360"/>
      </w:pPr>
    </w:lvl>
    <w:lvl w:ilvl="1" w:tplc="8024567E">
      <w:start w:val="1"/>
      <w:numFmt w:val="lowerLetter"/>
      <w:lvlText w:val="%2."/>
      <w:lvlJc w:val="left"/>
      <w:pPr>
        <w:ind w:left="1440" w:hanging="360"/>
      </w:pPr>
    </w:lvl>
    <w:lvl w:ilvl="2" w:tplc="9FBA0DFE">
      <w:start w:val="1"/>
      <w:numFmt w:val="lowerRoman"/>
      <w:lvlText w:val="%3."/>
      <w:lvlJc w:val="right"/>
      <w:pPr>
        <w:ind w:left="2160" w:hanging="180"/>
      </w:pPr>
    </w:lvl>
    <w:lvl w:ilvl="3" w:tplc="356E2AF8">
      <w:start w:val="1"/>
      <w:numFmt w:val="decimal"/>
      <w:lvlText w:val="%4."/>
      <w:lvlJc w:val="left"/>
      <w:pPr>
        <w:ind w:left="2880" w:hanging="360"/>
      </w:pPr>
    </w:lvl>
    <w:lvl w:ilvl="4" w:tplc="F42A9BFC">
      <w:start w:val="1"/>
      <w:numFmt w:val="lowerLetter"/>
      <w:lvlText w:val="%5."/>
      <w:lvlJc w:val="left"/>
      <w:pPr>
        <w:ind w:left="3600" w:hanging="360"/>
      </w:pPr>
    </w:lvl>
    <w:lvl w:ilvl="5" w:tplc="B612712C">
      <w:start w:val="1"/>
      <w:numFmt w:val="lowerRoman"/>
      <w:lvlText w:val="%6."/>
      <w:lvlJc w:val="right"/>
      <w:pPr>
        <w:ind w:left="4320" w:hanging="180"/>
      </w:pPr>
    </w:lvl>
    <w:lvl w:ilvl="6" w:tplc="354C170A">
      <w:start w:val="1"/>
      <w:numFmt w:val="decimal"/>
      <w:lvlText w:val="%7."/>
      <w:lvlJc w:val="left"/>
      <w:pPr>
        <w:ind w:left="5040" w:hanging="360"/>
      </w:pPr>
    </w:lvl>
    <w:lvl w:ilvl="7" w:tplc="1F2419DC">
      <w:start w:val="1"/>
      <w:numFmt w:val="lowerLetter"/>
      <w:lvlText w:val="%8."/>
      <w:lvlJc w:val="left"/>
      <w:pPr>
        <w:ind w:left="5760" w:hanging="360"/>
      </w:pPr>
    </w:lvl>
    <w:lvl w:ilvl="8" w:tplc="58E23B9A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71170B"/>
    <w:multiLevelType w:val="hybridMultilevel"/>
    <w:tmpl w:val="4A806524"/>
    <w:lvl w:ilvl="0" w:tplc="976C96FC">
      <w:start w:val="1"/>
      <w:numFmt w:val="decimal"/>
      <w:lvlText w:val="%1."/>
      <w:lvlJc w:val="left"/>
      <w:pPr>
        <w:ind w:left="720" w:hanging="360"/>
      </w:pPr>
    </w:lvl>
    <w:lvl w:ilvl="1" w:tplc="B9101DCE">
      <w:start w:val="1"/>
      <w:numFmt w:val="lowerLetter"/>
      <w:lvlText w:val="%2."/>
      <w:lvlJc w:val="left"/>
      <w:pPr>
        <w:ind w:left="1440" w:hanging="360"/>
      </w:pPr>
    </w:lvl>
    <w:lvl w:ilvl="2" w:tplc="A77A650E">
      <w:start w:val="1"/>
      <w:numFmt w:val="lowerRoman"/>
      <w:lvlText w:val="%3."/>
      <w:lvlJc w:val="right"/>
      <w:pPr>
        <w:ind w:left="2160" w:hanging="180"/>
      </w:pPr>
    </w:lvl>
    <w:lvl w:ilvl="3" w:tplc="2CC4B4CE">
      <w:start w:val="1"/>
      <w:numFmt w:val="decimal"/>
      <w:lvlText w:val="%4."/>
      <w:lvlJc w:val="left"/>
      <w:pPr>
        <w:ind w:left="2880" w:hanging="360"/>
      </w:pPr>
    </w:lvl>
    <w:lvl w:ilvl="4" w:tplc="B52618F4">
      <w:start w:val="1"/>
      <w:numFmt w:val="lowerLetter"/>
      <w:lvlText w:val="%5."/>
      <w:lvlJc w:val="left"/>
      <w:pPr>
        <w:ind w:left="3600" w:hanging="360"/>
      </w:pPr>
    </w:lvl>
    <w:lvl w:ilvl="5" w:tplc="D2D847C0">
      <w:start w:val="1"/>
      <w:numFmt w:val="lowerRoman"/>
      <w:lvlText w:val="%6."/>
      <w:lvlJc w:val="right"/>
      <w:pPr>
        <w:ind w:left="4320" w:hanging="180"/>
      </w:pPr>
    </w:lvl>
    <w:lvl w:ilvl="6" w:tplc="0C72D556">
      <w:start w:val="1"/>
      <w:numFmt w:val="decimal"/>
      <w:lvlText w:val="%7."/>
      <w:lvlJc w:val="left"/>
      <w:pPr>
        <w:ind w:left="5040" w:hanging="360"/>
      </w:pPr>
    </w:lvl>
    <w:lvl w:ilvl="7" w:tplc="D3C6D6C8">
      <w:start w:val="1"/>
      <w:numFmt w:val="lowerLetter"/>
      <w:lvlText w:val="%8."/>
      <w:lvlJc w:val="left"/>
      <w:pPr>
        <w:ind w:left="5760" w:hanging="360"/>
      </w:pPr>
    </w:lvl>
    <w:lvl w:ilvl="8" w:tplc="31726BEC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2"/>
  </w:num>
  <w:num w:numId="5">
    <w:abstractNumId w:val="6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40A4"/>
    <w:rsid w:val="005112A7"/>
    <w:rsid w:val="00631CB4"/>
    <w:rsid w:val="008AF995"/>
    <w:rsid w:val="009157BD"/>
    <w:rsid w:val="00A140A4"/>
    <w:rsid w:val="00B30587"/>
    <w:rsid w:val="02D41967"/>
    <w:rsid w:val="036E1191"/>
    <w:rsid w:val="04FD1A53"/>
    <w:rsid w:val="0501A9BD"/>
    <w:rsid w:val="05954791"/>
    <w:rsid w:val="05BB5F4B"/>
    <w:rsid w:val="061F18F4"/>
    <w:rsid w:val="0908368D"/>
    <w:rsid w:val="0B4E2ABF"/>
    <w:rsid w:val="0C5A4F1A"/>
    <w:rsid w:val="0F218DF8"/>
    <w:rsid w:val="102065F1"/>
    <w:rsid w:val="12B4DC11"/>
    <w:rsid w:val="13827526"/>
    <w:rsid w:val="14C81E37"/>
    <w:rsid w:val="15DE767A"/>
    <w:rsid w:val="176D12B6"/>
    <w:rsid w:val="1B93AE64"/>
    <w:rsid w:val="1CE44EEF"/>
    <w:rsid w:val="1D5027A9"/>
    <w:rsid w:val="21266846"/>
    <w:rsid w:val="2259B4C1"/>
    <w:rsid w:val="23BB717E"/>
    <w:rsid w:val="24DB785D"/>
    <w:rsid w:val="2538518B"/>
    <w:rsid w:val="25EB2B1E"/>
    <w:rsid w:val="2916B064"/>
    <w:rsid w:val="2986F0A8"/>
    <w:rsid w:val="29A4C5C2"/>
    <w:rsid w:val="2AF67CB5"/>
    <w:rsid w:val="2B06D835"/>
    <w:rsid w:val="2BCCDDD4"/>
    <w:rsid w:val="2CC96372"/>
    <w:rsid w:val="2EEF28B0"/>
    <w:rsid w:val="300451A4"/>
    <w:rsid w:val="3067FCBB"/>
    <w:rsid w:val="34F33E6B"/>
    <w:rsid w:val="35CDC600"/>
    <w:rsid w:val="3933339D"/>
    <w:rsid w:val="39D69897"/>
    <w:rsid w:val="3A6303DA"/>
    <w:rsid w:val="3A74B1F2"/>
    <w:rsid w:val="3B23D79F"/>
    <w:rsid w:val="3B3DFA10"/>
    <w:rsid w:val="3F46941A"/>
    <w:rsid w:val="419B63B0"/>
    <w:rsid w:val="424A783B"/>
    <w:rsid w:val="44020555"/>
    <w:rsid w:val="44CB7118"/>
    <w:rsid w:val="463B2852"/>
    <w:rsid w:val="47215D06"/>
    <w:rsid w:val="4769F479"/>
    <w:rsid w:val="47E2C163"/>
    <w:rsid w:val="484CC6B1"/>
    <w:rsid w:val="4914BE8F"/>
    <w:rsid w:val="49CB8051"/>
    <w:rsid w:val="4A0E98B0"/>
    <w:rsid w:val="4A9FEF96"/>
    <w:rsid w:val="4CC88C20"/>
    <w:rsid w:val="4DA20425"/>
    <w:rsid w:val="4E175E21"/>
    <w:rsid w:val="4F2F77B4"/>
    <w:rsid w:val="4FA17042"/>
    <w:rsid w:val="50755A76"/>
    <w:rsid w:val="509624BC"/>
    <w:rsid w:val="5142F9E5"/>
    <w:rsid w:val="51AC0099"/>
    <w:rsid w:val="5216B48B"/>
    <w:rsid w:val="541FF745"/>
    <w:rsid w:val="5420502C"/>
    <w:rsid w:val="55067E60"/>
    <w:rsid w:val="58861213"/>
    <w:rsid w:val="5954618B"/>
    <w:rsid w:val="59899FAD"/>
    <w:rsid w:val="59A4A70C"/>
    <w:rsid w:val="5BF6FDB1"/>
    <w:rsid w:val="5C9792EB"/>
    <w:rsid w:val="5CD0DFE2"/>
    <w:rsid w:val="5D98D9B6"/>
    <w:rsid w:val="5F0D923C"/>
    <w:rsid w:val="60395E71"/>
    <w:rsid w:val="617D2F8A"/>
    <w:rsid w:val="63576FD1"/>
    <w:rsid w:val="63CFBFF0"/>
    <w:rsid w:val="654052A3"/>
    <w:rsid w:val="655C20C9"/>
    <w:rsid w:val="66A76C9D"/>
    <w:rsid w:val="6739D434"/>
    <w:rsid w:val="6740A758"/>
    <w:rsid w:val="6811BA1D"/>
    <w:rsid w:val="6842A291"/>
    <w:rsid w:val="6B8D030C"/>
    <w:rsid w:val="6BCCF414"/>
    <w:rsid w:val="6C078518"/>
    <w:rsid w:val="6EE3BCF0"/>
    <w:rsid w:val="6F4C5A1E"/>
    <w:rsid w:val="6F6678F2"/>
    <w:rsid w:val="70642622"/>
    <w:rsid w:val="7446F844"/>
    <w:rsid w:val="755A4F45"/>
    <w:rsid w:val="799CCA18"/>
    <w:rsid w:val="79C96DF3"/>
    <w:rsid w:val="7B10A011"/>
    <w:rsid w:val="7BC13596"/>
    <w:rsid w:val="7C187E55"/>
    <w:rsid w:val="7C88C537"/>
    <w:rsid w:val="7DB51E8C"/>
    <w:rsid w:val="7FD32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F70CBA"/>
  <w15:chartTrackingRefBased/>
  <w15:docId w15:val="{90AB6AC4-AE8D-4F5C-A640-008E88FFE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387</Words>
  <Characters>2211</Characters>
  <Application>Microsoft Office Word</Application>
  <DocSecurity>0</DocSecurity>
  <Lines>18</Lines>
  <Paragraphs>5</Paragraphs>
  <ScaleCrop>false</ScaleCrop>
  <Company>Warwick Medical School</Company>
  <LinksUpToDate>false</LinksUpToDate>
  <CharactersWithSpaces>2593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Mitchell, Claire</dc:creator>
  <cp:keywords/>
  <dc:description/>
  <cp:lastModifiedBy>Mitchell, Claire</cp:lastModifiedBy>
  <cp:revision>7</cp:revision>
  <dcterms:created xsi:type="dcterms:W3CDTF">2020-05-07T09:54:00Z</dcterms:created>
  <dcterms:modified xsi:type="dcterms:W3CDTF">2020-06-01T15:01:00Z</dcterms:modified>
</cp:coreProperties>
</file>