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B09E1" w:rsidRPr="00CE1080" w:rsidRDefault="007B09E1" w:rsidP="00E259C3">
      <w:pPr>
        <w:pStyle w:val="NormalWeb"/>
        <w:spacing w:after="0"/>
        <w:rPr>
          <w:rFonts w:ascii="Arial" w:hAnsi="Arial" w:cs="Arial"/>
          <w:b/>
          <w:color w:val="333333"/>
          <w:spacing w:val="-4"/>
          <w:sz w:val="22"/>
          <w:szCs w:val="22"/>
          <w:lang w:val="en"/>
        </w:rPr>
      </w:pPr>
      <w:r w:rsidRPr="00CE1080">
        <w:rPr>
          <w:rFonts w:ascii="Arial" w:hAnsi="Arial" w:cs="Arial"/>
          <w:b/>
          <w:color w:val="333333"/>
          <w:spacing w:val="-4"/>
          <w:sz w:val="22"/>
          <w:szCs w:val="22"/>
          <w:lang w:val="en"/>
        </w:rPr>
        <w:t>Publications for 201</w:t>
      </w:r>
      <w:r w:rsidR="004A1BE0" w:rsidRPr="00CE1080">
        <w:rPr>
          <w:rFonts w:ascii="Arial" w:hAnsi="Arial" w:cs="Arial"/>
          <w:b/>
          <w:color w:val="333333"/>
          <w:spacing w:val="-4"/>
          <w:sz w:val="22"/>
          <w:szCs w:val="22"/>
          <w:lang w:val="en"/>
        </w:rPr>
        <w:t>8</w:t>
      </w:r>
    </w:p>
    <w:p w:rsidR="007B09E1" w:rsidRPr="00CE1080" w:rsidRDefault="007B09E1" w:rsidP="00E259C3">
      <w:pPr>
        <w:pStyle w:val="NormalWeb"/>
        <w:spacing w:after="0"/>
        <w:rPr>
          <w:rFonts w:ascii="Arial" w:hAnsi="Arial" w:cs="Arial"/>
          <w:color w:val="333333"/>
          <w:spacing w:val="-4"/>
          <w:sz w:val="22"/>
          <w:szCs w:val="22"/>
          <w:lang w:val="en"/>
        </w:rPr>
      </w:pPr>
    </w:p>
    <w:p w:rsidR="004A1BE0" w:rsidRPr="00CE1080" w:rsidRDefault="004A1BE0" w:rsidP="00E259C3">
      <w:pPr>
        <w:pStyle w:val="NormalWeb"/>
        <w:spacing w:after="0"/>
        <w:rPr>
          <w:rFonts w:ascii="Arial" w:hAnsi="Arial" w:cs="Arial"/>
          <w:color w:val="333333"/>
          <w:spacing w:val="-4"/>
          <w:sz w:val="22"/>
          <w:szCs w:val="22"/>
          <w:lang w:val="en"/>
        </w:rPr>
      </w:pPr>
    </w:p>
    <w:p w:rsidR="005B2BEE" w:rsidRPr="00CE1080" w:rsidRDefault="005B2BEE" w:rsidP="005B2BEE">
      <w:pPr>
        <w:rPr>
          <w:rFonts w:ascii="Arial" w:hAnsi="Arial" w:cs="Arial"/>
          <w:color w:val="000000" w:themeColor="text1"/>
          <w:sz w:val="22"/>
          <w:szCs w:val="22"/>
        </w:rPr>
      </w:pPr>
      <w:r w:rsidRPr="00CE1080">
        <w:rPr>
          <w:rFonts w:ascii="Arial" w:hAnsi="Arial" w:cs="Arial"/>
          <w:color w:val="000000" w:themeColor="text1"/>
          <w:sz w:val="22"/>
          <w:szCs w:val="22"/>
        </w:rPr>
        <w:t xml:space="preserve">Cook, J.A., </w:t>
      </w:r>
      <w:proofErr w:type="spellStart"/>
      <w:r w:rsidRPr="00CE1080">
        <w:rPr>
          <w:rFonts w:ascii="Arial" w:hAnsi="Arial" w:cs="Arial"/>
          <w:color w:val="000000" w:themeColor="text1"/>
          <w:sz w:val="22"/>
          <w:szCs w:val="22"/>
        </w:rPr>
        <w:t>Julious</w:t>
      </w:r>
      <w:proofErr w:type="spellEnd"/>
      <w:r w:rsidRPr="00CE1080">
        <w:rPr>
          <w:rFonts w:ascii="Arial" w:hAnsi="Arial" w:cs="Arial"/>
          <w:color w:val="000000" w:themeColor="text1"/>
          <w:sz w:val="22"/>
          <w:szCs w:val="22"/>
        </w:rPr>
        <w:t xml:space="preserve">, S.A., </w:t>
      </w:r>
      <w:proofErr w:type="spellStart"/>
      <w:r w:rsidRPr="00CE1080">
        <w:rPr>
          <w:rFonts w:ascii="Arial" w:hAnsi="Arial" w:cs="Arial"/>
          <w:color w:val="000000" w:themeColor="text1"/>
          <w:sz w:val="22"/>
          <w:szCs w:val="22"/>
        </w:rPr>
        <w:t>Sones</w:t>
      </w:r>
      <w:proofErr w:type="spellEnd"/>
      <w:r w:rsidRPr="00CE1080">
        <w:rPr>
          <w:rFonts w:ascii="Arial" w:hAnsi="Arial" w:cs="Arial"/>
          <w:color w:val="000000" w:themeColor="text1"/>
          <w:sz w:val="22"/>
          <w:szCs w:val="22"/>
        </w:rPr>
        <w:t xml:space="preserve">, W., Hampson, L.V., Hewitt, C., Berlin, J., Ashby, D., Emsley, R., Fergusson, D.A., Walters, S.J., Wilson, E., </w:t>
      </w:r>
      <w:proofErr w:type="spellStart"/>
      <w:r w:rsidRPr="00CE1080">
        <w:rPr>
          <w:rFonts w:ascii="Arial" w:hAnsi="Arial" w:cs="Arial"/>
          <w:color w:val="000000" w:themeColor="text1"/>
          <w:sz w:val="22"/>
          <w:szCs w:val="22"/>
        </w:rPr>
        <w:t>Maclennan</w:t>
      </w:r>
      <w:proofErr w:type="spellEnd"/>
      <w:r w:rsidRPr="00CE1080">
        <w:rPr>
          <w:rFonts w:ascii="Arial" w:hAnsi="Arial" w:cs="Arial"/>
          <w:color w:val="000000" w:themeColor="text1"/>
          <w:sz w:val="22"/>
          <w:szCs w:val="22"/>
        </w:rPr>
        <w:t xml:space="preserve">, G., </w:t>
      </w:r>
      <w:r w:rsidRPr="00CE1080">
        <w:rPr>
          <w:rFonts w:ascii="Arial" w:hAnsi="Arial" w:cs="Arial"/>
          <w:b/>
          <w:color w:val="000000" w:themeColor="text1"/>
          <w:sz w:val="22"/>
          <w:szCs w:val="22"/>
        </w:rPr>
        <w:t>Stallard, N</w:t>
      </w:r>
      <w:r w:rsidRPr="00CE1080">
        <w:rPr>
          <w:rFonts w:ascii="Arial" w:hAnsi="Arial" w:cs="Arial"/>
          <w:color w:val="000000" w:themeColor="text1"/>
          <w:sz w:val="22"/>
          <w:szCs w:val="22"/>
        </w:rPr>
        <w:t xml:space="preserve">., Rothwell, J.C., Bland, M., Brown, L., Ramsay, C.R., Cook, A., Armstrong, D., Altman, D., Vale, L.  (2018) DELTA2 guidance on choosing the target difference and undertaking and reporting the sample size calculation for a randomised controlled trial.  British Medical Journal, 363, k3750.  </w:t>
      </w:r>
    </w:p>
    <w:p w:rsidR="005B2BEE" w:rsidRPr="00CE1080" w:rsidRDefault="005B2BEE" w:rsidP="00E259C3">
      <w:pPr>
        <w:autoSpaceDE w:val="0"/>
        <w:autoSpaceDN w:val="0"/>
        <w:rPr>
          <w:rFonts w:ascii="Arial" w:hAnsi="Arial" w:cs="Arial"/>
          <w:sz w:val="22"/>
          <w:szCs w:val="22"/>
        </w:rPr>
      </w:pPr>
    </w:p>
    <w:p w:rsidR="004A1BE0" w:rsidRPr="00CE1080" w:rsidRDefault="004A1BE0" w:rsidP="00E259C3">
      <w:pPr>
        <w:autoSpaceDE w:val="0"/>
        <w:autoSpaceDN w:val="0"/>
        <w:rPr>
          <w:rFonts w:ascii="Arial" w:hAnsi="Arial" w:cs="Arial"/>
          <w:sz w:val="22"/>
          <w:szCs w:val="22"/>
        </w:rPr>
      </w:pPr>
      <w:r w:rsidRPr="00CE1080">
        <w:rPr>
          <w:rFonts w:ascii="Arial" w:hAnsi="Arial" w:cs="Arial"/>
          <w:sz w:val="22"/>
          <w:szCs w:val="22"/>
        </w:rPr>
        <w:t>Cooper JA,</w:t>
      </w:r>
      <w:r w:rsidRPr="00CE1080">
        <w:rPr>
          <w:rFonts w:ascii="Arial" w:hAnsi="Arial" w:cs="Arial"/>
          <w:b/>
          <w:bCs/>
          <w:sz w:val="22"/>
          <w:szCs w:val="22"/>
        </w:rPr>
        <w:t xml:space="preserve"> Parsons N</w:t>
      </w:r>
      <w:r w:rsidRPr="00CE1080">
        <w:rPr>
          <w:rFonts w:ascii="Arial" w:hAnsi="Arial" w:cs="Arial"/>
          <w:sz w:val="22"/>
          <w:szCs w:val="22"/>
        </w:rPr>
        <w:t xml:space="preserve">, Stinton C, Mathews C, Smith S, Halloran SP, Moss S, Taylor-Phillips S. Risk-adjusted colorectal cancer screening using the FIT and routine screening data: Development of a risk prediction model. </w:t>
      </w:r>
      <w:r w:rsidRPr="00CE1080">
        <w:rPr>
          <w:rFonts w:ascii="Arial" w:hAnsi="Arial" w:cs="Arial"/>
          <w:i/>
          <w:iCs/>
          <w:sz w:val="22"/>
          <w:szCs w:val="22"/>
        </w:rPr>
        <w:t xml:space="preserve">British Journal of Cancer </w:t>
      </w:r>
      <w:r w:rsidRPr="00CE1080">
        <w:rPr>
          <w:rFonts w:ascii="Arial" w:hAnsi="Arial" w:cs="Arial"/>
          <w:sz w:val="22"/>
          <w:szCs w:val="22"/>
        </w:rPr>
        <w:t>2018; 118:285-293.</w:t>
      </w:r>
    </w:p>
    <w:p w:rsidR="004A1BE0" w:rsidRPr="00CE1080" w:rsidRDefault="004A1BE0" w:rsidP="00E259C3">
      <w:pPr>
        <w:autoSpaceDE w:val="0"/>
        <w:autoSpaceDN w:val="0"/>
        <w:rPr>
          <w:rFonts w:ascii="Arial" w:hAnsi="Arial" w:cs="Arial"/>
          <w:sz w:val="22"/>
          <w:szCs w:val="22"/>
        </w:rPr>
      </w:pPr>
    </w:p>
    <w:p w:rsidR="004A1BE0" w:rsidRPr="00CE1080" w:rsidRDefault="004A1BE0" w:rsidP="00E259C3">
      <w:pPr>
        <w:autoSpaceDE w:val="0"/>
        <w:autoSpaceDN w:val="0"/>
        <w:rPr>
          <w:rFonts w:ascii="Arial" w:hAnsi="Arial" w:cs="Arial"/>
          <w:sz w:val="22"/>
          <w:szCs w:val="22"/>
        </w:rPr>
      </w:pPr>
      <w:r w:rsidRPr="00CE1080">
        <w:rPr>
          <w:rFonts w:ascii="Arial" w:hAnsi="Arial" w:cs="Arial"/>
          <w:sz w:val="22"/>
          <w:szCs w:val="22"/>
        </w:rPr>
        <w:t xml:space="preserve">Costa ML, </w:t>
      </w:r>
      <w:proofErr w:type="spellStart"/>
      <w:r w:rsidRPr="00CE1080">
        <w:rPr>
          <w:rFonts w:ascii="Arial" w:hAnsi="Arial" w:cs="Arial"/>
          <w:sz w:val="22"/>
          <w:szCs w:val="22"/>
        </w:rPr>
        <w:t>Achten</w:t>
      </w:r>
      <w:proofErr w:type="spellEnd"/>
      <w:r w:rsidRPr="00CE1080">
        <w:rPr>
          <w:rFonts w:ascii="Arial" w:hAnsi="Arial" w:cs="Arial"/>
          <w:sz w:val="22"/>
          <w:szCs w:val="22"/>
        </w:rPr>
        <w:t xml:space="preserve"> J, </w:t>
      </w:r>
      <w:proofErr w:type="spellStart"/>
      <w:r w:rsidRPr="00CE1080">
        <w:rPr>
          <w:rFonts w:ascii="Arial" w:hAnsi="Arial" w:cs="Arial"/>
          <w:sz w:val="22"/>
          <w:szCs w:val="22"/>
        </w:rPr>
        <w:t>Hennings</w:t>
      </w:r>
      <w:proofErr w:type="spellEnd"/>
      <w:r w:rsidRPr="00CE1080">
        <w:rPr>
          <w:rFonts w:ascii="Arial" w:hAnsi="Arial" w:cs="Arial"/>
          <w:sz w:val="22"/>
          <w:szCs w:val="22"/>
        </w:rPr>
        <w:t xml:space="preserve"> S, </w:t>
      </w:r>
      <w:proofErr w:type="spellStart"/>
      <w:r w:rsidRPr="00CE1080">
        <w:rPr>
          <w:rFonts w:ascii="Arial" w:hAnsi="Arial" w:cs="Arial"/>
          <w:sz w:val="22"/>
          <w:szCs w:val="22"/>
        </w:rPr>
        <w:t>Boota</w:t>
      </w:r>
      <w:proofErr w:type="spellEnd"/>
      <w:r w:rsidRPr="00CE1080">
        <w:rPr>
          <w:rFonts w:ascii="Arial" w:hAnsi="Arial" w:cs="Arial"/>
          <w:sz w:val="22"/>
          <w:szCs w:val="22"/>
        </w:rPr>
        <w:t xml:space="preserve"> N, Griffin J, Petrou S, </w:t>
      </w:r>
      <w:proofErr w:type="spellStart"/>
      <w:r w:rsidRPr="00CE1080">
        <w:rPr>
          <w:rFonts w:ascii="Arial" w:hAnsi="Arial" w:cs="Arial"/>
          <w:sz w:val="22"/>
          <w:szCs w:val="22"/>
        </w:rPr>
        <w:t>Maredza</w:t>
      </w:r>
      <w:proofErr w:type="spellEnd"/>
      <w:r w:rsidRPr="00CE1080">
        <w:rPr>
          <w:rFonts w:ascii="Arial" w:hAnsi="Arial" w:cs="Arial"/>
          <w:sz w:val="22"/>
          <w:szCs w:val="22"/>
        </w:rPr>
        <w:t xml:space="preserve"> M, Dritsaki M, Wood T, Masters J, Pallister I, Lamb SE,</w:t>
      </w:r>
      <w:r w:rsidRPr="00CE1080">
        <w:rPr>
          <w:rFonts w:ascii="Arial" w:hAnsi="Arial" w:cs="Arial"/>
          <w:b/>
          <w:bCs/>
          <w:sz w:val="22"/>
          <w:szCs w:val="22"/>
        </w:rPr>
        <w:t xml:space="preserve"> Parsons NR</w:t>
      </w:r>
      <w:r w:rsidRPr="00CE1080">
        <w:rPr>
          <w:rFonts w:ascii="Arial" w:hAnsi="Arial" w:cs="Arial"/>
          <w:sz w:val="22"/>
          <w:szCs w:val="22"/>
        </w:rPr>
        <w:t xml:space="preserve">, on behalf of the UK </w:t>
      </w:r>
      <w:proofErr w:type="spellStart"/>
      <w:r w:rsidRPr="00CE1080">
        <w:rPr>
          <w:rFonts w:ascii="Arial" w:hAnsi="Arial" w:cs="Arial"/>
          <w:sz w:val="22"/>
          <w:szCs w:val="22"/>
        </w:rPr>
        <w:t>FixDT</w:t>
      </w:r>
      <w:proofErr w:type="spellEnd"/>
      <w:r w:rsidRPr="00CE1080">
        <w:rPr>
          <w:rFonts w:ascii="Arial" w:hAnsi="Arial" w:cs="Arial"/>
          <w:sz w:val="22"/>
          <w:szCs w:val="22"/>
        </w:rPr>
        <w:t xml:space="preserve"> trial investigators. Intramedullary nail fixation versus locking plate fixation for adults with a fracture of the distal tibia: the UK </w:t>
      </w:r>
      <w:proofErr w:type="spellStart"/>
      <w:r w:rsidRPr="00CE1080">
        <w:rPr>
          <w:rFonts w:ascii="Arial" w:hAnsi="Arial" w:cs="Arial"/>
          <w:sz w:val="22"/>
          <w:szCs w:val="22"/>
        </w:rPr>
        <w:t>FixDT</w:t>
      </w:r>
      <w:proofErr w:type="spellEnd"/>
      <w:r w:rsidRPr="00CE1080">
        <w:rPr>
          <w:rFonts w:ascii="Arial" w:hAnsi="Arial" w:cs="Arial"/>
          <w:sz w:val="22"/>
          <w:szCs w:val="22"/>
        </w:rPr>
        <w:t xml:space="preserve"> RCT. </w:t>
      </w:r>
      <w:r w:rsidRPr="00CE1080">
        <w:rPr>
          <w:rFonts w:ascii="Arial" w:hAnsi="Arial" w:cs="Arial"/>
          <w:i/>
          <w:iCs/>
          <w:sz w:val="22"/>
          <w:szCs w:val="22"/>
        </w:rPr>
        <w:t xml:space="preserve">Health Technology Assessment </w:t>
      </w:r>
      <w:r w:rsidRPr="00CE1080">
        <w:rPr>
          <w:rFonts w:ascii="Arial" w:hAnsi="Arial" w:cs="Arial"/>
          <w:sz w:val="22"/>
          <w:szCs w:val="22"/>
        </w:rPr>
        <w:t>2018; 22:258.</w:t>
      </w:r>
    </w:p>
    <w:p w:rsidR="004A1BE0" w:rsidRPr="00CE1080" w:rsidRDefault="004A1BE0" w:rsidP="00E259C3">
      <w:pPr>
        <w:autoSpaceDE w:val="0"/>
        <w:autoSpaceDN w:val="0"/>
        <w:rPr>
          <w:rFonts w:ascii="Arial" w:hAnsi="Arial" w:cs="Arial"/>
          <w:sz w:val="22"/>
          <w:szCs w:val="22"/>
        </w:rPr>
      </w:pPr>
    </w:p>
    <w:p w:rsidR="004A1BE0" w:rsidRPr="00CE1080" w:rsidRDefault="004A1BE0" w:rsidP="00E259C3">
      <w:pPr>
        <w:autoSpaceDE w:val="0"/>
        <w:autoSpaceDN w:val="0"/>
        <w:rPr>
          <w:rFonts w:ascii="Arial" w:hAnsi="Arial" w:cs="Arial"/>
          <w:sz w:val="22"/>
          <w:szCs w:val="22"/>
        </w:rPr>
      </w:pPr>
      <w:r w:rsidRPr="00CE1080">
        <w:rPr>
          <w:rFonts w:ascii="Arial" w:hAnsi="Arial" w:cs="Arial"/>
          <w:sz w:val="22"/>
          <w:szCs w:val="22"/>
        </w:rPr>
        <w:t xml:space="preserve">Costa ML, </w:t>
      </w:r>
      <w:proofErr w:type="spellStart"/>
      <w:r w:rsidRPr="00CE1080">
        <w:rPr>
          <w:rFonts w:ascii="Arial" w:hAnsi="Arial" w:cs="Arial"/>
          <w:sz w:val="22"/>
          <w:szCs w:val="22"/>
        </w:rPr>
        <w:t>Achten</w:t>
      </w:r>
      <w:proofErr w:type="spellEnd"/>
      <w:r w:rsidRPr="00CE1080">
        <w:rPr>
          <w:rFonts w:ascii="Arial" w:hAnsi="Arial" w:cs="Arial"/>
          <w:sz w:val="22"/>
          <w:szCs w:val="22"/>
        </w:rPr>
        <w:t xml:space="preserve"> J, </w:t>
      </w:r>
      <w:proofErr w:type="spellStart"/>
      <w:r w:rsidRPr="00CE1080">
        <w:rPr>
          <w:rFonts w:ascii="Arial" w:hAnsi="Arial" w:cs="Arial"/>
          <w:sz w:val="22"/>
          <w:szCs w:val="22"/>
        </w:rPr>
        <w:t>Foguet</w:t>
      </w:r>
      <w:proofErr w:type="spellEnd"/>
      <w:r w:rsidRPr="00CE1080">
        <w:rPr>
          <w:rFonts w:ascii="Arial" w:hAnsi="Arial" w:cs="Arial"/>
          <w:sz w:val="22"/>
          <w:szCs w:val="22"/>
        </w:rPr>
        <w:t xml:space="preserve"> P,</w:t>
      </w:r>
      <w:r w:rsidRPr="00CE1080">
        <w:rPr>
          <w:rFonts w:ascii="Arial" w:hAnsi="Arial" w:cs="Arial"/>
          <w:b/>
          <w:bCs/>
          <w:sz w:val="22"/>
          <w:szCs w:val="22"/>
        </w:rPr>
        <w:t xml:space="preserve"> Parsons NR</w:t>
      </w:r>
      <w:r w:rsidRPr="00CE1080">
        <w:rPr>
          <w:rFonts w:ascii="Arial" w:hAnsi="Arial" w:cs="Arial"/>
          <w:sz w:val="22"/>
          <w:szCs w:val="22"/>
        </w:rPr>
        <w:t xml:space="preserve">. Comparison of hip function and quality of life of total hip arthroplasty and resurfacing arthroplasty in the treatment of young patients with arthritis of the hip joint at 5 years. </w:t>
      </w:r>
      <w:r w:rsidRPr="00CE1080">
        <w:rPr>
          <w:rFonts w:ascii="Arial" w:hAnsi="Arial" w:cs="Arial"/>
          <w:i/>
          <w:iCs/>
          <w:sz w:val="22"/>
          <w:szCs w:val="22"/>
        </w:rPr>
        <w:t xml:space="preserve">BMJ Open </w:t>
      </w:r>
      <w:r w:rsidRPr="00CE1080">
        <w:rPr>
          <w:rFonts w:ascii="Arial" w:hAnsi="Arial" w:cs="Arial"/>
          <w:sz w:val="22"/>
          <w:szCs w:val="22"/>
        </w:rPr>
        <w:t>2018; 8:e018849.</w:t>
      </w:r>
    </w:p>
    <w:p w:rsidR="004A1BE0" w:rsidRPr="00CE1080" w:rsidRDefault="004A1BE0" w:rsidP="00E259C3">
      <w:pPr>
        <w:autoSpaceDE w:val="0"/>
        <w:autoSpaceDN w:val="0"/>
        <w:rPr>
          <w:rFonts w:ascii="Arial" w:hAnsi="Arial" w:cs="Arial"/>
          <w:sz w:val="22"/>
          <w:szCs w:val="22"/>
        </w:rPr>
      </w:pPr>
    </w:p>
    <w:p w:rsidR="004A1BE0" w:rsidRPr="00CE1080" w:rsidRDefault="004A1BE0" w:rsidP="00E259C3">
      <w:pPr>
        <w:autoSpaceDE w:val="0"/>
        <w:autoSpaceDN w:val="0"/>
        <w:rPr>
          <w:rFonts w:ascii="Arial" w:hAnsi="Arial" w:cs="Arial"/>
          <w:sz w:val="22"/>
          <w:szCs w:val="22"/>
        </w:rPr>
      </w:pPr>
      <w:r w:rsidRPr="00CE1080">
        <w:rPr>
          <w:rFonts w:ascii="Arial" w:hAnsi="Arial" w:cs="Arial"/>
          <w:sz w:val="22"/>
          <w:szCs w:val="22"/>
        </w:rPr>
        <w:t xml:space="preserve">Costa ML, </w:t>
      </w:r>
      <w:proofErr w:type="spellStart"/>
      <w:r w:rsidRPr="00CE1080">
        <w:rPr>
          <w:rFonts w:ascii="Arial" w:hAnsi="Arial" w:cs="Arial"/>
          <w:sz w:val="22"/>
          <w:szCs w:val="22"/>
        </w:rPr>
        <w:t>Achten</w:t>
      </w:r>
      <w:proofErr w:type="spellEnd"/>
      <w:r w:rsidRPr="00CE1080">
        <w:rPr>
          <w:rFonts w:ascii="Arial" w:hAnsi="Arial" w:cs="Arial"/>
          <w:sz w:val="22"/>
          <w:szCs w:val="22"/>
        </w:rPr>
        <w:t xml:space="preserve"> J, Bruce J, Tutton E, Petrou S, Lamb SE,</w:t>
      </w:r>
      <w:r w:rsidRPr="00CE1080">
        <w:rPr>
          <w:rFonts w:ascii="Arial" w:hAnsi="Arial" w:cs="Arial"/>
          <w:b/>
          <w:bCs/>
          <w:sz w:val="22"/>
          <w:szCs w:val="22"/>
        </w:rPr>
        <w:t xml:space="preserve"> Parsons NR</w:t>
      </w:r>
      <w:r w:rsidRPr="00CE1080">
        <w:rPr>
          <w:rFonts w:ascii="Arial" w:hAnsi="Arial" w:cs="Arial"/>
          <w:sz w:val="22"/>
          <w:szCs w:val="22"/>
        </w:rPr>
        <w:t xml:space="preserve">, on behalf of the UK WOLLF collaboration. Effect of Negative Pressure Wound Therapy vs Standard Wound Management on 12-month Disability </w:t>
      </w:r>
      <w:proofErr w:type="gramStart"/>
      <w:r w:rsidRPr="00CE1080">
        <w:rPr>
          <w:rFonts w:ascii="Arial" w:hAnsi="Arial" w:cs="Arial"/>
          <w:sz w:val="22"/>
          <w:szCs w:val="22"/>
        </w:rPr>
        <w:t>Among</w:t>
      </w:r>
      <w:proofErr w:type="gramEnd"/>
      <w:r w:rsidRPr="00CE1080">
        <w:rPr>
          <w:rFonts w:ascii="Arial" w:hAnsi="Arial" w:cs="Arial"/>
          <w:sz w:val="22"/>
          <w:szCs w:val="22"/>
        </w:rPr>
        <w:t xml:space="preserve"> Adults with Severe Open Fracture of the Lower Limb: The WOLLF Randomized Clinical Trial. </w:t>
      </w:r>
      <w:r w:rsidRPr="00CE1080">
        <w:rPr>
          <w:rFonts w:ascii="Arial" w:hAnsi="Arial" w:cs="Arial"/>
          <w:i/>
          <w:iCs/>
          <w:sz w:val="22"/>
          <w:szCs w:val="22"/>
        </w:rPr>
        <w:t xml:space="preserve">JAMA </w:t>
      </w:r>
      <w:r w:rsidRPr="00CE1080">
        <w:rPr>
          <w:rFonts w:ascii="Arial" w:hAnsi="Arial" w:cs="Arial"/>
          <w:sz w:val="22"/>
          <w:szCs w:val="22"/>
        </w:rPr>
        <w:t>2018; 319:2280-2288.</w:t>
      </w:r>
    </w:p>
    <w:p w:rsidR="004A1BE0" w:rsidRPr="00CE1080" w:rsidRDefault="004A1BE0" w:rsidP="00E259C3">
      <w:pPr>
        <w:autoSpaceDE w:val="0"/>
        <w:autoSpaceDN w:val="0"/>
        <w:rPr>
          <w:rFonts w:ascii="Arial" w:hAnsi="Arial" w:cs="Arial"/>
          <w:sz w:val="22"/>
          <w:szCs w:val="22"/>
        </w:rPr>
      </w:pPr>
    </w:p>
    <w:p w:rsidR="004A1BE0" w:rsidRPr="00CE1080" w:rsidRDefault="004A1BE0" w:rsidP="00E259C3">
      <w:pPr>
        <w:autoSpaceDE w:val="0"/>
        <w:autoSpaceDN w:val="0"/>
        <w:rPr>
          <w:rFonts w:ascii="Arial" w:hAnsi="Arial" w:cs="Arial"/>
          <w:sz w:val="22"/>
          <w:szCs w:val="22"/>
        </w:rPr>
      </w:pPr>
      <w:r w:rsidRPr="00CE1080">
        <w:rPr>
          <w:rFonts w:ascii="Arial" w:hAnsi="Arial" w:cs="Arial"/>
          <w:sz w:val="22"/>
          <w:szCs w:val="22"/>
        </w:rPr>
        <w:t>Griffin DR, Dickenson EJ, Wall PDH, Achana F, Donovan JL, Griffin J, Hobson R, Hutchinson CE, Jepson M,</w:t>
      </w:r>
      <w:r w:rsidRPr="00CE1080">
        <w:rPr>
          <w:rFonts w:ascii="Arial" w:hAnsi="Arial" w:cs="Arial"/>
          <w:b/>
          <w:bCs/>
          <w:sz w:val="22"/>
          <w:szCs w:val="22"/>
        </w:rPr>
        <w:t xml:space="preserve"> Parsons NR</w:t>
      </w:r>
      <w:r w:rsidRPr="00CE1080">
        <w:rPr>
          <w:rFonts w:ascii="Arial" w:hAnsi="Arial" w:cs="Arial"/>
          <w:sz w:val="22"/>
          <w:szCs w:val="22"/>
        </w:rPr>
        <w:t xml:space="preserve">, Petrou S, Realpe A, Smith J, Foster NE, on behalf of the UK </w:t>
      </w:r>
      <w:proofErr w:type="spellStart"/>
      <w:r w:rsidRPr="00CE1080">
        <w:rPr>
          <w:rFonts w:ascii="Arial" w:hAnsi="Arial" w:cs="Arial"/>
          <w:sz w:val="22"/>
          <w:szCs w:val="22"/>
        </w:rPr>
        <w:t>FASHIoN</w:t>
      </w:r>
      <w:proofErr w:type="spellEnd"/>
      <w:r w:rsidRPr="00CE1080">
        <w:rPr>
          <w:rFonts w:ascii="Arial" w:hAnsi="Arial" w:cs="Arial"/>
          <w:sz w:val="22"/>
          <w:szCs w:val="22"/>
        </w:rPr>
        <w:t xml:space="preserve"> Study Group. Hip arthroscopy versus best conservative care for the treatment of </w:t>
      </w:r>
      <w:proofErr w:type="spellStart"/>
      <w:r w:rsidRPr="00CE1080">
        <w:rPr>
          <w:rFonts w:ascii="Arial" w:hAnsi="Arial" w:cs="Arial"/>
          <w:sz w:val="22"/>
          <w:szCs w:val="22"/>
        </w:rPr>
        <w:t>femoroacetabular</w:t>
      </w:r>
      <w:proofErr w:type="spellEnd"/>
      <w:r w:rsidRPr="00CE1080">
        <w:rPr>
          <w:rFonts w:ascii="Arial" w:hAnsi="Arial" w:cs="Arial"/>
          <w:sz w:val="22"/>
          <w:szCs w:val="22"/>
        </w:rPr>
        <w:t xml:space="preserve"> impingement syndrome (UK </w:t>
      </w:r>
      <w:proofErr w:type="spellStart"/>
      <w:r w:rsidRPr="00CE1080">
        <w:rPr>
          <w:rFonts w:ascii="Arial" w:hAnsi="Arial" w:cs="Arial"/>
          <w:sz w:val="22"/>
          <w:szCs w:val="22"/>
        </w:rPr>
        <w:t>FASHIoN</w:t>
      </w:r>
      <w:proofErr w:type="spellEnd"/>
      <w:r w:rsidRPr="00CE1080">
        <w:rPr>
          <w:rFonts w:ascii="Arial" w:hAnsi="Arial" w:cs="Arial"/>
          <w:sz w:val="22"/>
          <w:szCs w:val="22"/>
        </w:rPr>
        <w:t xml:space="preserve">): a multicentre randomised controlled trial. </w:t>
      </w:r>
      <w:r w:rsidRPr="00CE1080">
        <w:rPr>
          <w:rFonts w:ascii="Arial" w:hAnsi="Arial" w:cs="Arial"/>
          <w:i/>
          <w:iCs/>
          <w:sz w:val="22"/>
          <w:szCs w:val="22"/>
        </w:rPr>
        <w:t xml:space="preserve">Lancet </w:t>
      </w:r>
      <w:r w:rsidRPr="00CE1080">
        <w:rPr>
          <w:rFonts w:ascii="Arial" w:hAnsi="Arial" w:cs="Arial"/>
          <w:sz w:val="22"/>
          <w:szCs w:val="22"/>
        </w:rPr>
        <w:t>2018; 391:2225-2235.</w:t>
      </w:r>
    </w:p>
    <w:p w:rsidR="004A1BE0" w:rsidRPr="00CE1080" w:rsidRDefault="004A1BE0" w:rsidP="00E259C3">
      <w:pPr>
        <w:autoSpaceDE w:val="0"/>
        <w:autoSpaceDN w:val="0"/>
        <w:rPr>
          <w:rFonts w:ascii="Arial" w:hAnsi="Arial" w:cs="Arial"/>
          <w:sz w:val="22"/>
          <w:szCs w:val="22"/>
        </w:rPr>
      </w:pPr>
    </w:p>
    <w:p w:rsidR="004A1BE0" w:rsidRPr="00CE1080" w:rsidRDefault="004A1BE0" w:rsidP="00E259C3">
      <w:pPr>
        <w:autoSpaceDE w:val="0"/>
        <w:autoSpaceDN w:val="0"/>
        <w:rPr>
          <w:rFonts w:ascii="Arial" w:hAnsi="Arial" w:cs="Arial"/>
          <w:sz w:val="22"/>
          <w:szCs w:val="22"/>
        </w:rPr>
      </w:pPr>
      <w:r w:rsidRPr="00CE1080">
        <w:rPr>
          <w:rFonts w:ascii="Arial" w:hAnsi="Arial" w:cs="Arial"/>
          <w:sz w:val="22"/>
          <w:szCs w:val="22"/>
        </w:rPr>
        <w:t xml:space="preserve">Griffin DR, </w:t>
      </w:r>
      <w:proofErr w:type="spellStart"/>
      <w:r w:rsidRPr="00CE1080">
        <w:rPr>
          <w:rFonts w:ascii="Arial" w:hAnsi="Arial" w:cs="Arial"/>
          <w:sz w:val="22"/>
          <w:szCs w:val="22"/>
        </w:rPr>
        <w:t>Dickensen</w:t>
      </w:r>
      <w:proofErr w:type="spellEnd"/>
      <w:r w:rsidRPr="00CE1080">
        <w:rPr>
          <w:rFonts w:ascii="Arial" w:hAnsi="Arial" w:cs="Arial"/>
          <w:sz w:val="22"/>
          <w:szCs w:val="22"/>
        </w:rPr>
        <w:t xml:space="preserve"> EJ, Hobson R, Realpe A,</w:t>
      </w:r>
      <w:r w:rsidRPr="00CE1080">
        <w:rPr>
          <w:rFonts w:ascii="Arial" w:hAnsi="Arial" w:cs="Arial"/>
          <w:b/>
          <w:bCs/>
          <w:sz w:val="22"/>
          <w:szCs w:val="22"/>
        </w:rPr>
        <w:t xml:space="preserve"> Parsons N</w:t>
      </w:r>
      <w:r w:rsidRPr="00CE1080">
        <w:rPr>
          <w:rFonts w:ascii="Arial" w:hAnsi="Arial" w:cs="Arial"/>
          <w:sz w:val="22"/>
          <w:szCs w:val="22"/>
        </w:rPr>
        <w:t xml:space="preserve">, Achana F, Smith J, Griffin J, Hutchinson CE, Petrou S, Wall PD, Donovan JL, Foster NE. Hip arthroscopy compared to best conservative care for the treatment of </w:t>
      </w:r>
      <w:proofErr w:type="spellStart"/>
      <w:r w:rsidRPr="00CE1080">
        <w:rPr>
          <w:rFonts w:ascii="Arial" w:hAnsi="Arial" w:cs="Arial"/>
          <w:sz w:val="22"/>
          <w:szCs w:val="22"/>
        </w:rPr>
        <w:t>femoroacetabular</w:t>
      </w:r>
      <w:proofErr w:type="spellEnd"/>
      <w:r w:rsidRPr="00CE1080">
        <w:rPr>
          <w:rFonts w:ascii="Arial" w:hAnsi="Arial" w:cs="Arial"/>
          <w:sz w:val="22"/>
          <w:szCs w:val="22"/>
        </w:rPr>
        <w:t xml:space="preserve"> impingement syndrome: a randomised controlled trial (UK </w:t>
      </w:r>
      <w:proofErr w:type="spellStart"/>
      <w:r w:rsidRPr="00CE1080">
        <w:rPr>
          <w:rFonts w:ascii="Arial" w:hAnsi="Arial" w:cs="Arial"/>
          <w:sz w:val="22"/>
          <w:szCs w:val="22"/>
        </w:rPr>
        <w:t>FASHIoN</w:t>
      </w:r>
      <w:proofErr w:type="spellEnd"/>
      <w:r w:rsidRPr="00CE1080">
        <w:rPr>
          <w:rFonts w:ascii="Arial" w:hAnsi="Arial" w:cs="Arial"/>
          <w:sz w:val="22"/>
          <w:szCs w:val="22"/>
        </w:rPr>
        <w:t xml:space="preserve">). </w:t>
      </w:r>
      <w:r w:rsidRPr="00CE1080">
        <w:rPr>
          <w:rFonts w:ascii="Arial" w:hAnsi="Arial" w:cs="Arial"/>
          <w:i/>
          <w:iCs/>
          <w:sz w:val="22"/>
          <w:szCs w:val="22"/>
        </w:rPr>
        <w:t xml:space="preserve">Arthritis and Cartilage </w:t>
      </w:r>
      <w:r w:rsidRPr="00CE1080">
        <w:rPr>
          <w:rFonts w:ascii="Arial" w:hAnsi="Arial" w:cs="Arial"/>
          <w:sz w:val="22"/>
          <w:szCs w:val="22"/>
        </w:rPr>
        <w:t>2018; 26:s24-s25.</w:t>
      </w:r>
    </w:p>
    <w:p w:rsidR="004A1BE0" w:rsidRPr="00CE1080" w:rsidRDefault="004A1BE0" w:rsidP="00E259C3">
      <w:pPr>
        <w:autoSpaceDE w:val="0"/>
        <w:autoSpaceDN w:val="0"/>
        <w:rPr>
          <w:rFonts w:ascii="Arial" w:hAnsi="Arial" w:cs="Arial"/>
          <w:sz w:val="22"/>
          <w:szCs w:val="22"/>
        </w:rPr>
      </w:pPr>
    </w:p>
    <w:p w:rsidR="004A1BE0" w:rsidRPr="00CE1080" w:rsidRDefault="004A1BE0" w:rsidP="00E259C3">
      <w:pPr>
        <w:jc w:val="both"/>
        <w:rPr>
          <w:rFonts w:ascii="Arial" w:hAnsi="Arial" w:cs="Arial"/>
          <w:sz w:val="22"/>
          <w:szCs w:val="22"/>
        </w:rPr>
      </w:pPr>
      <w:r w:rsidRPr="00CE1080">
        <w:rPr>
          <w:rFonts w:ascii="Arial" w:hAnsi="Arial" w:cs="Arial"/>
          <w:b/>
          <w:bCs/>
          <w:sz w:val="22"/>
          <w:szCs w:val="22"/>
        </w:rPr>
        <w:t>Hee, S.W., Parsons, N.</w:t>
      </w:r>
      <w:r w:rsidRPr="00CE1080">
        <w:rPr>
          <w:rFonts w:ascii="Arial" w:hAnsi="Arial" w:cs="Arial"/>
          <w:sz w:val="22"/>
          <w:szCs w:val="22"/>
        </w:rPr>
        <w:t xml:space="preserve"> and </w:t>
      </w:r>
      <w:r w:rsidRPr="00CE1080">
        <w:rPr>
          <w:rFonts w:ascii="Arial" w:hAnsi="Arial" w:cs="Arial"/>
          <w:b/>
          <w:bCs/>
          <w:sz w:val="22"/>
          <w:szCs w:val="22"/>
        </w:rPr>
        <w:t>Stallard, N.</w:t>
      </w:r>
      <w:r w:rsidRPr="00CE1080">
        <w:rPr>
          <w:rFonts w:ascii="Arial" w:hAnsi="Arial" w:cs="Arial"/>
          <w:sz w:val="22"/>
          <w:szCs w:val="22"/>
        </w:rPr>
        <w:t xml:space="preserve">  (2018) Decision-theoretic designs for a series of trials with correlated treatment effects using the </w:t>
      </w:r>
      <w:proofErr w:type="spellStart"/>
      <w:r w:rsidRPr="00CE1080">
        <w:rPr>
          <w:rFonts w:ascii="Arial" w:hAnsi="Arial" w:cs="Arial"/>
          <w:sz w:val="22"/>
          <w:szCs w:val="22"/>
        </w:rPr>
        <w:t>Sarmanov</w:t>
      </w:r>
      <w:proofErr w:type="spellEnd"/>
      <w:r w:rsidRPr="00CE1080">
        <w:rPr>
          <w:rFonts w:ascii="Arial" w:hAnsi="Arial" w:cs="Arial"/>
          <w:sz w:val="22"/>
          <w:szCs w:val="22"/>
        </w:rPr>
        <w:t xml:space="preserve"> multivariate beta-binomial distribution. </w:t>
      </w:r>
      <w:r w:rsidRPr="00CE1080">
        <w:rPr>
          <w:rFonts w:ascii="Arial" w:hAnsi="Arial" w:cs="Arial"/>
          <w:i/>
          <w:iCs/>
          <w:sz w:val="22"/>
          <w:szCs w:val="22"/>
        </w:rPr>
        <w:t> Biometrical Journal</w:t>
      </w:r>
      <w:r w:rsidRPr="00CE1080">
        <w:rPr>
          <w:rFonts w:ascii="Arial" w:hAnsi="Arial" w:cs="Arial"/>
          <w:sz w:val="22"/>
          <w:szCs w:val="22"/>
        </w:rPr>
        <w:t xml:space="preserve">, 60, 232-245. </w:t>
      </w:r>
    </w:p>
    <w:p w:rsidR="004A1BE0" w:rsidRPr="00CE1080" w:rsidRDefault="004A1BE0" w:rsidP="00E259C3">
      <w:pPr>
        <w:autoSpaceDE w:val="0"/>
        <w:autoSpaceDN w:val="0"/>
        <w:rPr>
          <w:rFonts w:ascii="Arial" w:hAnsi="Arial" w:cs="Arial"/>
          <w:sz w:val="22"/>
          <w:szCs w:val="22"/>
        </w:rPr>
      </w:pPr>
    </w:p>
    <w:p w:rsidR="005B2BEE" w:rsidRPr="00CE1080" w:rsidRDefault="005B2BEE" w:rsidP="00162A7A">
      <w:pPr>
        <w:pStyle w:val="NormalWeb"/>
        <w:rPr>
          <w:rFonts w:ascii="Arial" w:hAnsi="Arial" w:cs="Arial"/>
          <w:sz w:val="22"/>
          <w:szCs w:val="22"/>
        </w:rPr>
      </w:pPr>
      <w:r w:rsidRPr="00CE1080">
        <w:rPr>
          <w:rFonts w:ascii="Arial" w:hAnsi="Arial" w:cs="Arial"/>
          <w:color w:val="000000" w:themeColor="text1"/>
          <w:sz w:val="22"/>
          <w:szCs w:val="22"/>
        </w:rPr>
        <w:t>Hooper  L, Al</w:t>
      </w:r>
      <w:r w:rsidRPr="00CE1080">
        <w:rPr>
          <w:rFonts w:ascii="Cambria Math" w:hAnsi="Cambria Math" w:cs="Cambria Math"/>
          <w:color w:val="000000" w:themeColor="text1"/>
          <w:sz w:val="22"/>
          <w:szCs w:val="22"/>
        </w:rPr>
        <w:t>‐</w:t>
      </w:r>
      <w:proofErr w:type="spellStart"/>
      <w:r w:rsidRPr="00CE1080">
        <w:rPr>
          <w:rFonts w:ascii="Arial" w:hAnsi="Arial" w:cs="Arial"/>
          <w:color w:val="000000" w:themeColor="text1"/>
          <w:sz w:val="22"/>
          <w:szCs w:val="22"/>
        </w:rPr>
        <w:t>Khudairy</w:t>
      </w:r>
      <w:proofErr w:type="spellEnd"/>
      <w:r w:rsidRPr="00CE1080">
        <w:rPr>
          <w:rFonts w:ascii="Arial" w:hAnsi="Arial" w:cs="Arial"/>
          <w:color w:val="000000" w:themeColor="text1"/>
          <w:sz w:val="22"/>
          <w:szCs w:val="22"/>
        </w:rPr>
        <w:t xml:space="preserve">  L, </w:t>
      </w:r>
      <w:proofErr w:type="spellStart"/>
      <w:r w:rsidRPr="00CE1080">
        <w:rPr>
          <w:rFonts w:ascii="Arial" w:hAnsi="Arial" w:cs="Arial"/>
          <w:color w:val="000000" w:themeColor="text1"/>
          <w:sz w:val="22"/>
          <w:szCs w:val="22"/>
        </w:rPr>
        <w:t>Abdelhamid</w:t>
      </w:r>
      <w:proofErr w:type="spellEnd"/>
      <w:r w:rsidRPr="00CE1080">
        <w:rPr>
          <w:rFonts w:ascii="Arial" w:hAnsi="Arial" w:cs="Arial"/>
          <w:color w:val="000000" w:themeColor="text1"/>
          <w:sz w:val="22"/>
          <w:szCs w:val="22"/>
        </w:rPr>
        <w:t>  AS,</w:t>
      </w:r>
      <w:r w:rsidRPr="00CE1080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 Rees  K,</w:t>
      </w:r>
      <w:r w:rsidRPr="00CE1080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CE1080">
        <w:rPr>
          <w:rFonts w:ascii="Arial" w:hAnsi="Arial" w:cs="Arial"/>
          <w:color w:val="000000" w:themeColor="text1"/>
          <w:sz w:val="22"/>
          <w:szCs w:val="22"/>
        </w:rPr>
        <w:t>Brainard</w:t>
      </w:r>
      <w:proofErr w:type="spellEnd"/>
      <w:r w:rsidRPr="00CE1080">
        <w:rPr>
          <w:rFonts w:ascii="Arial" w:hAnsi="Arial" w:cs="Arial"/>
          <w:color w:val="000000" w:themeColor="text1"/>
          <w:sz w:val="22"/>
          <w:szCs w:val="22"/>
        </w:rPr>
        <w:t xml:space="preserve">  JS, Brown  TJ, </w:t>
      </w:r>
      <w:proofErr w:type="spellStart"/>
      <w:r w:rsidRPr="00CE1080">
        <w:rPr>
          <w:rFonts w:ascii="Arial" w:hAnsi="Arial" w:cs="Arial"/>
          <w:color w:val="000000" w:themeColor="text1"/>
          <w:sz w:val="22"/>
          <w:szCs w:val="22"/>
        </w:rPr>
        <w:t>Ajabnoor</w:t>
      </w:r>
      <w:proofErr w:type="spellEnd"/>
      <w:r w:rsidRPr="00CE1080">
        <w:rPr>
          <w:rFonts w:ascii="Arial" w:hAnsi="Arial" w:cs="Arial"/>
          <w:color w:val="000000" w:themeColor="text1"/>
          <w:sz w:val="22"/>
          <w:szCs w:val="22"/>
        </w:rPr>
        <w:t>  SM, O'Brien  AT, Winstanley  LE, Donaldson  DH, Song  F, Deane  KHO. Omega</w:t>
      </w:r>
      <w:r w:rsidRPr="00CE1080">
        <w:rPr>
          <w:rFonts w:ascii="Cambria Math" w:hAnsi="Cambria Math" w:cs="Cambria Math"/>
          <w:color w:val="000000" w:themeColor="text1"/>
          <w:sz w:val="22"/>
          <w:szCs w:val="22"/>
        </w:rPr>
        <w:t>‐</w:t>
      </w:r>
      <w:r w:rsidRPr="00CE1080">
        <w:rPr>
          <w:rFonts w:ascii="Arial" w:hAnsi="Arial" w:cs="Arial"/>
          <w:color w:val="000000" w:themeColor="text1"/>
          <w:sz w:val="22"/>
          <w:szCs w:val="22"/>
        </w:rPr>
        <w:t>6 fats for the primary and secondary prevention of cardiovascular disease. Cochrane Database of Systematic Reviews 2018, Issue 11. Art. No.: CD011094. DOI: 10.1002/14651858.CD011094.pub4.</w:t>
      </w:r>
    </w:p>
    <w:p w:rsidR="004A1BE0" w:rsidRPr="00CE1080" w:rsidRDefault="004A1BE0" w:rsidP="00E259C3">
      <w:pPr>
        <w:rPr>
          <w:rFonts w:ascii="Arial" w:hAnsi="Arial" w:cs="Arial"/>
          <w:sz w:val="22"/>
          <w:szCs w:val="22"/>
          <w:lang w:val="en-US"/>
        </w:rPr>
      </w:pPr>
      <w:r w:rsidRPr="00CE1080">
        <w:rPr>
          <w:rFonts w:ascii="Arial" w:hAnsi="Arial" w:cs="Arial"/>
          <w:sz w:val="22"/>
          <w:szCs w:val="22"/>
          <w:lang w:val="en-US"/>
        </w:rPr>
        <w:t xml:space="preserve">Jordan RW, </w:t>
      </w:r>
      <w:proofErr w:type="spellStart"/>
      <w:r w:rsidRPr="00CE1080">
        <w:rPr>
          <w:rFonts w:ascii="Arial" w:hAnsi="Arial" w:cs="Arial"/>
          <w:sz w:val="22"/>
          <w:szCs w:val="22"/>
          <w:lang w:val="en-US"/>
        </w:rPr>
        <w:t>Saithna</w:t>
      </w:r>
      <w:proofErr w:type="spellEnd"/>
      <w:r w:rsidRPr="00CE1080">
        <w:rPr>
          <w:rFonts w:ascii="Arial" w:hAnsi="Arial" w:cs="Arial"/>
          <w:sz w:val="22"/>
          <w:szCs w:val="22"/>
          <w:lang w:val="en-US"/>
        </w:rPr>
        <w:t xml:space="preserve"> A, </w:t>
      </w:r>
      <w:r w:rsidRPr="00CE1080">
        <w:rPr>
          <w:rFonts w:ascii="Arial" w:hAnsi="Arial" w:cs="Arial"/>
          <w:b/>
          <w:bCs/>
          <w:sz w:val="22"/>
          <w:szCs w:val="22"/>
          <w:lang w:val="en-US"/>
        </w:rPr>
        <w:t>Kimani P</w:t>
      </w:r>
      <w:r w:rsidRPr="00CE1080">
        <w:rPr>
          <w:rFonts w:ascii="Arial" w:hAnsi="Arial" w:cs="Arial"/>
          <w:sz w:val="22"/>
          <w:szCs w:val="22"/>
          <w:lang w:val="en-US"/>
        </w:rPr>
        <w:t xml:space="preserve">, Modi C, Drew S, Lawrence T. Total elbow arthroplasty versus plate fixation for distal humeral fractures in elderly patients: a systematic review and meta-analysis. </w:t>
      </w:r>
      <w:r w:rsidRPr="00CE1080">
        <w:rPr>
          <w:rFonts w:ascii="Arial" w:hAnsi="Arial" w:cs="Arial"/>
          <w:i/>
          <w:iCs/>
          <w:sz w:val="22"/>
          <w:szCs w:val="22"/>
          <w:lang w:val="en-US"/>
        </w:rPr>
        <w:t xml:space="preserve">Current </w:t>
      </w:r>
      <w:proofErr w:type="spellStart"/>
      <w:r w:rsidRPr="00CE1080">
        <w:rPr>
          <w:rFonts w:ascii="Arial" w:hAnsi="Arial" w:cs="Arial"/>
          <w:i/>
          <w:iCs/>
          <w:sz w:val="22"/>
          <w:szCs w:val="22"/>
          <w:lang w:val="en-US"/>
        </w:rPr>
        <w:t>Orthopaedic</w:t>
      </w:r>
      <w:proofErr w:type="spellEnd"/>
      <w:r w:rsidRPr="00CE1080">
        <w:rPr>
          <w:rFonts w:ascii="Arial" w:hAnsi="Arial" w:cs="Arial"/>
          <w:i/>
          <w:iCs/>
          <w:sz w:val="22"/>
          <w:szCs w:val="22"/>
          <w:lang w:val="en-US"/>
        </w:rPr>
        <w:t xml:space="preserve"> Practice</w:t>
      </w:r>
      <w:proofErr w:type="gramStart"/>
      <w:r w:rsidRPr="00CE1080">
        <w:rPr>
          <w:rFonts w:ascii="Arial" w:hAnsi="Arial" w:cs="Arial"/>
          <w:sz w:val="22"/>
          <w:szCs w:val="22"/>
          <w:lang w:val="en-US"/>
        </w:rPr>
        <w:t>,</w:t>
      </w:r>
      <w:r w:rsidRPr="00CE1080">
        <w:rPr>
          <w:rFonts w:ascii="Arial" w:hAnsi="Arial" w:cs="Arial"/>
          <w:sz w:val="22"/>
          <w:szCs w:val="22"/>
          <w:lang w:val="en-US"/>
        </w:rPr>
        <w:t>2018</w:t>
      </w:r>
      <w:proofErr w:type="gramEnd"/>
      <w:r w:rsidRPr="00CE1080">
        <w:rPr>
          <w:rFonts w:ascii="Arial" w:hAnsi="Arial" w:cs="Arial"/>
          <w:sz w:val="22"/>
          <w:szCs w:val="22"/>
          <w:lang w:val="en-US"/>
        </w:rPr>
        <w:t xml:space="preserve"> </w:t>
      </w:r>
      <w:r w:rsidRPr="00CE1080">
        <w:rPr>
          <w:rFonts w:ascii="Arial" w:hAnsi="Arial" w:cs="Arial"/>
          <w:sz w:val="22"/>
          <w:szCs w:val="22"/>
          <w:lang w:val="en-US"/>
        </w:rPr>
        <w:t xml:space="preserve"> </w:t>
      </w:r>
      <w:r w:rsidRPr="00CE1080">
        <w:rPr>
          <w:rFonts w:ascii="Arial" w:hAnsi="Arial" w:cs="Arial"/>
          <w:b/>
          <w:bCs/>
          <w:sz w:val="22"/>
          <w:szCs w:val="22"/>
          <w:lang w:val="en-US"/>
        </w:rPr>
        <w:t>29(4)</w:t>
      </w:r>
      <w:r w:rsidRPr="00CE1080">
        <w:rPr>
          <w:rFonts w:ascii="Arial" w:hAnsi="Arial" w:cs="Arial"/>
          <w:sz w:val="22"/>
          <w:szCs w:val="22"/>
          <w:lang w:val="en-US"/>
        </w:rPr>
        <w:t>: 384-399.</w:t>
      </w:r>
    </w:p>
    <w:p w:rsidR="00162A7A" w:rsidRPr="00CE1080" w:rsidRDefault="00162A7A" w:rsidP="00E259C3">
      <w:pPr>
        <w:rPr>
          <w:rFonts w:ascii="Arial" w:hAnsi="Arial" w:cs="Arial"/>
          <w:sz w:val="22"/>
          <w:szCs w:val="22"/>
          <w:lang w:val="en-US"/>
        </w:rPr>
      </w:pPr>
    </w:p>
    <w:p w:rsidR="00162A7A" w:rsidRPr="00CE1080" w:rsidRDefault="00162A7A" w:rsidP="00162A7A">
      <w:pPr>
        <w:rPr>
          <w:rFonts w:ascii="Arial" w:hAnsi="Arial" w:cs="Arial"/>
          <w:color w:val="000000" w:themeColor="text1"/>
          <w:sz w:val="22"/>
          <w:szCs w:val="22"/>
        </w:rPr>
      </w:pPr>
      <w:proofErr w:type="spellStart"/>
      <w:r w:rsidRPr="00CE1080">
        <w:rPr>
          <w:rFonts w:ascii="Arial" w:hAnsi="Arial" w:cs="Arial"/>
          <w:color w:val="000000" w:themeColor="text1"/>
          <w:sz w:val="22"/>
          <w:szCs w:val="22"/>
          <w:lang w:val="en"/>
        </w:rPr>
        <w:t>Koushede</w:t>
      </w:r>
      <w:proofErr w:type="spellEnd"/>
      <w:r w:rsidRPr="00CE1080">
        <w:rPr>
          <w:rFonts w:ascii="Arial" w:hAnsi="Arial" w:cs="Arial"/>
          <w:color w:val="000000" w:themeColor="text1"/>
          <w:sz w:val="22"/>
          <w:szCs w:val="22"/>
          <w:lang w:val="en"/>
        </w:rPr>
        <w:t xml:space="preserve">, </w:t>
      </w:r>
      <w:proofErr w:type="spellStart"/>
      <w:r w:rsidRPr="00CE1080">
        <w:rPr>
          <w:rFonts w:ascii="Arial" w:hAnsi="Arial" w:cs="Arial"/>
          <w:color w:val="000000" w:themeColor="text1"/>
          <w:sz w:val="22"/>
          <w:szCs w:val="22"/>
          <w:lang w:val="en"/>
        </w:rPr>
        <w:t>Vibeke</w:t>
      </w:r>
      <w:proofErr w:type="spellEnd"/>
      <w:r w:rsidRPr="00CE1080">
        <w:rPr>
          <w:rFonts w:ascii="Arial" w:hAnsi="Arial" w:cs="Arial"/>
          <w:color w:val="000000" w:themeColor="text1"/>
          <w:sz w:val="22"/>
          <w:szCs w:val="22"/>
          <w:lang w:val="en"/>
        </w:rPr>
        <w:t xml:space="preserve">, </w:t>
      </w:r>
      <w:proofErr w:type="spellStart"/>
      <w:r w:rsidRPr="00CE1080">
        <w:rPr>
          <w:rFonts w:ascii="Arial" w:hAnsi="Arial" w:cs="Arial"/>
          <w:color w:val="000000" w:themeColor="text1"/>
          <w:sz w:val="22"/>
          <w:szCs w:val="22"/>
          <w:lang w:val="en"/>
        </w:rPr>
        <w:t>Lasgaard</w:t>
      </w:r>
      <w:proofErr w:type="spellEnd"/>
      <w:r w:rsidRPr="00CE1080">
        <w:rPr>
          <w:rFonts w:ascii="Arial" w:hAnsi="Arial" w:cs="Arial"/>
          <w:color w:val="000000" w:themeColor="text1"/>
          <w:sz w:val="22"/>
          <w:szCs w:val="22"/>
          <w:lang w:val="en"/>
        </w:rPr>
        <w:t xml:space="preserve">, Mathias; </w:t>
      </w:r>
      <w:proofErr w:type="spellStart"/>
      <w:r w:rsidRPr="00CE1080">
        <w:rPr>
          <w:rFonts w:ascii="Arial" w:hAnsi="Arial" w:cs="Arial"/>
          <w:color w:val="000000" w:themeColor="text1"/>
          <w:sz w:val="22"/>
          <w:szCs w:val="22"/>
          <w:lang w:val="en"/>
        </w:rPr>
        <w:t>Hinrichsen</w:t>
      </w:r>
      <w:proofErr w:type="spellEnd"/>
      <w:r w:rsidRPr="00CE1080">
        <w:rPr>
          <w:rFonts w:ascii="Arial" w:hAnsi="Arial" w:cs="Arial"/>
          <w:color w:val="000000" w:themeColor="text1"/>
          <w:sz w:val="22"/>
          <w:szCs w:val="22"/>
          <w:lang w:val="en"/>
        </w:rPr>
        <w:t xml:space="preserve">, Carsten; </w:t>
      </w:r>
      <w:r w:rsidRPr="00CE1080">
        <w:rPr>
          <w:rFonts w:ascii="Arial" w:hAnsi="Arial" w:cs="Arial"/>
          <w:b/>
          <w:color w:val="000000" w:themeColor="text1"/>
          <w:sz w:val="22"/>
          <w:szCs w:val="22"/>
          <w:lang w:val="en"/>
        </w:rPr>
        <w:t>Stewart-Brown, Sarah;</w:t>
      </w:r>
      <w:r w:rsidRPr="00CE1080">
        <w:rPr>
          <w:rFonts w:ascii="Arial" w:hAnsi="Arial" w:cs="Arial"/>
          <w:color w:val="000000" w:themeColor="text1"/>
          <w:sz w:val="22"/>
          <w:szCs w:val="22"/>
          <w:lang w:val="en"/>
        </w:rPr>
        <w:t xml:space="preserve"> Nielsen, Line. </w:t>
      </w:r>
      <w:r w:rsidRPr="00CE1080">
        <w:rPr>
          <w:rFonts w:ascii="Arial" w:hAnsi="Arial" w:cs="Arial"/>
          <w:bCs/>
          <w:iCs/>
          <w:color w:val="000000" w:themeColor="text1"/>
          <w:sz w:val="22"/>
          <w:szCs w:val="22"/>
        </w:rPr>
        <w:t xml:space="preserve">Measuring mental well-being in Denmark: validation of the original and short </w:t>
      </w:r>
      <w:r w:rsidRPr="00CE1080">
        <w:rPr>
          <w:rFonts w:ascii="Arial" w:hAnsi="Arial" w:cs="Arial"/>
          <w:bCs/>
          <w:iCs/>
          <w:color w:val="000000" w:themeColor="text1"/>
          <w:sz w:val="22"/>
          <w:szCs w:val="22"/>
        </w:rPr>
        <w:lastRenderedPageBreak/>
        <w:t>version of Warwick-Edinburgh Mental Well-Being Scale (WEMWBS and SWEMWBS) and cross-cultural comparison</w:t>
      </w:r>
      <w:r w:rsidRPr="00CE1080">
        <w:rPr>
          <w:rFonts w:ascii="Arial" w:hAnsi="Arial" w:cs="Arial"/>
          <w:b/>
          <w:bCs/>
          <w:iCs/>
          <w:color w:val="000000" w:themeColor="text1"/>
          <w:sz w:val="22"/>
          <w:szCs w:val="22"/>
        </w:rPr>
        <w:t xml:space="preserve"> across four European setting</w:t>
      </w:r>
      <w:r w:rsidRPr="00CE1080">
        <w:rPr>
          <w:rFonts w:ascii="Arial" w:hAnsi="Arial" w:cs="Arial"/>
          <w:iCs/>
          <w:color w:val="000000" w:themeColor="text1"/>
          <w:sz w:val="22"/>
          <w:szCs w:val="22"/>
        </w:rPr>
        <w:t>s</w:t>
      </w:r>
      <w:r w:rsidRPr="00CE1080">
        <w:rPr>
          <w:rFonts w:ascii="Arial" w:hAnsi="Arial" w:cs="Arial"/>
          <w:color w:val="000000" w:themeColor="text1"/>
          <w:sz w:val="22"/>
          <w:szCs w:val="22"/>
          <w:shd w:val="clear" w:color="auto" w:fill="FFFFFF"/>
        </w:rPr>
        <w:t> </w:t>
      </w:r>
      <w:r w:rsidRPr="00CE1080">
        <w:rPr>
          <w:rFonts w:ascii="Arial" w:hAnsi="Arial" w:cs="Arial"/>
          <w:color w:val="000000" w:themeColor="text1"/>
          <w:sz w:val="22"/>
          <w:szCs w:val="22"/>
          <w:lang w:val="en"/>
        </w:rPr>
        <w:t>Psychiatry Research 2018 </w:t>
      </w:r>
      <w:r w:rsidRPr="00CE1080">
        <w:rPr>
          <w:rFonts w:ascii="Arial" w:hAnsi="Arial" w:cs="Arial"/>
          <w:color w:val="000000" w:themeColor="text1"/>
          <w:sz w:val="22"/>
          <w:szCs w:val="22"/>
        </w:rPr>
        <w:br/>
      </w:r>
      <w:hyperlink r:id="rId4" w:tgtFrame="_blank" w:history="1">
        <w:r w:rsidRPr="00CE1080">
          <w:rPr>
            <w:rStyle w:val="Hyperlink"/>
            <w:rFonts w:ascii="Arial" w:hAnsi="Arial" w:cs="Arial"/>
            <w:color w:val="000000" w:themeColor="text1"/>
            <w:sz w:val="22"/>
            <w:szCs w:val="22"/>
          </w:rPr>
          <w:t>https://doi.org/10.1016/j.psychres.2018.12.003</w:t>
        </w:r>
      </w:hyperlink>
    </w:p>
    <w:p w:rsidR="004A1BE0" w:rsidRPr="00CE1080" w:rsidRDefault="004A1BE0" w:rsidP="00E259C3">
      <w:pPr>
        <w:rPr>
          <w:rFonts w:ascii="Arial" w:hAnsi="Arial" w:cs="Arial"/>
          <w:sz w:val="22"/>
          <w:szCs w:val="22"/>
          <w:lang w:val="en-US"/>
        </w:rPr>
      </w:pPr>
    </w:p>
    <w:p w:rsidR="004A1BE0" w:rsidRPr="00CE1080" w:rsidRDefault="004A1BE0" w:rsidP="00E259C3">
      <w:pPr>
        <w:autoSpaceDE w:val="0"/>
        <w:autoSpaceDN w:val="0"/>
        <w:rPr>
          <w:rFonts w:ascii="Arial" w:hAnsi="Arial" w:cs="Arial"/>
          <w:sz w:val="22"/>
          <w:szCs w:val="22"/>
        </w:rPr>
      </w:pPr>
      <w:r w:rsidRPr="00CE1080">
        <w:rPr>
          <w:rFonts w:ascii="Arial" w:hAnsi="Arial" w:cs="Arial"/>
          <w:sz w:val="22"/>
          <w:szCs w:val="22"/>
        </w:rPr>
        <w:t>Lewis TL, Furness HN, Miller GW,</w:t>
      </w:r>
      <w:r w:rsidRPr="00CE1080">
        <w:rPr>
          <w:rFonts w:ascii="Arial" w:hAnsi="Arial" w:cs="Arial"/>
          <w:b/>
          <w:bCs/>
          <w:sz w:val="22"/>
          <w:szCs w:val="22"/>
        </w:rPr>
        <w:t xml:space="preserve"> Parsons N</w:t>
      </w:r>
      <w:r w:rsidRPr="00CE1080">
        <w:rPr>
          <w:rFonts w:ascii="Arial" w:hAnsi="Arial" w:cs="Arial"/>
          <w:sz w:val="22"/>
          <w:szCs w:val="22"/>
        </w:rPr>
        <w:t xml:space="preserve">, Seers K, Underwood M, Metcalfe AJ. Adoption of a novel surgical innovation into clinical practice: protocol for a qualitative systematic review examining surgeon views. </w:t>
      </w:r>
      <w:r w:rsidRPr="00CE1080">
        <w:rPr>
          <w:rFonts w:ascii="Arial" w:hAnsi="Arial" w:cs="Arial"/>
          <w:i/>
          <w:iCs/>
          <w:sz w:val="22"/>
          <w:szCs w:val="22"/>
        </w:rPr>
        <w:t xml:space="preserve">BMJ Open </w:t>
      </w:r>
      <w:r w:rsidRPr="00CE1080">
        <w:rPr>
          <w:rFonts w:ascii="Arial" w:hAnsi="Arial" w:cs="Arial"/>
          <w:sz w:val="22"/>
          <w:szCs w:val="22"/>
        </w:rPr>
        <w:t>2018; 8:e020486.</w:t>
      </w:r>
    </w:p>
    <w:p w:rsidR="004A1BE0" w:rsidRPr="00CE1080" w:rsidRDefault="004A1BE0" w:rsidP="00E259C3">
      <w:pPr>
        <w:autoSpaceDE w:val="0"/>
        <w:autoSpaceDN w:val="0"/>
        <w:rPr>
          <w:rFonts w:ascii="Arial" w:hAnsi="Arial" w:cs="Arial"/>
          <w:sz w:val="22"/>
          <w:szCs w:val="22"/>
        </w:rPr>
      </w:pPr>
    </w:p>
    <w:p w:rsidR="004A1BE0" w:rsidRPr="00CE1080" w:rsidRDefault="004A1BE0" w:rsidP="00E259C3">
      <w:pPr>
        <w:autoSpaceDE w:val="0"/>
        <w:autoSpaceDN w:val="0"/>
        <w:rPr>
          <w:rFonts w:ascii="Arial" w:hAnsi="Arial" w:cs="Arial"/>
          <w:sz w:val="22"/>
          <w:szCs w:val="22"/>
        </w:rPr>
      </w:pPr>
      <w:proofErr w:type="spellStart"/>
      <w:r w:rsidRPr="00CE1080">
        <w:rPr>
          <w:rFonts w:ascii="Arial" w:hAnsi="Arial" w:cs="Arial"/>
          <w:sz w:val="22"/>
          <w:szCs w:val="22"/>
        </w:rPr>
        <w:t>Maredza</w:t>
      </w:r>
      <w:proofErr w:type="spellEnd"/>
      <w:r w:rsidRPr="00CE1080">
        <w:rPr>
          <w:rFonts w:ascii="Arial" w:hAnsi="Arial" w:cs="Arial"/>
          <w:sz w:val="22"/>
          <w:szCs w:val="22"/>
        </w:rPr>
        <w:t xml:space="preserve"> M, Petrou S, Dritsaki M, </w:t>
      </w:r>
      <w:proofErr w:type="spellStart"/>
      <w:r w:rsidRPr="00CE1080">
        <w:rPr>
          <w:rFonts w:ascii="Arial" w:hAnsi="Arial" w:cs="Arial"/>
          <w:sz w:val="22"/>
          <w:szCs w:val="22"/>
        </w:rPr>
        <w:t>Achten</w:t>
      </w:r>
      <w:proofErr w:type="spellEnd"/>
      <w:r w:rsidRPr="00CE1080">
        <w:rPr>
          <w:rFonts w:ascii="Arial" w:hAnsi="Arial" w:cs="Arial"/>
          <w:sz w:val="22"/>
          <w:szCs w:val="22"/>
        </w:rPr>
        <w:t xml:space="preserve"> J, Griffin J, Lamb SE,</w:t>
      </w:r>
      <w:r w:rsidRPr="00CE1080">
        <w:rPr>
          <w:rFonts w:ascii="Arial" w:hAnsi="Arial" w:cs="Arial"/>
          <w:b/>
          <w:bCs/>
          <w:sz w:val="22"/>
          <w:szCs w:val="22"/>
        </w:rPr>
        <w:t xml:space="preserve"> Parsons NR</w:t>
      </w:r>
      <w:r w:rsidRPr="00CE1080">
        <w:rPr>
          <w:rFonts w:ascii="Arial" w:hAnsi="Arial" w:cs="Arial"/>
          <w:sz w:val="22"/>
          <w:szCs w:val="22"/>
        </w:rPr>
        <w:t xml:space="preserve">, Costa ML. Infographic: Economic justification for intramedullary nail fixation over locking plate fixation for extra-articular distal </w:t>
      </w:r>
      <w:proofErr w:type="spellStart"/>
      <w:r w:rsidRPr="00CE1080">
        <w:rPr>
          <w:rFonts w:ascii="Arial" w:hAnsi="Arial" w:cs="Arial"/>
          <w:sz w:val="22"/>
          <w:szCs w:val="22"/>
        </w:rPr>
        <w:t>tibial</w:t>
      </w:r>
      <w:proofErr w:type="spellEnd"/>
      <w:r w:rsidRPr="00CE1080">
        <w:rPr>
          <w:rFonts w:ascii="Arial" w:hAnsi="Arial" w:cs="Arial"/>
          <w:sz w:val="22"/>
          <w:szCs w:val="22"/>
        </w:rPr>
        <w:t xml:space="preserve"> fractures. </w:t>
      </w:r>
      <w:r w:rsidRPr="00CE1080">
        <w:rPr>
          <w:rFonts w:ascii="Arial" w:hAnsi="Arial" w:cs="Arial"/>
          <w:i/>
          <w:iCs/>
          <w:sz w:val="22"/>
          <w:szCs w:val="22"/>
        </w:rPr>
        <w:t xml:space="preserve">Bone and Joint Journal </w:t>
      </w:r>
      <w:r w:rsidRPr="00CE1080">
        <w:rPr>
          <w:rFonts w:ascii="Arial" w:hAnsi="Arial" w:cs="Arial"/>
          <w:sz w:val="22"/>
          <w:szCs w:val="22"/>
        </w:rPr>
        <w:t>2018; 100:622-623.</w:t>
      </w:r>
    </w:p>
    <w:p w:rsidR="004A1BE0" w:rsidRPr="00CE1080" w:rsidRDefault="004A1BE0" w:rsidP="00E259C3">
      <w:pPr>
        <w:autoSpaceDE w:val="0"/>
        <w:autoSpaceDN w:val="0"/>
        <w:rPr>
          <w:rFonts w:ascii="Arial" w:hAnsi="Arial" w:cs="Arial"/>
          <w:sz w:val="22"/>
          <w:szCs w:val="22"/>
        </w:rPr>
      </w:pPr>
    </w:p>
    <w:p w:rsidR="004A1BE0" w:rsidRPr="00CE1080" w:rsidRDefault="004A1BE0" w:rsidP="00E259C3">
      <w:pPr>
        <w:autoSpaceDE w:val="0"/>
        <w:autoSpaceDN w:val="0"/>
        <w:rPr>
          <w:rFonts w:ascii="Arial" w:hAnsi="Arial" w:cs="Arial"/>
          <w:sz w:val="22"/>
          <w:szCs w:val="22"/>
        </w:rPr>
      </w:pPr>
      <w:proofErr w:type="spellStart"/>
      <w:r w:rsidRPr="00CE1080">
        <w:rPr>
          <w:rFonts w:ascii="Arial" w:hAnsi="Arial" w:cs="Arial"/>
          <w:sz w:val="22"/>
          <w:szCs w:val="22"/>
        </w:rPr>
        <w:t>Maredza</w:t>
      </w:r>
      <w:proofErr w:type="spellEnd"/>
      <w:r w:rsidRPr="00CE1080">
        <w:rPr>
          <w:rFonts w:ascii="Arial" w:hAnsi="Arial" w:cs="Arial"/>
          <w:sz w:val="22"/>
          <w:szCs w:val="22"/>
        </w:rPr>
        <w:t xml:space="preserve"> M, Petrou S, Dritsaki M, </w:t>
      </w:r>
      <w:proofErr w:type="spellStart"/>
      <w:r w:rsidRPr="00CE1080">
        <w:rPr>
          <w:rFonts w:ascii="Arial" w:hAnsi="Arial" w:cs="Arial"/>
          <w:sz w:val="22"/>
          <w:szCs w:val="22"/>
        </w:rPr>
        <w:t>Achten</w:t>
      </w:r>
      <w:proofErr w:type="spellEnd"/>
      <w:r w:rsidRPr="00CE1080">
        <w:rPr>
          <w:rFonts w:ascii="Arial" w:hAnsi="Arial" w:cs="Arial"/>
          <w:sz w:val="22"/>
          <w:szCs w:val="22"/>
        </w:rPr>
        <w:t xml:space="preserve"> J, Griffin J, Lamb SE,</w:t>
      </w:r>
      <w:r w:rsidRPr="00CE1080">
        <w:rPr>
          <w:rFonts w:ascii="Arial" w:hAnsi="Arial" w:cs="Arial"/>
          <w:b/>
          <w:bCs/>
          <w:sz w:val="22"/>
          <w:szCs w:val="22"/>
        </w:rPr>
        <w:t xml:space="preserve"> Parsons NR</w:t>
      </w:r>
      <w:r w:rsidRPr="00CE1080">
        <w:rPr>
          <w:rFonts w:ascii="Arial" w:hAnsi="Arial" w:cs="Arial"/>
          <w:sz w:val="22"/>
          <w:szCs w:val="22"/>
        </w:rPr>
        <w:t xml:space="preserve">, Costa ML. A comparison of the cost-effectiveness of intramedullary nail fixation and locking plate fixation in the treatment of adult patients with an extra-articular fracture of the distal tibia: Economic evaluation based on the </w:t>
      </w:r>
      <w:proofErr w:type="spellStart"/>
      <w:r w:rsidRPr="00CE1080">
        <w:rPr>
          <w:rFonts w:ascii="Arial" w:hAnsi="Arial" w:cs="Arial"/>
          <w:sz w:val="22"/>
          <w:szCs w:val="22"/>
        </w:rPr>
        <w:t>FixDT</w:t>
      </w:r>
      <w:proofErr w:type="spellEnd"/>
      <w:r w:rsidRPr="00CE1080">
        <w:rPr>
          <w:rFonts w:ascii="Arial" w:hAnsi="Arial" w:cs="Arial"/>
          <w:sz w:val="22"/>
          <w:szCs w:val="22"/>
        </w:rPr>
        <w:t xml:space="preserve"> trial. </w:t>
      </w:r>
      <w:r w:rsidRPr="00CE1080">
        <w:rPr>
          <w:rFonts w:ascii="Arial" w:hAnsi="Arial" w:cs="Arial"/>
          <w:i/>
          <w:iCs/>
          <w:sz w:val="22"/>
          <w:szCs w:val="22"/>
        </w:rPr>
        <w:t xml:space="preserve">Bone and Joint Journal </w:t>
      </w:r>
      <w:r w:rsidRPr="00CE1080">
        <w:rPr>
          <w:rFonts w:ascii="Arial" w:hAnsi="Arial" w:cs="Arial"/>
          <w:sz w:val="22"/>
          <w:szCs w:val="22"/>
        </w:rPr>
        <w:t>2018; 100:624-633.</w:t>
      </w:r>
    </w:p>
    <w:p w:rsidR="004A1BE0" w:rsidRPr="00CE1080" w:rsidRDefault="004A1BE0" w:rsidP="00E259C3">
      <w:pPr>
        <w:autoSpaceDE w:val="0"/>
        <w:autoSpaceDN w:val="0"/>
        <w:rPr>
          <w:rFonts w:ascii="Arial" w:hAnsi="Arial" w:cs="Arial"/>
          <w:sz w:val="22"/>
          <w:szCs w:val="22"/>
        </w:rPr>
      </w:pPr>
    </w:p>
    <w:p w:rsidR="004A1BE0" w:rsidRPr="00CE1080" w:rsidRDefault="004A1BE0" w:rsidP="00E259C3">
      <w:pPr>
        <w:autoSpaceDE w:val="0"/>
        <w:autoSpaceDN w:val="0"/>
        <w:rPr>
          <w:rStyle w:val="Hyperlink"/>
          <w:rFonts w:ascii="Arial" w:hAnsi="Arial" w:cs="Arial"/>
          <w:sz w:val="22"/>
          <w:szCs w:val="22"/>
          <w:lang w:val="en"/>
        </w:rPr>
      </w:pPr>
      <w:r w:rsidRPr="00CE1080">
        <w:rPr>
          <w:rFonts w:ascii="Arial" w:hAnsi="Arial" w:cs="Arial"/>
          <w:color w:val="000000"/>
          <w:sz w:val="22"/>
          <w:szCs w:val="22"/>
          <w:lang w:val="en"/>
        </w:rPr>
        <w:t xml:space="preserve">McPhail Paula, Sandhu Harbinder, Dale Jeremy </w:t>
      </w:r>
      <w:r w:rsidRPr="00CE1080">
        <w:rPr>
          <w:rFonts w:ascii="Arial" w:hAnsi="Arial" w:cs="Arial"/>
          <w:b/>
          <w:color w:val="000000"/>
          <w:sz w:val="22"/>
          <w:szCs w:val="22"/>
          <w:lang w:val="en"/>
        </w:rPr>
        <w:t>Stewart-Brown Sarah</w:t>
      </w:r>
      <w:r w:rsidRPr="00CE1080">
        <w:rPr>
          <w:rFonts w:ascii="Arial" w:hAnsi="Arial" w:cs="Arial"/>
          <w:color w:val="000000"/>
          <w:sz w:val="22"/>
          <w:szCs w:val="22"/>
          <w:lang w:val="en"/>
        </w:rPr>
        <w:t xml:space="preserve"> Acupuncture in hospice settings: A qualitative exploration of patients’ experiences (PMJ-16-0317) European Journal of Cancer Care 2018; </w:t>
      </w:r>
      <w:proofErr w:type="gramStart"/>
      <w:r w:rsidRPr="00CE1080">
        <w:rPr>
          <w:rFonts w:ascii="Arial" w:hAnsi="Arial" w:cs="Arial"/>
          <w:color w:val="000000"/>
          <w:sz w:val="22"/>
          <w:szCs w:val="22"/>
          <w:lang w:val="en"/>
        </w:rPr>
        <w:t>27:2  </w:t>
      </w:r>
      <w:r w:rsidRPr="00CE1080">
        <w:rPr>
          <w:rFonts w:ascii="Arial" w:hAnsi="Arial" w:cs="Arial"/>
          <w:color w:val="000000"/>
          <w:sz w:val="22"/>
          <w:szCs w:val="22"/>
        </w:rPr>
        <w:t>e12802</w:t>
      </w:r>
      <w:proofErr w:type="gramEnd"/>
      <w:r w:rsidRPr="00CE1080">
        <w:rPr>
          <w:rFonts w:ascii="Arial" w:hAnsi="Arial" w:cs="Arial"/>
          <w:color w:val="000000"/>
          <w:sz w:val="22"/>
          <w:szCs w:val="22"/>
        </w:rPr>
        <w:t xml:space="preserve"> </w:t>
      </w:r>
      <w:hyperlink r:id="rId5" w:history="1">
        <w:r w:rsidRPr="00CE1080">
          <w:rPr>
            <w:rStyle w:val="Hyperlink"/>
            <w:rFonts w:ascii="Arial" w:hAnsi="Arial" w:cs="Arial"/>
            <w:sz w:val="22"/>
            <w:szCs w:val="22"/>
            <w:lang w:val="en"/>
          </w:rPr>
          <w:t>http://rdcu.be/EwrG/</w:t>
        </w:r>
      </w:hyperlink>
    </w:p>
    <w:p w:rsidR="004A1BE0" w:rsidRPr="00CE1080" w:rsidRDefault="004A1BE0" w:rsidP="00E259C3">
      <w:pPr>
        <w:pStyle w:val="ListParagraph"/>
        <w:spacing w:after="0" w:line="240" w:lineRule="auto"/>
        <w:ind w:left="0"/>
        <w:rPr>
          <w:rFonts w:ascii="Arial" w:hAnsi="Arial" w:cs="Arial"/>
        </w:rPr>
      </w:pPr>
    </w:p>
    <w:p w:rsidR="004A1BE0" w:rsidRPr="00CE1080" w:rsidRDefault="004A1BE0" w:rsidP="00E259C3">
      <w:pPr>
        <w:jc w:val="both"/>
        <w:rPr>
          <w:rFonts w:ascii="Arial" w:hAnsi="Arial" w:cs="Arial"/>
          <w:sz w:val="22"/>
          <w:szCs w:val="22"/>
        </w:rPr>
      </w:pPr>
      <w:r w:rsidRPr="00CE1080">
        <w:rPr>
          <w:rFonts w:ascii="Arial" w:hAnsi="Arial" w:cs="Arial"/>
          <w:sz w:val="22"/>
          <w:szCs w:val="22"/>
        </w:rPr>
        <w:t xml:space="preserve">Mistry, D., </w:t>
      </w:r>
      <w:r w:rsidRPr="00CE1080">
        <w:rPr>
          <w:rFonts w:ascii="Arial" w:hAnsi="Arial" w:cs="Arial"/>
          <w:b/>
          <w:bCs/>
          <w:sz w:val="22"/>
          <w:szCs w:val="22"/>
        </w:rPr>
        <w:t>Stallard, N.</w:t>
      </w:r>
      <w:r w:rsidRPr="00CE1080">
        <w:rPr>
          <w:rFonts w:ascii="Arial" w:hAnsi="Arial" w:cs="Arial"/>
          <w:sz w:val="22"/>
          <w:szCs w:val="22"/>
        </w:rPr>
        <w:t xml:space="preserve">, Underwood, M.  (2018) </w:t>
      </w:r>
      <w:proofErr w:type="gramStart"/>
      <w:r w:rsidRPr="00CE1080">
        <w:rPr>
          <w:rFonts w:ascii="Arial" w:hAnsi="Arial" w:cs="Arial"/>
          <w:sz w:val="22"/>
          <w:szCs w:val="22"/>
        </w:rPr>
        <w:t>A</w:t>
      </w:r>
      <w:proofErr w:type="gramEnd"/>
      <w:r w:rsidRPr="00CE1080">
        <w:rPr>
          <w:rFonts w:ascii="Arial" w:hAnsi="Arial" w:cs="Arial"/>
          <w:sz w:val="22"/>
          <w:szCs w:val="22"/>
        </w:rPr>
        <w:t xml:space="preserve"> recursive partitioning approach for subgroup identification in individual patient data meta-analysis.    </w:t>
      </w:r>
      <w:r w:rsidRPr="00CE1080">
        <w:rPr>
          <w:rFonts w:ascii="Arial" w:hAnsi="Arial" w:cs="Arial"/>
          <w:i/>
          <w:iCs/>
          <w:sz w:val="22"/>
          <w:szCs w:val="22"/>
        </w:rPr>
        <w:t>Statistics in Medicine</w:t>
      </w:r>
      <w:r w:rsidRPr="00CE1080">
        <w:rPr>
          <w:rFonts w:ascii="Arial" w:hAnsi="Arial" w:cs="Arial"/>
          <w:sz w:val="22"/>
          <w:szCs w:val="22"/>
        </w:rPr>
        <w:t>, 37, 1550-1561.</w:t>
      </w:r>
    </w:p>
    <w:p w:rsidR="005B2BEE" w:rsidRPr="00CE1080" w:rsidRDefault="005B2BEE" w:rsidP="00E259C3">
      <w:pPr>
        <w:jc w:val="both"/>
        <w:rPr>
          <w:rFonts w:ascii="Arial" w:hAnsi="Arial" w:cs="Arial"/>
          <w:sz w:val="22"/>
          <w:szCs w:val="22"/>
        </w:rPr>
      </w:pPr>
    </w:p>
    <w:p w:rsidR="005B2BEE" w:rsidRPr="00CE1080" w:rsidRDefault="005B2BEE" w:rsidP="005B2BEE">
      <w:pPr>
        <w:rPr>
          <w:rFonts w:ascii="Arial" w:hAnsi="Arial" w:cs="Arial"/>
          <w:color w:val="000000" w:themeColor="text1"/>
          <w:sz w:val="22"/>
          <w:szCs w:val="22"/>
        </w:rPr>
      </w:pPr>
      <w:r w:rsidRPr="00CE1080">
        <w:rPr>
          <w:rFonts w:ascii="Arial" w:hAnsi="Arial" w:cs="Arial"/>
          <w:b/>
          <w:color w:val="000000" w:themeColor="text1"/>
          <w:sz w:val="22"/>
          <w:szCs w:val="22"/>
        </w:rPr>
        <w:t xml:space="preserve">Nunes AR </w:t>
      </w:r>
      <w:r w:rsidRPr="00CE1080">
        <w:rPr>
          <w:rFonts w:ascii="Arial" w:hAnsi="Arial" w:cs="Arial"/>
          <w:color w:val="000000" w:themeColor="text1"/>
          <w:sz w:val="22"/>
          <w:szCs w:val="22"/>
        </w:rPr>
        <w:t xml:space="preserve">(2018) </w:t>
      </w:r>
      <w:proofErr w:type="gramStart"/>
      <w:r w:rsidRPr="00CE1080">
        <w:rPr>
          <w:rFonts w:ascii="Arial" w:hAnsi="Arial" w:cs="Arial"/>
          <w:color w:val="000000" w:themeColor="text1"/>
          <w:sz w:val="22"/>
          <w:szCs w:val="22"/>
        </w:rPr>
        <w:t>The</w:t>
      </w:r>
      <w:proofErr w:type="gramEnd"/>
      <w:r w:rsidRPr="00CE1080">
        <w:rPr>
          <w:rFonts w:ascii="Arial" w:hAnsi="Arial" w:cs="Arial"/>
          <w:color w:val="000000" w:themeColor="text1"/>
          <w:sz w:val="22"/>
          <w:szCs w:val="22"/>
        </w:rPr>
        <w:t xml:space="preserve"> contribution of assets to adaptation to extreme temperatures among older adults. </w:t>
      </w:r>
      <w:proofErr w:type="spellStart"/>
      <w:r w:rsidRPr="00CE1080">
        <w:rPr>
          <w:rFonts w:ascii="Arial" w:hAnsi="Arial" w:cs="Arial"/>
          <w:color w:val="000000" w:themeColor="text1"/>
          <w:sz w:val="22"/>
          <w:szCs w:val="22"/>
        </w:rPr>
        <w:t>PLoS</w:t>
      </w:r>
      <w:proofErr w:type="spellEnd"/>
      <w:r w:rsidRPr="00CE1080">
        <w:rPr>
          <w:rFonts w:ascii="Arial" w:hAnsi="Arial" w:cs="Arial"/>
          <w:color w:val="000000" w:themeColor="text1"/>
          <w:sz w:val="22"/>
          <w:szCs w:val="22"/>
        </w:rPr>
        <w:t xml:space="preserve"> ONE 13(11): e0208121. </w:t>
      </w:r>
      <w:hyperlink r:id="rId6" w:history="1">
        <w:r w:rsidRPr="00CE1080">
          <w:rPr>
            <w:rStyle w:val="Hyperlink"/>
            <w:rFonts w:ascii="Arial" w:hAnsi="Arial" w:cs="Arial"/>
            <w:color w:val="000000" w:themeColor="text1"/>
            <w:sz w:val="22"/>
            <w:szCs w:val="22"/>
          </w:rPr>
          <w:t>https://doi.org/10.1371/journal.pone.0208121</w:t>
        </w:r>
      </w:hyperlink>
    </w:p>
    <w:p w:rsidR="005B2BEE" w:rsidRPr="00CE1080" w:rsidRDefault="005B2BEE" w:rsidP="005B2BEE">
      <w:pPr>
        <w:jc w:val="both"/>
        <w:rPr>
          <w:rFonts w:ascii="Arial" w:hAnsi="Arial" w:cs="Arial"/>
          <w:sz w:val="22"/>
          <w:szCs w:val="22"/>
        </w:rPr>
      </w:pPr>
      <w:r w:rsidRPr="00CE1080">
        <w:rPr>
          <w:rFonts w:ascii="Arial" w:hAnsi="Arial" w:cs="Arial"/>
          <w:color w:val="000000" w:themeColor="text1"/>
          <w:sz w:val="22"/>
          <w:szCs w:val="22"/>
        </w:rPr>
        <w:t xml:space="preserve">Link: </w:t>
      </w:r>
      <w:hyperlink r:id="rId7" w:history="1">
        <w:r w:rsidRPr="00CE1080">
          <w:rPr>
            <w:rStyle w:val="Hyperlink"/>
            <w:rFonts w:ascii="Arial" w:hAnsi="Arial" w:cs="Arial"/>
            <w:color w:val="000000" w:themeColor="text1"/>
            <w:sz w:val="22"/>
            <w:szCs w:val="22"/>
          </w:rPr>
          <w:t>https://journals.plos.org/plosone/article?id=10.1371/journal.pone.0208121</w:t>
        </w:r>
      </w:hyperlink>
    </w:p>
    <w:p w:rsidR="005B2BEE" w:rsidRPr="00CE1080" w:rsidRDefault="005B2BEE" w:rsidP="00E259C3">
      <w:pPr>
        <w:jc w:val="both"/>
        <w:rPr>
          <w:rFonts w:ascii="Arial" w:hAnsi="Arial" w:cs="Arial"/>
          <w:sz w:val="22"/>
          <w:szCs w:val="22"/>
        </w:rPr>
      </w:pPr>
    </w:p>
    <w:p w:rsidR="004A1BE0" w:rsidRPr="00CE1080" w:rsidRDefault="004A1BE0" w:rsidP="00E259C3">
      <w:pPr>
        <w:autoSpaceDE w:val="0"/>
        <w:autoSpaceDN w:val="0"/>
        <w:rPr>
          <w:rFonts w:ascii="Arial" w:hAnsi="Arial" w:cs="Arial"/>
          <w:sz w:val="22"/>
          <w:szCs w:val="22"/>
        </w:rPr>
      </w:pPr>
      <w:r w:rsidRPr="00CE1080">
        <w:rPr>
          <w:rFonts w:ascii="Arial" w:hAnsi="Arial" w:cs="Arial"/>
          <w:b/>
          <w:bCs/>
          <w:sz w:val="22"/>
          <w:szCs w:val="22"/>
        </w:rPr>
        <w:t>Parsons NR</w:t>
      </w:r>
      <w:r w:rsidRPr="00CE1080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CE1080">
        <w:rPr>
          <w:rFonts w:ascii="Arial" w:hAnsi="Arial" w:cs="Arial"/>
          <w:sz w:val="22"/>
          <w:szCs w:val="22"/>
        </w:rPr>
        <w:t>Teare</w:t>
      </w:r>
      <w:proofErr w:type="spellEnd"/>
      <w:r w:rsidRPr="00CE1080">
        <w:rPr>
          <w:rFonts w:ascii="Arial" w:hAnsi="Arial" w:cs="Arial"/>
          <w:sz w:val="22"/>
          <w:szCs w:val="22"/>
        </w:rPr>
        <w:t xml:space="preserve">, MD, Sitch AJ. Unit of analysis issues in laboratory-based research. </w:t>
      </w:r>
      <w:proofErr w:type="spellStart"/>
      <w:proofErr w:type="gramStart"/>
      <w:r w:rsidRPr="00CE1080">
        <w:rPr>
          <w:rFonts w:ascii="Arial" w:hAnsi="Arial" w:cs="Arial"/>
          <w:i/>
          <w:iCs/>
          <w:sz w:val="22"/>
          <w:szCs w:val="22"/>
        </w:rPr>
        <w:t>eLife</w:t>
      </w:r>
      <w:proofErr w:type="spellEnd"/>
      <w:proofErr w:type="gramEnd"/>
      <w:r w:rsidRPr="00CE1080">
        <w:rPr>
          <w:rFonts w:ascii="Arial" w:hAnsi="Arial" w:cs="Arial"/>
          <w:i/>
          <w:iCs/>
          <w:sz w:val="22"/>
          <w:szCs w:val="22"/>
        </w:rPr>
        <w:t xml:space="preserve"> </w:t>
      </w:r>
      <w:r w:rsidRPr="00CE1080">
        <w:rPr>
          <w:rFonts w:ascii="Arial" w:hAnsi="Arial" w:cs="Arial"/>
          <w:sz w:val="22"/>
          <w:szCs w:val="22"/>
        </w:rPr>
        <w:t>2018; 7:e32486.</w:t>
      </w:r>
    </w:p>
    <w:p w:rsidR="004A1BE0" w:rsidRPr="00CE1080" w:rsidRDefault="004A1BE0" w:rsidP="00E259C3">
      <w:pPr>
        <w:autoSpaceDE w:val="0"/>
        <w:autoSpaceDN w:val="0"/>
        <w:rPr>
          <w:rFonts w:ascii="Arial" w:hAnsi="Arial" w:cs="Arial"/>
          <w:sz w:val="22"/>
          <w:szCs w:val="22"/>
        </w:rPr>
      </w:pPr>
    </w:p>
    <w:p w:rsidR="004A1BE0" w:rsidRPr="00CE1080" w:rsidRDefault="004A1BE0" w:rsidP="00E259C3">
      <w:pPr>
        <w:autoSpaceDE w:val="0"/>
        <w:autoSpaceDN w:val="0"/>
        <w:rPr>
          <w:rFonts w:ascii="Arial" w:hAnsi="Arial" w:cs="Arial"/>
          <w:sz w:val="22"/>
          <w:szCs w:val="22"/>
        </w:rPr>
      </w:pPr>
      <w:r w:rsidRPr="00CE1080">
        <w:rPr>
          <w:rFonts w:ascii="Arial" w:hAnsi="Arial" w:cs="Arial"/>
          <w:b/>
          <w:bCs/>
          <w:sz w:val="22"/>
          <w:szCs w:val="22"/>
        </w:rPr>
        <w:t>Parsons N</w:t>
      </w:r>
      <w:r w:rsidRPr="00CE1080">
        <w:rPr>
          <w:rFonts w:ascii="Arial" w:hAnsi="Arial" w:cs="Arial"/>
          <w:sz w:val="22"/>
          <w:szCs w:val="22"/>
        </w:rPr>
        <w:t xml:space="preserve">, Griffin XL, </w:t>
      </w:r>
      <w:proofErr w:type="spellStart"/>
      <w:r w:rsidRPr="00CE1080">
        <w:rPr>
          <w:rFonts w:ascii="Arial" w:hAnsi="Arial" w:cs="Arial"/>
          <w:sz w:val="22"/>
          <w:szCs w:val="22"/>
        </w:rPr>
        <w:t>Achten</w:t>
      </w:r>
      <w:proofErr w:type="spellEnd"/>
      <w:r w:rsidRPr="00CE1080">
        <w:rPr>
          <w:rFonts w:ascii="Arial" w:hAnsi="Arial" w:cs="Arial"/>
          <w:sz w:val="22"/>
          <w:szCs w:val="22"/>
        </w:rPr>
        <w:t xml:space="preserve"> J, </w:t>
      </w:r>
      <w:proofErr w:type="spellStart"/>
      <w:r w:rsidRPr="00CE1080">
        <w:rPr>
          <w:rFonts w:ascii="Arial" w:hAnsi="Arial" w:cs="Arial"/>
          <w:sz w:val="22"/>
          <w:szCs w:val="22"/>
        </w:rPr>
        <w:t>Chesser</w:t>
      </w:r>
      <w:proofErr w:type="spellEnd"/>
      <w:r w:rsidRPr="00CE1080">
        <w:rPr>
          <w:rFonts w:ascii="Arial" w:hAnsi="Arial" w:cs="Arial"/>
          <w:sz w:val="22"/>
          <w:szCs w:val="22"/>
        </w:rPr>
        <w:t xml:space="preserve"> TJ, Lamb SE, Costa ML. Modelling and estimation of health-related quality of life after hip fracture: a re-analysis of data from a prospective cohort study in a UK population. </w:t>
      </w:r>
      <w:r w:rsidRPr="00CE1080">
        <w:rPr>
          <w:rFonts w:ascii="Arial" w:hAnsi="Arial" w:cs="Arial"/>
          <w:i/>
          <w:iCs/>
          <w:sz w:val="22"/>
          <w:szCs w:val="22"/>
        </w:rPr>
        <w:t xml:space="preserve">Bone &amp; Joint Research </w:t>
      </w:r>
      <w:r w:rsidRPr="00CE1080">
        <w:rPr>
          <w:rFonts w:ascii="Arial" w:hAnsi="Arial" w:cs="Arial"/>
          <w:sz w:val="22"/>
          <w:szCs w:val="22"/>
        </w:rPr>
        <w:t>2018; 7:1-5.</w:t>
      </w:r>
    </w:p>
    <w:p w:rsidR="004A1BE0" w:rsidRPr="00CE1080" w:rsidRDefault="004A1BE0" w:rsidP="00E259C3">
      <w:pPr>
        <w:autoSpaceDE w:val="0"/>
        <w:autoSpaceDN w:val="0"/>
        <w:rPr>
          <w:rFonts w:ascii="Arial" w:hAnsi="Arial" w:cs="Arial"/>
          <w:sz w:val="22"/>
          <w:szCs w:val="22"/>
        </w:rPr>
      </w:pPr>
    </w:p>
    <w:p w:rsidR="004A1BE0" w:rsidRPr="00CE1080" w:rsidRDefault="004A1BE0" w:rsidP="00E259C3">
      <w:pPr>
        <w:rPr>
          <w:rFonts w:ascii="Arial" w:hAnsi="Arial" w:cs="Arial"/>
          <w:sz w:val="22"/>
          <w:szCs w:val="22"/>
          <w:lang w:eastAsia="en-US"/>
        </w:rPr>
      </w:pPr>
      <w:r w:rsidRPr="00CE1080">
        <w:rPr>
          <w:rFonts w:ascii="Arial" w:hAnsi="Arial" w:cs="Arial"/>
          <w:sz w:val="22"/>
          <w:szCs w:val="22"/>
        </w:rPr>
        <w:t xml:space="preserve">Pearce, M., </w:t>
      </w:r>
      <w:r w:rsidRPr="00CE1080">
        <w:rPr>
          <w:rFonts w:ascii="Arial" w:hAnsi="Arial" w:cs="Arial"/>
          <w:b/>
          <w:bCs/>
          <w:sz w:val="22"/>
          <w:szCs w:val="22"/>
        </w:rPr>
        <w:t>Hee, S.W.</w:t>
      </w:r>
      <w:r w:rsidRPr="00CE1080">
        <w:rPr>
          <w:rFonts w:ascii="Arial" w:hAnsi="Arial" w:cs="Arial"/>
          <w:sz w:val="22"/>
          <w:szCs w:val="22"/>
        </w:rPr>
        <w:t xml:space="preserve">, Madan, J., </w:t>
      </w:r>
      <w:proofErr w:type="spellStart"/>
      <w:r w:rsidRPr="00CE1080">
        <w:rPr>
          <w:rFonts w:ascii="Arial" w:hAnsi="Arial" w:cs="Arial"/>
          <w:sz w:val="22"/>
          <w:szCs w:val="22"/>
        </w:rPr>
        <w:t>Posch</w:t>
      </w:r>
      <w:proofErr w:type="spellEnd"/>
      <w:r w:rsidRPr="00CE1080">
        <w:rPr>
          <w:rFonts w:ascii="Arial" w:hAnsi="Arial" w:cs="Arial"/>
          <w:sz w:val="22"/>
          <w:szCs w:val="22"/>
        </w:rPr>
        <w:t xml:space="preserve">, M., Day, S., Miller, F., Zohar, S. and </w:t>
      </w:r>
      <w:r w:rsidRPr="00CE1080">
        <w:rPr>
          <w:rFonts w:ascii="Arial" w:hAnsi="Arial" w:cs="Arial"/>
          <w:b/>
          <w:bCs/>
          <w:sz w:val="22"/>
          <w:szCs w:val="22"/>
        </w:rPr>
        <w:t>Stallard, N.</w:t>
      </w:r>
      <w:r w:rsidRPr="00CE1080">
        <w:rPr>
          <w:rFonts w:ascii="Arial" w:hAnsi="Arial" w:cs="Arial"/>
          <w:sz w:val="22"/>
          <w:szCs w:val="22"/>
        </w:rPr>
        <w:t xml:space="preserve">  (2018) Value of information methods to design a clinical trial in a small population to optimize a health economic utility function.  </w:t>
      </w:r>
      <w:r w:rsidRPr="00CE1080">
        <w:rPr>
          <w:rFonts w:ascii="Arial" w:hAnsi="Arial" w:cs="Arial"/>
          <w:i/>
          <w:iCs/>
          <w:sz w:val="22"/>
          <w:szCs w:val="22"/>
        </w:rPr>
        <w:t>Medical Research Methodology</w:t>
      </w:r>
      <w:r w:rsidRPr="00CE1080">
        <w:rPr>
          <w:rFonts w:ascii="Arial" w:hAnsi="Arial" w:cs="Arial"/>
          <w:sz w:val="22"/>
          <w:szCs w:val="22"/>
        </w:rPr>
        <w:t>, 18, 20.</w:t>
      </w:r>
    </w:p>
    <w:p w:rsidR="004A1BE0" w:rsidRPr="00CE1080" w:rsidRDefault="004A1BE0" w:rsidP="00E259C3">
      <w:pPr>
        <w:keepLines/>
        <w:rPr>
          <w:rStyle w:val="author"/>
          <w:rFonts w:ascii="Arial" w:hAnsi="Arial" w:cs="Arial"/>
          <w:iCs/>
          <w:sz w:val="22"/>
          <w:szCs w:val="22"/>
        </w:rPr>
      </w:pPr>
      <w:r w:rsidRPr="00CE1080">
        <w:rPr>
          <w:rStyle w:val="author"/>
          <w:rFonts w:ascii="Arial" w:hAnsi="Arial" w:cs="Arial"/>
          <w:iCs/>
          <w:sz w:val="22"/>
          <w:szCs w:val="22"/>
        </w:rPr>
        <w:t xml:space="preserve">Richards SH, Anderson L, Jenkinson CE, </w:t>
      </w:r>
      <w:proofErr w:type="spellStart"/>
      <w:r w:rsidRPr="00CE1080">
        <w:rPr>
          <w:rStyle w:val="author"/>
          <w:rFonts w:ascii="Arial" w:hAnsi="Arial" w:cs="Arial"/>
          <w:iCs/>
          <w:sz w:val="22"/>
          <w:szCs w:val="22"/>
        </w:rPr>
        <w:t>Whalley</w:t>
      </w:r>
      <w:proofErr w:type="spellEnd"/>
      <w:r w:rsidRPr="00CE1080">
        <w:rPr>
          <w:rStyle w:val="author"/>
          <w:rFonts w:ascii="Arial" w:hAnsi="Arial" w:cs="Arial"/>
          <w:iCs/>
          <w:sz w:val="22"/>
          <w:szCs w:val="22"/>
        </w:rPr>
        <w:t xml:space="preserve"> B, </w:t>
      </w:r>
      <w:r w:rsidRPr="00CE1080">
        <w:rPr>
          <w:rStyle w:val="author"/>
          <w:rFonts w:ascii="Arial" w:hAnsi="Arial" w:cs="Arial"/>
          <w:b/>
          <w:bCs/>
          <w:iCs/>
          <w:sz w:val="22"/>
          <w:szCs w:val="22"/>
        </w:rPr>
        <w:t>Rees K</w:t>
      </w:r>
      <w:r w:rsidRPr="00CE1080">
        <w:rPr>
          <w:rStyle w:val="author"/>
          <w:rFonts w:ascii="Arial" w:hAnsi="Arial" w:cs="Arial"/>
          <w:iCs/>
          <w:sz w:val="22"/>
          <w:szCs w:val="22"/>
        </w:rPr>
        <w:t xml:space="preserve">, Davies P, Bennett P, Liu Z, West R, Thompson DR, Taylor RS. Psychological interventions for coronary heart disease: Cochrane systematic review and meta-analysis. </w:t>
      </w:r>
      <w:proofErr w:type="spellStart"/>
      <w:r w:rsidRPr="00CE1080">
        <w:rPr>
          <w:rStyle w:val="author"/>
          <w:rFonts w:ascii="Arial" w:hAnsi="Arial" w:cs="Arial"/>
          <w:iCs/>
          <w:sz w:val="22"/>
          <w:szCs w:val="22"/>
        </w:rPr>
        <w:t>Eur</w:t>
      </w:r>
      <w:proofErr w:type="spellEnd"/>
      <w:r w:rsidRPr="00CE1080">
        <w:rPr>
          <w:rStyle w:val="author"/>
          <w:rFonts w:ascii="Arial" w:hAnsi="Arial" w:cs="Arial"/>
          <w:iCs/>
          <w:sz w:val="22"/>
          <w:szCs w:val="22"/>
        </w:rPr>
        <w:t xml:space="preserve"> J </w:t>
      </w:r>
      <w:proofErr w:type="spellStart"/>
      <w:r w:rsidRPr="00CE1080">
        <w:rPr>
          <w:rStyle w:val="author"/>
          <w:rFonts w:ascii="Arial" w:hAnsi="Arial" w:cs="Arial"/>
          <w:iCs/>
          <w:sz w:val="22"/>
          <w:szCs w:val="22"/>
        </w:rPr>
        <w:t>Prev</w:t>
      </w:r>
      <w:proofErr w:type="spellEnd"/>
      <w:r w:rsidRPr="00CE1080">
        <w:rPr>
          <w:rStyle w:val="author"/>
          <w:rFonts w:ascii="Arial" w:hAnsi="Arial" w:cs="Arial"/>
          <w:iCs/>
          <w:sz w:val="22"/>
          <w:szCs w:val="22"/>
        </w:rPr>
        <w:t xml:space="preserve"> </w:t>
      </w:r>
      <w:proofErr w:type="spellStart"/>
      <w:r w:rsidRPr="00CE1080">
        <w:rPr>
          <w:rStyle w:val="author"/>
          <w:rFonts w:ascii="Arial" w:hAnsi="Arial" w:cs="Arial"/>
          <w:iCs/>
          <w:sz w:val="22"/>
          <w:szCs w:val="22"/>
        </w:rPr>
        <w:t>Cardiol</w:t>
      </w:r>
      <w:proofErr w:type="spellEnd"/>
      <w:r w:rsidRPr="00CE1080">
        <w:rPr>
          <w:rStyle w:val="author"/>
          <w:rFonts w:ascii="Arial" w:hAnsi="Arial" w:cs="Arial"/>
          <w:iCs/>
          <w:sz w:val="22"/>
          <w:szCs w:val="22"/>
        </w:rPr>
        <w:t>. 2018 Feb</w:t>
      </w:r>
      <w:proofErr w:type="gramStart"/>
      <w:r w:rsidRPr="00CE1080">
        <w:rPr>
          <w:rStyle w:val="author"/>
          <w:rFonts w:ascii="Arial" w:hAnsi="Arial" w:cs="Arial"/>
          <w:iCs/>
          <w:sz w:val="22"/>
          <w:szCs w:val="22"/>
        </w:rPr>
        <w:t>;25</w:t>
      </w:r>
      <w:proofErr w:type="gramEnd"/>
      <w:r w:rsidRPr="00CE1080">
        <w:rPr>
          <w:rStyle w:val="author"/>
          <w:rFonts w:ascii="Arial" w:hAnsi="Arial" w:cs="Arial"/>
          <w:iCs/>
          <w:sz w:val="22"/>
          <w:szCs w:val="22"/>
        </w:rPr>
        <w:t xml:space="preserve">(3):247-259. </w:t>
      </w:r>
      <w:proofErr w:type="spellStart"/>
      <w:proofErr w:type="gramStart"/>
      <w:r w:rsidRPr="00CE1080">
        <w:rPr>
          <w:rStyle w:val="author"/>
          <w:rFonts w:ascii="Arial" w:hAnsi="Arial" w:cs="Arial"/>
          <w:iCs/>
          <w:sz w:val="22"/>
          <w:szCs w:val="22"/>
        </w:rPr>
        <w:t>doi</w:t>
      </w:r>
      <w:proofErr w:type="spellEnd"/>
      <w:proofErr w:type="gramEnd"/>
      <w:r w:rsidRPr="00CE1080">
        <w:rPr>
          <w:rStyle w:val="author"/>
          <w:rFonts w:ascii="Arial" w:hAnsi="Arial" w:cs="Arial"/>
          <w:iCs/>
          <w:sz w:val="22"/>
          <w:szCs w:val="22"/>
        </w:rPr>
        <w:t xml:space="preserve">: 10.1177/2047487317739978. </w:t>
      </w:r>
      <w:proofErr w:type="spellStart"/>
      <w:r w:rsidRPr="00CE1080">
        <w:rPr>
          <w:rStyle w:val="author"/>
          <w:rFonts w:ascii="Arial" w:hAnsi="Arial" w:cs="Arial"/>
          <w:iCs/>
          <w:sz w:val="22"/>
          <w:szCs w:val="22"/>
        </w:rPr>
        <w:t>Epub</w:t>
      </w:r>
      <w:proofErr w:type="spellEnd"/>
      <w:r w:rsidRPr="00CE1080">
        <w:rPr>
          <w:rStyle w:val="author"/>
          <w:rFonts w:ascii="Arial" w:hAnsi="Arial" w:cs="Arial"/>
          <w:iCs/>
          <w:sz w:val="22"/>
          <w:szCs w:val="22"/>
        </w:rPr>
        <w:t xml:space="preserve"> 2017 Dec 7.</w:t>
      </w:r>
    </w:p>
    <w:p w:rsidR="004A1BE0" w:rsidRPr="00CE1080" w:rsidRDefault="004A1BE0" w:rsidP="00E259C3">
      <w:pPr>
        <w:jc w:val="both"/>
        <w:rPr>
          <w:rFonts w:ascii="Arial" w:hAnsi="Arial" w:cs="Arial"/>
          <w:sz w:val="22"/>
          <w:szCs w:val="22"/>
        </w:rPr>
      </w:pPr>
      <w:r w:rsidRPr="00CE1080">
        <w:rPr>
          <w:rFonts w:ascii="Arial" w:hAnsi="Arial" w:cs="Arial"/>
          <w:sz w:val="22"/>
          <w:szCs w:val="22"/>
        </w:rPr>
        <w:t xml:space="preserve">Sewell, F., Ragan, I., </w:t>
      </w:r>
      <w:proofErr w:type="spellStart"/>
      <w:r w:rsidRPr="00CE1080">
        <w:rPr>
          <w:rFonts w:ascii="Arial" w:hAnsi="Arial" w:cs="Arial"/>
          <w:sz w:val="22"/>
          <w:szCs w:val="22"/>
        </w:rPr>
        <w:t>Indans</w:t>
      </w:r>
      <w:proofErr w:type="spellEnd"/>
      <w:r w:rsidRPr="00CE1080">
        <w:rPr>
          <w:rFonts w:ascii="Arial" w:hAnsi="Arial" w:cs="Arial"/>
          <w:sz w:val="22"/>
          <w:szCs w:val="22"/>
        </w:rPr>
        <w:t xml:space="preserve">, I., </w:t>
      </w:r>
      <w:proofErr w:type="spellStart"/>
      <w:r w:rsidRPr="00CE1080">
        <w:rPr>
          <w:rFonts w:ascii="Arial" w:hAnsi="Arial" w:cs="Arial"/>
          <w:sz w:val="22"/>
          <w:szCs w:val="22"/>
        </w:rPr>
        <w:t>Marczylo</w:t>
      </w:r>
      <w:proofErr w:type="spellEnd"/>
      <w:r w:rsidRPr="00CE1080">
        <w:rPr>
          <w:rFonts w:ascii="Arial" w:hAnsi="Arial" w:cs="Arial"/>
          <w:sz w:val="22"/>
          <w:szCs w:val="22"/>
        </w:rPr>
        <w:t xml:space="preserve">, T., </w:t>
      </w:r>
      <w:r w:rsidRPr="00CE1080">
        <w:rPr>
          <w:rFonts w:ascii="Arial" w:hAnsi="Arial" w:cs="Arial"/>
          <w:b/>
          <w:bCs/>
          <w:sz w:val="22"/>
          <w:szCs w:val="22"/>
        </w:rPr>
        <w:t>Stallard, N.</w:t>
      </w:r>
      <w:r w:rsidRPr="00CE1080">
        <w:rPr>
          <w:rFonts w:ascii="Arial" w:hAnsi="Arial" w:cs="Arial"/>
          <w:sz w:val="22"/>
          <w:szCs w:val="22"/>
        </w:rPr>
        <w:t xml:space="preserve">, Griffiths, D., Holmes, T., Kenny, T., Smith, P. and Horgan, G.  (2018) </w:t>
      </w:r>
      <w:proofErr w:type="gramStart"/>
      <w:r w:rsidRPr="00CE1080">
        <w:rPr>
          <w:rFonts w:ascii="Arial" w:hAnsi="Arial" w:cs="Arial"/>
          <w:sz w:val="22"/>
          <w:szCs w:val="22"/>
        </w:rPr>
        <w:t>An</w:t>
      </w:r>
      <w:proofErr w:type="gramEnd"/>
      <w:r w:rsidRPr="00CE1080">
        <w:rPr>
          <w:rFonts w:ascii="Arial" w:hAnsi="Arial" w:cs="Arial"/>
          <w:sz w:val="22"/>
          <w:szCs w:val="22"/>
        </w:rPr>
        <w:t xml:space="preserve"> evaluation of the fixed concentration procedure for assessment of acute inhalation toxicity.  </w:t>
      </w:r>
      <w:r w:rsidRPr="00CE1080">
        <w:rPr>
          <w:rFonts w:ascii="Arial" w:hAnsi="Arial" w:cs="Arial"/>
          <w:i/>
          <w:iCs/>
          <w:sz w:val="22"/>
          <w:szCs w:val="22"/>
        </w:rPr>
        <w:t>Regulatory Toxicology and Pharmacology</w:t>
      </w:r>
      <w:r w:rsidRPr="00CE1080">
        <w:rPr>
          <w:rFonts w:ascii="Arial" w:hAnsi="Arial" w:cs="Arial"/>
          <w:sz w:val="22"/>
          <w:szCs w:val="22"/>
        </w:rPr>
        <w:t>, 94, 22-32.</w:t>
      </w:r>
    </w:p>
    <w:p w:rsidR="004A1BE0" w:rsidRPr="00CE1080" w:rsidRDefault="004A1BE0" w:rsidP="00E259C3">
      <w:pPr>
        <w:keepLines/>
        <w:rPr>
          <w:rStyle w:val="author"/>
          <w:rFonts w:ascii="Arial" w:hAnsi="Arial" w:cs="Arial"/>
          <w:iCs/>
          <w:sz w:val="22"/>
          <w:szCs w:val="22"/>
        </w:rPr>
      </w:pPr>
    </w:p>
    <w:p w:rsidR="004A1BE0" w:rsidRPr="00CE1080" w:rsidRDefault="004A1BE0" w:rsidP="00E259C3">
      <w:pPr>
        <w:rPr>
          <w:rStyle w:val="Hyperlink"/>
          <w:rFonts w:ascii="Arial" w:hAnsi="Arial" w:cs="Arial"/>
          <w:sz w:val="22"/>
          <w:szCs w:val="22"/>
        </w:rPr>
      </w:pPr>
      <w:r w:rsidRPr="00CE1080">
        <w:rPr>
          <w:rFonts w:ascii="Arial" w:hAnsi="Arial" w:cs="Arial"/>
          <w:b/>
          <w:color w:val="000000"/>
          <w:sz w:val="22"/>
          <w:szCs w:val="22"/>
          <w:lang w:val="en"/>
        </w:rPr>
        <w:t>Sarah Stewart-Brown</w:t>
      </w:r>
      <w:r w:rsidRPr="00CE1080">
        <w:rPr>
          <w:rFonts w:ascii="Arial" w:hAnsi="Arial" w:cs="Arial"/>
          <w:color w:val="000000"/>
          <w:sz w:val="22"/>
          <w:szCs w:val="22"/>
          <w:lang w:val="en"/>
        </w:rPr>
        <w:t xml:space="preserve">, Mizaya Cader, Thomas Walker, Sabah Janjua,  Emma Hanson, Anne-Marie Feeley Experiences with a universal </w:t>
      </w:r>
      <w:r w:rsidRPr="00CE1080">
        <w:rPr>
          <w:rStyle w:val="apple-tab-span"/>
          <w:rFonts w:ascii="Arial" w:hAnsi="Arial" w:cs="Arial"/>
          <w:color w:val="000000"/>
          <w:sz w:val="22"/>
          <w:szCs w:val="22"/>
          <w:lang w:val="en"/>
        </w:rPr>
        <w:tab/>
      </w:r>
      <w:r w:rsidRPr="00CE1080">
        <w:rPr>
          <w:rFonts w:ascii="Arial" w:hAnsi="Arial" w:cs="Arial"/>
          <w:color w:val="000000"/>
          <w:sz w:val="22"/>
          <w:szCs w:val="22"/>
          <w:lang w:val="en"/>
        </w:rPr>
        <w:t>mindfulness and wellbeing programme at a UK medical school Health Education  2018; 1</w:t>
      </w:r>
      <w:r w:rsidRPr="00CE1080">
        <w:rPr>
          <w:rStyle w:val="volume"/>
          <w:rFonts w:ascii="Arial" w:hAnsi="Arial" w:cs="Arial"/>
          <w:color w:val="000000"/>
          <w:sz w:val="22"/>
          <w:szCs w:val="22"/>
        </w:rPr>
        <w:t>18</w:t>
      </w:r>
      <w:r w:rsidRPr="00CE1080">
        <w:rPr>
          <w:rFonts w:ascii="Arial" w:hAnsi="Arial" w:cs="Arial"/>
          <w:color w:val="000000"/>
          <w:sz w:val="22"/>
          <w:szCs w:val="22"/>
        </w:rPr>
        <w:t xml:space="preserve"> </w:t>
      </w:r>
      <w:r w:rsidRPr="00CE1080">
        <w:rPr>
          <w:rStyle w:val="issue"/>
          <w:rFonts w:ascii="Arial" w:hAnsi="Arial" w:cs="Arial"/>
          <w:color w:val="000000"/>
          <w:sz w:val="22"/>
          <w:szCs w:val="22"/>
        </w:rPr>
        <w:t xml:space="preserve">Issue: </w:t>
      </w:r>
      <w:r w:rsidRPr="00CE1080">
        <w:rPr>
          <w:rStyle w:val="page"/>
          <w:rFonts w:ascii="Arial" w:hAnsi="Arial" w:cs="Arial"/>
          <w:color w:val="000000"/>
          <w:sz w:val="22"/>
          <w:szCs w:val="22"/>
        </w:rPr>
        <w:t>304-319</w:t>
      </w:r>
      <w:r w:rsidRPr="00CE1080">
        <w:rPr>
          <w:rFonts w:ascii="Arial" w:hAnsi="Arial" w:cs="Arial"/>
          <w:color w:val="000000"/>
          <w:sz w:val="22"/>
          <w:szCs w:val="22"/>
        </w:rPr>
        <w:t xml:space="preserve">, </w:t>
      </w:r>
      <w:hyperlink r:id="rId8" w:history="1">
        <w:r w:rsidRPr="00CE1080">
          <w:rPr>
            <w:rStyle w:val="Hyperlink"/>
            <w:rFonts w:ascii="Arial" w:hAnsi="Arial" w:cs="Arial"/>
            <w:sz w:val="22"/>
            <w:szCs w:val="22"/>
          </w:rPr>
          <w:t>https://doi.org/10.1108/HE-10-2017-0053</w:t>
        </w:r>
      </w:hyperlink>
    </w:p>
    <w:p w:rsidR="00162A7A" w:rsidRPr="00CE1080" w:rsidRDefault="00162A7A" w:rsidP="00E259C3">
      <w:pPr>
        <w:rPr>
          <w:rStyle w:val="Hyperlink"/>
          <w:rFonts w:ascii="Arial" w:hAnsi="Arial" w:cs="Arial"/>
          <w:sz w:val="22"/>
          <w:szCs w:val="22"/>
        </w:rPr>
      </w:pPr>
    </w:p>
    <w:p w:rsidR="00162A7A" w:rsidRPr="00CE1080" w:rsidRDefault="00162A7A" w:rsidP="00162A7A">
      <w:pPr>
        <w:rPr>
          <w:rFonts w:ascii="Arial" w:hAnsi="Arial" w:cs="Arial"/>
          <w:color w:val="000000" w:themeColor="text1"/>
          <w:sz w:val="22"/>
          <w:szCs w:val="22"/>
        </w:rPr>
      </w:pPr>
      <w:r w:rsidRPr="00CE1080">
        <w:rPr>
          <w:rFonts w:ascii="Arial" w:hAnsi="Arial" w:cs="Arial"/>
          <w:color w:val="000000" w:themeColor="text1"/>
          <w:sz w:val="22"/>
          <w:szCs w:val="22"/>
        </w:rPr>
        <w:t>Neha Shah, Mizaya Cader, William Andrews</w:t>
      </w:r>
      <w:r w:rsidRPr="00CE1080">
        <w:rPr>
          <w:rFonts w:ascii="Arial" w:hAnsi="Arial" w:cs="Arial"/>
          <w:color w:val="000000" w:themeColor="text1"/>
          <w:sz w:val="22"/>
          <w:szCs w:val="22"/>
          <w:shd w:val="clear" w:color="auto" w:fill="FFFFFF"/>
        </w:rPr>
        <w:t xml:space="preserve">, Dilini </w:t>
      </w:r>
      <w:proofErr w:type="spellStart"/>
      <w:r w:rsidRPr="00CE1080">
        <w:rPr>
          <w:rFonts w:ascii="Arial" w:hAnsi="Arial" w:cs="Arial"/>
          <w:color w:val="000000" w:themeColor="text1"/>
          <w:sz w:val="22"/>
          <w:szCs w:val="22"/>
          <w:shd w:val="clear" w:color="auto" w:fill="FFFFFF"/>
        </w:rPr>
        <w:t>Wikijsera</w:t>
      </w:r>
      <w:proofErr w:type="spellEnd"/>
      <w:r w:rsidRPr="00CE1080">
        <w:rPr>
          <w:rFonts w:ascii="Arial" w:hAnsi="Arial" w:cs="Arial"/>
          <w:color w:val="000000" w:themeColor="text1"/>
          <w:sz w:val="22"/>
          <w:szCs w:val="22"/>
          <w:shd w:val="clear" w:color="auto" w:fill="FFFFFF"/>
        </w:rPr>
        <w:t xml:space="preserve">, </w:t>
      </w:r>
      <w:r w:rsidRPr="00CE1080">
        <w:rPr>
          <w:rFonts w:ascii="Arial" w:hAnsi="Arial" w:cs="Arial"/>
          <w:b/>
          <w:color w:val="000000" w:themeColor="text1"/>
          <w:sz w:val="22"/>
          <w:szCs w:val="22"/>
        </w:rPr>
        <w:t>Sarah Stewart-Brown</w:t>
      </w:r>
    </w:p>
    <w:p w:rsidR="00162A7A" w:rsidRPr="00CE1080" w:rsidRDefault="00162A7A" w:rsidP="00E259C3">
      <w:pPr>
        <w:rPr>
          <w:rFonts w:ascii="Arial" w:hAnsi="Arial" w:cs="Arial"/>
          <w:color w:val="000000"/>
          <w:sz w:val="22"/>
          <w:szCs w:val="22"/>
        </w:rPr>
      </w:pPr>
      <w:r w:rsidRPr="00CE1080">
        <w:rPr>
          <w:rFonts w:ascii="Arial" w:hAnsi="Arial" w:cs="Arial"/>
          <w:bCs/>
          <w:color w:val="000000" w:themeColor="text1"/>
          <w:sz w:val="22"/>
          <w:szCs w:val="22"/>
        </w:rPr>
        <w:t>Responsiveness of the Short Warwick-Edinburgh Mental Well-being Scale (SWEMWBS) in a clinical sample</w:t>
      </w:r>
      <w:proofErr w:type="gramStart"/>
      <w:r w:rsidRPr="00CE1080">
        <w:rPr>
          <w:rFonts w:ascii="Arial" w:hAnsi="Arial" w:cs="Arial"/>
          <w:bCs/>
          <w:color w:val="000000" w:themeColor="text1"/>
          <w:sz w:val="22"/>
          <w:szCs w:val="22"/>
        </w:rPr>
        <w:t xml:space="preserve">  </w:t>
      </w:r>
      <w:proofErr w:type="gramEnd"/>
      <w:r w:rsidRPr="00CE1080">
        <w:rPr>
          <w:rStyle w:val="Hyperlink"/>
          <w:rFonts w:ascii="Arial" w:hAnsi="Arial" w:cs="Arial"/>
          <w:color w:val="000000" w:themeColor="text1"/>
          <w:sz w:val="22"/>
          <w:szCs w:val="22"/>
        </w:rPr>
        <w:fldChar w:fldCharType="begin"/>
      </w:r>
      <w:r w:rsidRPr="00CE1080">
        <w:rPr>
          <w:rStyle w:val="Hyperlink"/>
          <w:rFonts w:ascii="Arial" w:hAnsi="Arial" w:cs="Arial"/>
          <w:color w:val="000000" w:themeColor="text1"/>
          <w:sz w:val="22"/>
          <w:szCs w:val="22"/>
        </w:rPr>
        <w:instrText xml:space="preserve"> HYPERLINK "https://www.ncbi.nlm.nih.gov/pmc/articles/PMC6303870/" </w:instrText>
      </w:r>
      <w:r w:rsidRPr="00CE1080">
        <w:rPr>
          <w:rStyle w:val="Hyperlink"/>
          <w:rFonts w:ascii="Arial" w:hAnsi="Arial" w:cs="Arial"/>
          <w:color w:val="000000" w:themeColor="text1"/>
          <w:sz w:val="22"/>
          <w:szCs w:val="22"/>
        </w:rPr>
        <w:fldChar w:fldCharType="separate"/>
      </w:r>
      <w:r w:rsidRPr="00CE1080">
        <w:rPr>
          <w:rStyle w:val="Hyperlink"/>
          <w:rFonts w:ascii="Arial" w:hAnsi="Arial" w:cs="Arial"/>
          <w:color w:val="000000" w:themeColor="text1"/>
          <w:sz w:val="22"/>
          <w:szCs w:val="22"/>
        </w:rPr>
        <w:t xml:space="preserve">Health </w:t>
      </w:r>
      <w:proofErr w:type="spellStart"/>
      <w:r w:rsidRPr="00CE1080">
        <w:rPr>
          <w:rStyle w:val="Hyperlink"/>
          <w:rFonts w:ascii="Arial" w:hAnsi="Arial" w:cs="Arial"/>
          <w:color w:val="000000" w:themeColor="text1"/>
          <w:sz w:val="22"/>
          <w:szCs w:val="22"/>
        </w:rPr>
        <w:t>Qual</w:t>
      </w:r>
      <w:proofErr w:type="spellEnd"/>
      <w:r w:rsidRPr="00CE1080">
        <w:rPr>
          <w:rStyle w:val="Hyperlink"/>
          <w:rFonts w:ascii="Arial" w:hAnsi="Arial" w:cs="Arial"/>
          <w:color w:val="000000" w:themeColor="text1"/>
          <w:sz w:val="22"/>
          <w:szCs w:val="22"/>
        </w:rPr>
        <w:t xml:space="preserve"> Life Outcomes</w:t>
      </w:r>
      <w:r w:rsidRPr="00CE1080">
        <w:rPr>
          <w:rStyle w:val="Hyperlink"/>
          <w:rFonts w:ascii="Arial" w:hAnsi="Arial" w:cs="Arial"/>
          <w:color w:val="000000" w:themeColor="text1"/>
          <w:sz w:val="22"/>
          <w:szCs w:val="22"/>
        </w:rPr>
        <w:fldChar w:fldCharType="end"/>
      </w:r>
      <w:r w:rsidRPr="00CE1080">
        <w:rPr>
          <w:rStyle w:val="cit"/>
          <w:rFonts w:ascii="Arial" w:hAnsi="Arial" w:cs="Arial"/>
          <w:color w:val="000000" w:themeColor="text1"/>
          <w:sz w:val="22"/>
          <w:szCs w:val="22"/>
        </w:rPr>
        <w:t>. 2018; 16: 239</w:t>
      </w:r>
      <w:r w:rsidRPr="00CE1080">
        <w:rPr>
          <w:rStyle w:val="doi"/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spellStart"/>
      <w:r w:rsidRPr="00CE1080">
        <w:rPr>
          <w:rStyle w:val="doi"/>
          <w:rFonts w:ascii="Arial" w:hAnsi="Arial" w:cs="Arial"/>
          <w:color w:val="000000" w:themeColor="text1"/>
          <w:sz w:val="22"/>
          <w:szCs w:val="22"/>
        </w:rPr>
        <w:t>doi</w:t>
      </w:r>
      <w:proofErr w:type="spellEnd"/>
      <w:r w:rsidRPr="00CE1080">
        <w:rPr>
          <w:rStyle w:val="doi"/>
          <w:rFonts w:ascii="Arial" w:hAnsi="Arial" w:cs="Arial"/>
          <w:color w:val="000000" w:themeColor="text1"/>
          <w:sz w:val="22"/>
          <w:szCs w:val="22"/>
        </w:rPr>
        <w:t>: </w:t>
      </w:r>
      <w:hyperlink r:id="rId9" w:tgtFrame="pmc_ext" w:history="1">
        <w:r w:rsidRPr="00CE1080">
          <w:rPr>
            <w:rStyle w:val="Hyperlink"/>
            <w:rFonts w:ascii="Arial" w:hAnsi="Arial" w:cs="Arial"/>
            <w:color w:val="000000" w:themeColor="text1"/>
            <w:sz w:val="22"/>
            <w:szCs w:val="22"/>
          </w:rPr>
          <w:t>10.1186/s12955-018-1060-2</w:t>
        </w:r>
      </w:hyperlink>
    </w:p>
    <w:p w:rsidR="004A1BE0" w:rsidRPr="00CE1080" w:rsidRDefault="004A1BE0" w:rsidP="00E259C3">
      <w:pPr>
        <w:autoSpaceDE w:val="0"/>
        <w:autoSpaceDN w:val="0"/>
        <w:rPr>
          <w:rFonts w:ascii="Arial" w:hAnsi="Arial" w:cs="Arial"/>
          <w:sz w:val="22"/>
          <w:szCs w:val="22"/>
        </w:rPr>
      </w:pPr>
    </w:p>
    <w:p w:rsidR="004A1BE0" w:rsidRPr="00CE1080" w:rsidRDefault="004A1BE0" w:rsidP="00E259C3">
      <w:pPr>
        <w:autoSpaceDE w:val="0"/>
        <w:autoSpaceDN w:val="0"/>
        <w:rPr>
          <w:rFonts w:ascii="Arial" w:hAnsi="Arial" w:cs="Arial"/>
          <w:sz w:val="22"/>
          <w:szCs w:val="22"/>
        </w:rPr>
      </w:pPr>
      <w:r w:rsidRPr="00CE1080">
        <w:rPr>
          <w:rFonts w:ascii="Arial" w:hAnsi="Arial" w:cs="Arial"/>
          <w:sz w:val="22"/>
          <w:szCs w:val="22"/>
        </w:rPr>
        <w:lastRenderedPageBreak/>
        <w:t>Sprowson AP, Jensen C, Ahmed I,</w:t>
      </w:r>
      <w:r w:rsidRPr="00CE1080">
        <w:rPr>
          <w:rFonts w:ascii="Arial" w:hAnsi="Arial" w:cs="Arial"/>
          <w:b/>
          <w:bCs/>
          <w:sz w:val="22"/>
          <w:szCs w:val="22"/>
        </w:rPr>
        <w:t xml:space="preserve"> Parsons N</w:t>
      </w:r>
      <w:r w:rsidRPr="00CE1080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CE1080">
        <w:rPr>
          <w:rFonts w:ascii="Arial" w:hAnsi="Arial" w:cs="Arial"/>
          <w:sz w:val="22"/>
          <w:szCs w:val="22"/>
        </w:rPr>
        <w:t>Partington</w:t>
      </w:r>
      <w:proofErr w:type="spellEnd"/>
      <w:r w:rsidRPr="00CE1080">
        <w:rPr>
          <w:rFonts w:ascii="Arial" w:hAnsi="Arial" w:cs="Arial"/>
          <w:sz w:val="22"/>
          <w:szCs w:val="22"/>
        </w:rPr>
        <w:t xml:space="preserve"> P, Emmerson K, </w:t>
      </w:r>
      <w:proofErr w:type="spellStart"/>
      <w:r w:rsidRPr="00CE1080">
        <w:rPr>
          <w:rFonts w:ascii="Arial" w:hAnsi="Arial" w:cs="Arial"/>
          <w:sz w:val="22"/>
          <w:szCs w:val="22"/>
        </w:rPr>
        <w:t>Carluke</w:t>
      </w:r>
      <w:proofErr w:type="spellEnd"/>
      <w:r w:rsidRPr="00CE1080">
        <w:rPr>
          <w:rFonts w:ascii="Arial" w:hAnsi="Arial" w:cs="Arial"/>
          <w:sz w:val="22"/>
          <w:szCs w:val="22"/>
        </w:rPr>
        <w:t xml:space="preserve"> I, Assad S, Pratt  R, Muller S, Reed MR. Infographic: Triclosan-coated sutures and surgical site infections after hip and knee arthroplasty. </w:t>
      </w:r>
      <w:r w:rsidRPr="00CE1080">
        <w:rPr>
          <w:rFonts w:ascii="Arial" w:hAnsi="Arial" w:cs="Arial"/>
          <w:i/>
          <w:iCs/>
          <w:sz w:val="22"/>
          <w:szCs w:val="22"/>
        </w:rPr>
        <w:t xml:space="preserve">Bone and Joint Journal </w:t>
      </w:r>
      <w:r w:rsidRPr="00CE1080">
        <w:rPr>
          <w:rFonts w:ascii="Arial" w:hAnsi="Arial" w:cs="Arial"/>
          <w:sz w:val="22"/>
          <w:szCs w:val="22"/>
        </w:rPr>
        <w:t>2018; 100:294-295.</w:t>
      </w:r>
    </w:p>
    <w:p w:rsidR="004A1BE0" w:rsidRPr="00CE1080" w:rsidRDefault="004A1BE0" w:rsidP="00E259C3">
      <w:pPr>
        <w:autoSpaceDE w:val="0"/>
        <w:autoSpaceDN w:val="0"/>
        <w:rPr>
          <w:rFonts w:ascii="Arial" w:hAnsi="Arial" w:cs="Arial"/>
          <w:sz w:val="22"/>
          <w:szCs w:val="22"/>
        </w:rPr>
      </w:pPr>
    </w:p>
    <w:p w:rsidR="004A1BE0" w:rsidRPr="00CE1080" w:rsidRDefault="004A1BE0" w:rsidP="00E259C3">
      <w:pPr>
        <w:shd w:val="clear" w:color="auto" w:fill="FFFFFF"/>
        <w:rPr>
          <w:rFonts w:ascii="Arial" w:hAnsi="Arial" w:cs="Arial"/>
          <w:sz w:val="22"/>
          <w:szCs w:val="22"/>
        </w:rPr>
      </w:pPr>
      <w:r w:rsidRPr="00CE1080">
        <w:rPr>
          <w:rFonts w:ascii="Arial" w:eastAsia="Arial" w:hAnsi="Arial" w:cs="Arial"/>
          <w:color w:val="000000"/>
          <w:sz w:val="22"/>
          <w:szCs w:val="22"/>
        </w:rPr>
        <w:t xml:space="preserve">Shah N, </w:t>
      </w:r>
      <w:r w:rsidRPr="00CE1080">
        <w:rPr>
          <w:rFonts w:ascii="Arial" w:eastAsia="Arial" w:hAnsi="Arial" w:cs="Arial"/>
          <w:b/>
          <w:color w:val="000000"/>
          <w:sz w:val="22"/>
          <w:szCs w:val="22"/>
        </w:rPr>
        <w:t>Stewart-Brown S</w:t>
      </w:r>
      <w:r w:rsidRPr="00CE1080">
        <w:rPr>
          <w:rFonts w:ascii="Arial" w:eastAsia="Arial" w:hAnsi="Arial" w:cs="Arial"/>
          <w:color w:val="000000"/>
          <w:sz w:val="22"/>
          <w:szCs w:val="22"/>
        </w:rPr>
        <w:t xml:space="preserve"> Parenting and health: a call for action Paediatrics and Child </w:t>
      </w:r>
      <w:proofErr w:type="gramStart"/>
      <w:r w:rsidRPr="00CE1080">
        <w:rPr>
          <w:rFonts w:ascii="Arial" w:eastAsia="Arial" w:hAnsi="Arial" w:cs="Arial"/>
          <w:color w:val="000000"/>
          <w:sz w:val="22"/>
          <w:szCs w:val="22"/>
        </w:rPr>
        <w:t>Health ,</w:t>
      </w:r>
      <w:proofErr w:type="gramEnd"/>
      <w:r w:rsidRPr="00CE1080">
        <w:rPr>
          <w:rFonts w:ascii="Arial" w:eastAsia="Arial" w:hAnsi="Arial" w:cs="Arial"/>
          <w:color w:val="000000"/>
          <w:sz w:val="22"/>
          <w:szCs w:val="22"/>
        </w:rPr>
        <w:t xml:space="preserve"> 2018;</w:t>
      </w:r>
      <w:r w:rsidRPr="00CE1080">
        <w:rPr>
          <w:rFonts w:ascii="Arial" w:hAnsi="Arial" w:cs="Arial"/>
          <w:color w:val="000000"/>
          <w:sz w:val="22"/>
          <w:szCs w:val="22"/>
        </w:rPr>
        <w:t xml:space="preserve"> 28: 120-12</w:t>
      </w:r>
    </w:p>
    <w:p w:rsidR="004A1BE0" w:rsidRPr="00CE1080" w:rsidRDefault="004A1BE0" w:rsidP="00E259C3">
      <w:pPr>
        <w:autoSpaceDE w:val="0"/>
        <w:autoSpaceDN w:val="0"/>
        <w:rPr>
          <w:rFonts w:ascii="Arial" w:hAnsi="Arial" w:cs="Arial"/>
          <w:sz w:val="22"/>
          <w:szCs w:val="22"/>
        </w:rPr>
      </w:pPr>
    </w:p>
    <w:p w:rsidR="004A1BE0" w:rsidRPr="00CE1080" w:rsidRDefault="004A1BE0" w:rsidP="00E259C3">
      <w:pPr>
        <w:autoSpaceDE w:val="0"/>
        <w:autoSpaceDN w:val="0"/>
        <w:rPr>
          <w:rFonts w:ascii="Arial" w:hAnsi="Arial" w:cs="Arial"/>
          <w:sz w:val="22"/>
          <w:szCs w:val="22"/>
        </w:rPr>
      </w:pPr>
      <w:r w:rsidRPr="00CE1080">
        <w:rPr>
          <w:rFonts w:ascii="Arial" w:hAnsi="Arial" w:cs="Arial"/>
          <w:sz w:val="22"/>
          <w:szCs w:val="22"/>
        </w:rPr>
        <w:t>Sims AL,</w:t>
      </w:r>
      <w:r w:rsidRPr="00CE1080">
        <w:rPr>
          <w:rFonts w:ascii="Arial" w:hAnsi="Arial" w:cs="Arial"/>
          <w:b/>
          <w:bCs/>
          <w:sz w:val="22"/>
          <w:szCs w:val="22"/>
        </w:rPr>
        <w:t xml:space="preserve"> Parsons N</w:t>
      </w:r>
      <w:r w:rsidRPr="00CE1080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CE1080">
        <w:rPr>
          <w:rFonts w:ascii="Arial" w:hAnsi="Arial" w:cs="Arial"/>
          <w:sz w:val="22"/>
          <w:szCs w:val="22"/>
        </w:rPr>
        <w:t>Achten</w:t>
      </w:r>
      <w:proofErr w:type="spellEnd"/>
      <w:r w:rsidRPr="00CE1080">
        <w:rPr>
          <w:rFonts w:ascii="Arial" w:hAnsi="Arial" w:cs="Arial"/>
          <w:sz w:val="22"/>
          <w:szCs w:val="22"/>
        </w:rPr>
        <w:t xml:space="preserve"> J, Griffin XL, Costa ML, Reed MR, CORNET Trainee Collaborative. A randomized controlled trial comparing the Thompson hemiarthroplasty with the Exeter polished tapered stem and </w:t>
      </w:r>
      <w:proofErr w:type="spellStart"/>
      <w:r w:rsidRPr="00CE1080">
        <w:rPr>
          <w:rFonts w:ascii="Arial" w:hAnsi="Arial" w:cs="Arial"/>
          <w:sz w:val="22"/>
          <w:szCs w:val="22"/>
        </w:rPr>
        <w:t>Unitrax</w:t>
      </w:r>
      <w:proofErr w:type="spellEnd"/>
      <w:r w:rsidRPr="00CE1080">
        <w:rPr>
          <w:rFonts w:ascii="Arial" w:hAnsi="Arial" w:cs="Arial"/>
          <w:sz w:val="22"/>
          <w:szCs w:val="22"/>
        </w:rPr>
        <w:t xml:space="preserve"> modular head in the treatment of displaced intracapsular fractures of the hip. </w:t>
      </w:r>
      <w:r w:rsidRPr="00CE1080">
        <w:rPr>
          <w:rFonts w:ascii="Arial" w:hAnsi="Arial" w:cs="Arial"/>
          <w:i/>
          <w:iCs/>
          <w:sz w:val="22"/>
          <w:szCs w:val="22"/>
        </w:rPr>
        <w:t xml:space="preserve">Bone and Joint Journal </w:t>
      </w:r>
      <w:r w:rsidRPr="00CE1080">
        <w:rPr>
          <w:rFonts w:ascii="Arial" w:hAnsi="Arial" w:cs="Arial"/>
          <w:sz w:val="22"/>
          <w:szCs w:val="22"/>
        </w:rPr>
        <w:t>2018; 100:352-360.</w:t>
      </w:r>
    </w:p>
    <w:p w:rsidR="004A1BE0" w:rsidRPr="00CE1080" w:rsidRDefault="004A1BE0" w:rsidP="00E259C3">
      <w:pPr>
        <w:autoSpaceDE w:val="0"/>
        <w:autoSpaceDN w:val="0"/>
        <w:rPr>
          <w:rFonts w:ascii="Arial" w:hAnsi="Arial" w:cs="Arial"/>
          <w:sz w:val="22"/>
          <w:szCs w:val="22"/>
        </w:rPr>
      </w:pPr>
    </w:p>
    <w:p w:rsidR="004A1BE0" w:rsidRPr="00CE1080" w:rsidRDefault="004A1BE0" w:rsidP="00E259C3">
      <w:pPr>
        <w:autoSpaceDE w:val="0"/>
        <w:autoSpaceDN w:val="0"/>
        <w:rPr>
          <w:rFonts w:ascii="Arial" w:hAnsi="Arial" w:cs="Arial"/>
          <w:sz w:val="22"/>
          <w:szCs w:val="22"/>
        </w:rPr>
      </w:pPr>
      <w:r w:rsidRPr="00CE1080">
        <w:rPr>
          <w:rFonts w:ascii="Arial" w:hAnsi="Arial" w:cs="Arial"/>
          <w:sz w:val="22"/>
          <w:szCs w:val="22"/>
        </w:rPr>
        <w:t>Smith NA,</w:t>
      </w:r>
      <w:r w:rsidRPr="00CE1080">
        <w:rPr>
          <w:rFonts w:ascii="Arial" w:hAnsi="Arial" w:cs="Arial"/>
          <w:b/>
          <w:bCs/>
          <w:sz w:val="22"/>
          <w:szCs w:val="22"/>
        </w:rPr>
        <w:t xml:space="preserve"> N. Parsons N</w:t>
      </w:r>
      <w:r w:rsidRPr="00CE1080">
        <w:rPr>
          <w:rFonts w:ascii="Arial" w:hAnsi="Arial" w:cs="Arial"/>
          <w:sz w:val="22"/>
          <w:szCs w:val="22"/>
        </w:rPr>
        <w:t xml:space="preserve">, Wright D, Hutchinson C, Metcalfe A, Thompson P, Costa ML, </w:t>
      </w:r>
      <w:proofErr w:type="gramStart"/>
      <w:r w:rsidRPr="00CE1080">
        <w:rPr>
          <w:rFonts w:ascii="Arial" w:hAnsi="Arial" w:cs="Arial"/>
          <w:sz w:val="22"/>
          <w:szCs w:val="22"/>
        </w:rPr>
        <w:t>Spalding</w:t>
      </w:r>
      <w:proofErr w:type="gramEnd"/>
      <w:r w:rsidRPr="00CE1080">
        <w:rPr>
          <w:rFonts w:ascii="Arial" w:hAnsi="Arial" w:cs="Arial"/>
          <w:sz w:val="22"/>
          <w:szCs w:val="22"/>
        </w:rPr>
        <w:t xml:space="preserve"> T. Infographic: Meniscal transplantation is beneficial at one year. </w:t>
      </w:r>
      <w:r w:rsidRPr="00CE1080">
        <w:rPr>
          <w:rFonts w:ascii="Arial" w:hAnsi="Arial" w:cs="Arial"/>
          <w:i/>
          <w:iCs/>
          <w:sz w:val="22"/>
          <w:szCs w:val="22"/>
        </w:rPr>
        <w:t xml:space="preserve">Bone and Joint Journal </w:t>
      </w:r>
      <w:r w:rsidRPr="00CE1080">
        <w:rPr>
          <w:rFonts w:ascii="Arial" w:hAnsi="Arial" w:cs="Arial"/>
          <w:sz w:val="22"/>
          <w:szCs w:val="22"/>
        </w:rPr>
        <w:t>2018; 100:64-65.</w:t>
      </w:r>
    </w:p>
    <w:p w:rsidR="004A1BE0" w:rsidRPr="00CE1080" w:rsidRDefault="004A1BE0" w:rsidP="00E259C3">
      <w:pPr>
        <w:autoSpaceDE w:val="0"/>
        <w:autoSpaceDN w:val="0"/>
        <w:rPr>
          <w:rFonts w:ascii="Arial" w:hAnsi="Arial" w:cs="Arial"/>
          <w:sz w:val="22"/>
          <w:szCs w:val="22"/>
        </w:rPr>
      </w:pPr>
    </w:p>
    <w:p w:rsidR="004A1BE0" w:rsidRPr="00CE1080" w:rsidRDefault="004A1BE0" w:rsidP="00E259C3">
      <w:pPr>
        <w:autoSpaceDE w:val="0"/>
        <w:autoSpaceDN w:val="0"/>
        <w:rPr>
          <w:rFonts w:ascii="Arial" w:hAnsi="Arial" w:cs="Arial"/>
          <w:sz w:val="22"/>
          <w:szCs w:val="22"/>
        </w:rPr>
      </w:pPr>
      <w:r w:rsidRPr="00CE1080">
        <w:rPr>
          <w:rFonts w:ascii="Arial" w:hAnsi="Arial" w:cs="Arial"/>
          <w:sz w:val="22"/>
          <w:szCs w:val="22"/>
        </w:rPr>
        <w:t>Smith NA,</w:t>
      </w:r>
      <w:r w:rsidRPr="00CE1080">
        <w:rPr>
          <w:rFonts w:ascii="Arial" w:hAnsi="Arial" w:cs="Arial"/>
          <w:b/>
          <w:bCs/>
          <w:sz w:val="22"/>
          <w:szCs w:val="22"/>
        </w:rPr>
        <w:t xml:space="preserve"> N. Parsons N</w:t>
      </w:r>
      <w:r w:rsidRPr="00CE1080">
        <w:rPr>
          <w:rFonts w:ascii="Arial" w:hAnsi="Arial" w:cs="Arial"/>
          <w:sz w:val="22"/>
          <w:szCs w:val="22"/>
        </w:rPr>
        <w:t xml:space="preserve">, Wright D, Hutchinson C, Metcalfe A, Thompson P, Costa ML, Spalding T. A pilot randomized trial of meniscal allograft transplantation versus personalized physiotherapy for patients with a symptomatic meniscal deficient knee compartment. </w:t>
      </w:r>
      <w:r w:rsidRPr="00CE1080">
        <w:rPr>
          <w:rFonts w:ascii="Arial" w:hAnsi="Arial" w:cs="Arial"/>
          <w:i/>
          <w:iCs/>
          <w:sz w:val="22"/>
          <w:szCs w:val="22"/>
        </w:rPr>
        <w:t xml:space="preserve">Bone and Joint Journal </w:t>
      </w:r>
      <w:r w:rsidRPr="00CE1080">
        <w:rPr>
          <w:rFonts w:ascii="Arial" w:hAnsi="Arial" w:cs="Arial"/>
          <w:sz w:val="22"/>
          <w:szCs w:val="22"/>
        </w:rPr>
        <w:t>2018; 100:56-63.</w:t>
      </w:r>
    </w:p>
    <w:p w:rsidR="004A1BE0" w:rsidRPr="00CE1080" w:rsidRDefault="004A1BE0" w:rsidP="00E259C3">
      <w:pPr>
        <w:autoSpaceDE w:val="0"/>
        <w:autoSpaceDN w:val="0"/>
        <w:rPr>
          <w:rFonts w:ascii="Arial" w:hAnsi="Arial" w:cs="Arial"/>
          <w:sz w:val="22"/>
          <w:szCs w:val="22"/>
        </w:rPr>
      </w:pPr>
    </w:p>
    <w:p w:rsidR="004A1BE0" w:rsidRPr="00CE1080" w:rsidRDefault="004A1BE0" w:rsidP="00E259C3">
      <w:pPr>
        <w:autoSpaceDE w:val="0"/>
        <w:autoSpaceDN w:val="0"/>
        <w:rPr>
          <w:rFonts w:ascii="Arial" w:hAnsi="Arial" w:cs="Arial"/>
          <w:sz w:val="22"/>
          <w:szCs w:val="22"/>
        </w:rPr>
      </w:pPr>
      <w:r w:rsidRPr="00CE1080">
        <w:rPr>
          <w:rFonts w:ascii="Arial" w:hAnsi="Arial" w:cs="Arial"/>
          <w:sz w:val="22"/>
          <w:szCs w:val="22"/>
        </w:rPr>
        <w:t>Sprowson AP, Jensen C,</w:t>
      </w:r>
      <w:r w:rsidRPr="00CE1080">
        <w:rPr>
          <w:rFonts w:ascii="Arial" w:hAnsi="Arial" w:cs="Arial"/>
          <w:b/>
          <w:bCs/>
          <w:sz w:val="22"/>
          <w:szCs w:val="22"/>
        </w:rPr>
        <w:t xml:space="preserve"> Parsons N</w:t>
      </w:r>
      <w:r w:rsidRPr="00CE1080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CE1080">
        <w:rPr>
          <w:rFonts w:ascii="Arial" w:hAnsi="Arial" w:cs="Arial"/>
          <w:sz w:val="22"/>
          <w:szCs w:val="22"/>
        </w:rPr>
        <w:t>Partington</w:t>
      </w:r>
      <w:proofErr w:type="spellEnd"/>
      <w:r w:rsidRPr="00CE1080">
        <w:rPr>
          <w:rFonts w:ascii="Arial" w:hAnsi="Arial" w:cs="Arial"/>
          <w:sz w:val="22"/>
          <w:szCs w:val="22"/>
        </w:rPr>
        <w:t xml:space="preserve"> P, Emmerson K, </w:t>
      </w:r>
      <w:proofErr w:type="spellStart"/>
      <w:r w:rsidRPr="00CE1080">
        <w:rPr>
          <w:rFonts w:ascii="Arial" w:hAnsi="Arial" w:cs="Arial"/>
          <w:sz w:val="22"/>
          <w:szCs w:val="22"/>
        </w:rPr>
        <w:t>Carluke</w:t>
      </w:r>
      <w:proofErr w:type="spellEnd"/>
      <w:r w:rsidRPr="00CE1080">
        <w:rPr>
          <w:rFonts w:ascii="Arial" w:hAnsi="Arial" w:cs="Arial"/>
          <w:sz w:val="22"/>
          <w:szCs w:val="22"/>
        </w:rPr>
        <w:t xml:space="preserve"> I, Assad S, Pratt  R, Muller S, Ahmed I, Reed MR. The effect of triclosan-coated sutures on the rate of surgical site infection after hip and knee arthroplasty: a double-blind randomized controlled trial of 2546 patients. </w:t>
      </w:r>
      <w:r w:rsidRPr="00CE1080">
        <w:rPr>
          <w:rFonts w:ascii="Arial" w:hAnsi="Arial" w:cs="Arial"/>
          <w:i/>
          <w:iCs/>
          <w:sz w:val="22"/>
          <w:szCs w:val="22"/>
        </w:rPr>
        <w:t xml:space="preserve">Bone and Joint Journal </w:t>
      </w:r>
      <w:r w:rsidRPr="00CE1080">
        <w:rPr>
          <w:rFonts w:ascii="Arial" w:hAnsi="Arial" w:cs="Arial"/>
          <w:sz w:val="22"/>
          <w:szCs w:val="22"/>
        </w:rPr>
        <w:t>2018; 100:296-302.</w:t>
      </w:r>
    </w:p>
    <w:p w:rsidR="004A1BE0" w:rsidRPr="00CE1080" w:rsidRDefault="004A1BE0" w:rsidP="00E259C3">
      <w:pPr>
        <w:autoSpaceDE w:val="0"/>
        <w:autoSpaceDN w:val="0"/>
        <w:rPr>
          <w:rFonts w:ascii="Arial" w:hAnsi="Arial" w:cs="Arial"/>
          <w:sz w:val="22"/>
          <w:szCs w:val="22"/>
        </w:rPr>
      </w:pPr>
    </w:p>
    <w:p w:rsidR="004A1BE0" w:rsidRPr="00CE1080" w:rsidRDefault="004A1BE0" w:rsidP="00E259C3">
      <w:pPr>
        <w:rPr>
          <w:rFonts w:ascii="Arial" w:hAnsi="Arial" w:cs="Arial"/>
          <w:sz w:val="22"/>
          <w:szCs w:val="22"/>
        </w:rPr>
      </w:pPr>
      <w:proofErr w:type="spellStart"/>
      <w:r w:rsidRPr="00CE1080">
        <w:rPr>
          <w:rFonts w:ascii="Arial" w:hAnsi="Arial" w:cs="Arial"/>
          <w:sz w:val="22"/>
          <w:szCs w:val="22"/>
        </w:rPr>
        <w:t>Toumazi</w:t>
      </w:r>
      <w:proofErr w:type="spellEnd"/>
      <w:r w:rsidRPr="00CE1080">
        <w:rPr>
          <w:rFonts w:ascii="Arial" w:hAnsi="Arial" w:cs="Arial"/>
          <w:sz w:val="22"/>
          <w:szCs w:val="22"/>
        </w:rPr>
        <w:t xml:space="preserve">, A., Comets, E., </w:t>
      </w:r>
      <w:proofErr w:type="spellStart"/>
      <w:r w:rsidRPr="00CE1080">
        <w:rPr>
          <w:rFonts w:ascii="Arial" w:hAnsi="Arial" w:cs="Arial"/>
          <w:sz w:val="22"/>
          <w:szCs w:val="22"/>
        </w:rPr>
        <w:t>Alberti</w:t>
      </w:r>
      <w:proofErr w:type="spellEnd"/>
      <w:r w:rsidRPr="00CE1080">
        <w:rPr>
          <w:rFonts w:ascii="Arial" w:hAnsi="Arial" w:cs="Arial"/>
          <w:sz w:val="22"/>
          <w:szCs w:val="22"/>
        </w:rPr>
        <w:t xml:space="preserve">, C., Friede, T., Lentz, F., </w:t>
      </w:r>
      <w:r w:rsidRPr="00CE1080">
        <w:rPr>
          <w:rFonts w:ascii="Arial" w:hAnsi="Arial" w:cs="Arial"/>
          <w:b/>
          <w:bCs/>
          <w:sz w:val="22"/>
          <w:szCs w:val="22"/>
        </w:rPr>
        <w:t>Stallard, N.</w:t>
      </w:r>
      <w:r w:rsidRPr="00CE1080">
        <w:rPr>
          <w:rFonts w:ascii="Arial" w:hAnsi="Arial" w:cs="Arial"/>
          <w:sz w:val="22"/>
          <w:szCs w:val="22"/>
        </w:rPr>
        <w:t xml:space="preserve">, Zohar, S. and </w:t>
      </w:r>
      <w:proofErr w:type="spellStart"/>
      <w:r w:rsidRPr="00CE1080">
        <w:rPr>
          <w:rFonts w:ascii="Arial" w:hAnsi="Arial" w:cs="Arial"/>
          <w:sz w:val="22"/>
          <w:szCs w:val="22"/>
        </w:rPr>
        <w:t>Ursino</w:t>
      </w:r>
      <w:proofErr w:type="spellEnd"/>
      <w:r w:rsidRPr="00CE1080">
        <w:rPr>
          <w:rFonts w:ascii="Arial" w:hAnsi="Arial" w:cs="Arial"/>
          <w:sz w:val="22"/>
          <w:szCs w:val="22"/>
        </w:rPr>
        <w:t xml:space="preserve">, M. (2018) An R-package for Bayesian Dose-Finding Designs using Pharmacokinetics (PK) for Phase I Clinical Trials. </w:t>
      </w:r>
      <w:r w:rsidRPr="00CE1080">
        <w:rPr>
          <w:rFonts w:ascii="Arial" w:hAnsi="Arial" w:cs="Arial"/>
          <w:i/>
          <w:iCs/>
          <w:sz w:val="22"/>
          <w:szCs w:val="22"/>
        </w:rPr>
        <w:t xml:space="preserve">Computer Methods and Programs in Biomedicine, </w:t>
      </w:r>
      <w:r w:rsidRPr="00CE1080">
        <w:rPr>
          <w:rFonts w:ascii="Arial" w:hAnsi="Arial" w:cs="Arial"/>
          <w:sz w:val="22"/>
          <w:szCs w:val="22"/>
        </w:rPr>
        <w:t>157, 163-177.</w:t>
      </w:r>
    </w:p>
    <w:p w:rsidR="004A1BE0" w:rsidRPr="00CE1080" w:rsidRDefault="004A1BE0" w:rsidP="00E259C3">
      <w:pPr>
        <w:autoSpaceDE w:val="0"/>
        <w:autoSpaceDN w:val="0"/>
        <w:rPr>
          <w:rFonts w:ascii="Arial" w:hAnsi="Arial" w:cs="Arial"/>
          <w:sz w:val="22"/>
          <w:szCs w:val="22"/>
        </w:rPr>
      </w:pPr>
    </w:p>
    <w:p w:rsidR="004A1BE0" w:rsidRPr="00CE1080" w:rsidRDefault="004A1BE0" w:rsidP="00E259C3">
      <w:pPr>
        <w:autoSpaceDE w:val="0"/>
        <w:autoSpaceDN w:val="0"/>
        <w:rPr>
          <w:rFonts w:ascii="Arial" w:hAnsi="Arial" w:cs="Arial"/>
          <w:sz w:val="22"/>
          <w:szCs w:val="22"/>
        </w:rPr>
      </w:pPr>
      <w:r w:rsidRPr="00CE1080">
        <w:rPr>
          <w:rFonts w:ascii="Arial" w:hAnsi="Arial" w:cs="Arial"/>
          <w:sz w:val="22"/>
          <w:szCs w:val="22"/>
        </w:rPr>
        <w:t xml:space="preserve">Tutton E, </w:t>
      </w:r>
      <w:proofErr w:type="spellStart"/>
      <w:r w:rsidRPr="00CE1080">
        <w:rPr>
          <w:rFonts w:ascii="Arial" w:hAnsi="Arial" w:cs="Arial"/>
          <w:sz w:val="22"/>
          <w:szCs w:val="22"/>
        </w:rPr>
        <w:t>Achten</w:t>
      </w:r>
      <w:proofErr w:type="spellEnd"/>
      <w:r w:rsidRPr="00CE1080">
        <w:rPr>
          <w:rFonts w:ascii="Arial" w:hAnsi="Arial" w:cs="Arial"/>
          <w:sz w:val="22"/>
          <w:szCs w:val="22"/>
        </w:rPr>
        <w:t xml:space="preserve"> J, Lamb SE, Willett K, Costa ML, Bruce J, Davis S, </w:t>
      </w:r>
      <w:proofErr w:type="spellStart"/>
      <w:r w:rsidRPr="00CE1080">
        <w:rPr>
          <w:rFonts w:ascii="Arial" w:hAnsi="Arial" w:cs="Arial"/>
          <w:sz w:val="22"/>
          <w:szCs w:val="22"/>
        </w:rPr>
        <w:t>Hennings</w:t>
      </w:r>
      <w:proofErr w:type="spellEnd"/>
      <w:r w:rsidRPr="00CE1080">
        <w:rPr>
          <w:rFonts w:ascii="Arial" w:hAnsi="Arial" w:cs="Arial"/>
          <w:sz w:val="22"/>
          <w:szCs w:val="22"/>
        </w:rPr>
        <w:t xml:space="preserve"> S, Petrou S, Jeffery S, Griffin D, Parker B, Masters J,</w:t>
      </w:r>
      <w:r w:rsidRPr="00CE1080">
        <w:rPr>
          <w:rFonts w:ascii="Arial" w:hAnsi="Arial" w:cs="Arial"/>
          <w:b/>
          <w:bCs/>
          <w:sz w:val="22"/>
          <w:szCs w:val="22"/>
        </w:rPr>
        <w:t xml:space="preserve"> Parsons N</w:t>
      </w:r>
      <w:r w:rsidRPr="00CE1080">
        <w:rPr>
          <w:rFonts w:ascii="Arial" w:hAnsi="Arial" w:cs="Arial"/>
          <w:sz w:val="22"/>
          <w:szCs w:val="22"/>
        </w:rPr>
        <w:t xml:space="preserve">. Participation in a trial in the emergency situation: A qualitative study of patient experience in the UK WOLLF trial. </w:t>
      </w:r>
      <w:r w:rsidRPr="00CE1080">
        <w:rPr>
          <w:rFonts w:ascii="Arial" w:hAnsi="Arial" w:cs="Arial"/>
          <w:i/>
          <w:iCs/>
          <w:sz w:val="22"/>
          <w:szCs w:val="22"/>
        </w:rPr>
        <w:t xml:space="preserve">Trials </w:t>
      </w:r>
      <w:r w:rsidRPr="00CE1080">
        <w:rPr>
          <w:rFonts w:ascii="Arial" w:hAnsi="Arial" w:cs="Arial"/>
          <w:sz w:val="22"/>
          <w:szCs w:val="22"/>
        </w:rPr>
        <w:t>2018; 19:328.</w:t>
      </w:r>
    </w:p>
    <w:p w:rsidR="004A1BE0" w:rsidRPr="00CE1080" w:rsidRDefault="004A1BE0" w:rsidP="00E259C3">
      <w:pPr>
        <w:pStyle w:val="NormalWeb"/>
        <w:spacing w:after="0"/>
        <w:rPr>
          <w:rFonts w:ascii="Arial" w:hAnsi="Arial" w:cs="Arial"/>
          <w:color w:val="333333"/>
          <w:spacing w:val="-4"/>
          <w:sz w:val="22"/>
          <w:szCs w:val="22"/>
          <w:lang w:val="en"/>
        </w:rPr>
      </w:pPr>
      <w:bookmarkStart w:id="0" w:name="_GoBack"/>
      <w:bookmarkEnd w:id="0"/>
    </w:p>
    <w:sectPr w:rsidR="004A1BE0" w:rsidRPr="00CE108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6D15"/>
    <w:rsid w:val="00162A7A"/>
    <w:rsid w:val="00433D26"/>
    <w:rsid w:val="004A1BE0"/>
    <w:rsid w:val="005B2BEE"/>
    <w:rsid w:val="00706D15"/>
    <w:rsid w:val="007B09E1"/>
    <w:rsid w:val="00CE1080"/>
    <w:rsid w:val="00E05C7B"/>
    <w:rsid w:val="00E259C3"/>
    <w:rsid w:val="00F27C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4E4F09C-09B5-47FD-9F84-0CE73C387E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06D1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706D15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unhideWhenUsed/>
    <w:rsid w:val="00706D15"/>
    <w:pPr>
      <w:spacing w:after="165"/>
    </w:pPr>
  </w:style>
  <w:style w:type="character" w:styleId="Strong">
    <w:name w:val="Strong"/>
    <w:basedOn w:val="DefaultParagraphFont"/>
    <w:uiPriority w:val="22"/>
    <w:qFormat/>
    <w:rsid w:val="00706D15"/>
    <w:rPr>
      <w:b/>
      <w:bCs/>
    </w:rPr>
  </w:style>
  <w:style w:type="character" w:customStyle="1" w:styleId="author">
    <w:name w:val="author"/>
    <w:basedOn w:val="DefaultParagraphFont"/>
    <w:rsid w:val="00706D15"/>
  </w:style>
  <w:style w:type="character" w:customStyle="1" w:styleId="articletitle">
    <w:name w:val="articletitle"/>
    <w:basedOn w:val="DefaultParagraphFont"/>
    <w:rsid w:val="00706D15"/>
  </w:style>
  <w:style w:type="character" w:customStyle="1" w:styleId="othertitle">
    <w:name w:val="othertitle"/>
    <w:basedOn w:val="DefaultParagraphFont"/>
    <w:rsid w:val="00706D15"/>
  </w:style>
  <w:style w:type="character" w:customStyle="1" w:styleId="vol">
    <w:name w:val="vol"/>
    <w:basedOn w:val="DefaultParagraphFont"/>
    <w:rsid w:val="00706D15"/>
  </w:style>
  <w:style w:type="character" w:customStyle="1" w:styleId="citedissue">
    <w:name w:val="citedissue"/>
    <w:basedOn w:val="DefaultParagraphFont"/>
    <w:rsid w:val="00706D15"/>
  </w:style>
  <w:style w:type="character" w:styleId="HTMLCite">
    <w:name w:val="HTML Cite"/>
    <w:basedOn w:val="DefaultParagraphFont"/>
    <w:uiPriority w:val="99"/>
    <w:semiHidden/>
    <w:unhideWhenUsed/>
    <w:rsid w:val="00706D15"/>
    <w:rPr>
      <w:i/>
      <w:iCs/>
    </w:rPr>
  </w:style>
  <w:style w:type="character" w:styleId="Emphasis">
    <w:name w:val="Emphasis"/>
    <w:basedOn w:val="DefaultParagraphFont"/>
    <w:uiPriority w:val="20"/>
    <w:qFormat/>
    <w:rsid w:val="00706D15"/>
    <w:rPr>
      <w:b/>
      <w:bCs/>
      <w:i w:val="0"/>
      <w:iCs w:val="0"/>
    </w:rPr>
  </w:style>
  <w:style w:type="character" w:customStyle="1" w:styleId="personname">
    <w:name w:val="person_name"/>
    <w:basedOn w:val="DefaultParagraphFont"/>
    <w:rsid w:val="00706D15"/>
  </w:style>
  <w:style w:type="paragraph" w:styleId="ListParagraph">
    <w:name w:val="List Paragraph"/>
    <w:basedOn w:val="Normal"/>
    <w:uiPriority w:val="34"/>
    <w:qFormat/>
    <w:rsid w:val="004A1BE0"/>
    <w:pPr>
      <w:spacing w:after="200" w:line="276" w:lineRule="auto"/>
      <w:ind w:left="720"/>
      <w:contextualSpacing/>
    </w:pPr>
    <w:rPr>
      <w:rFonts w:eastAsiaTheme="minorHAnsi"/>
      <w:sz w:val="22"/>
      <w:szCs w:val="22"/>
    </w:rPr>
  </w:style>
  <w:style w:type="paragraph" w:styleId="PlainText">
    <w:name w:val="Plain Text"/>
    <w:basedOn w:val="Normal"/>
    <w:link w:val="PlainTextChar"/>
    <w:uiPriority w:val="99"/>
    <w:unhideWhenUsed/>
    <w:rsid w:val="004A1BE0"/>
    <w:rPr>
      <w:rFonts w:ascii="Consolas" w:eastAsia="Calibri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4A1BE0"/>
    <w:rPr>
      <w:rFonts w:ascii="Consolas" w:eastAsia="Calibri" w:hAnsi="Consolas" w:cs="Times New Roman"/>
      <w:sz w:val="21"/>
      <w:szCs w:val="21"/>
      <w:lang w:eastAsia="en-GB"/>
    </w:rPr>
  </w:style>
  <w:style w:type="character" w:customStyle="1" w:styleId="volume">
    <w:name w:val="volume"/>
    <w:rsid w:val="004A1BE0"/>
  </w:style>
  <w:style w:type="character" w:customStyle="1" w:styleId="issue">
    <w:name w:val="issue"/>
    <w:rsid w:val="004A1BE0"/>
  </w:style>
  <w:style w:type="character" w:customStyle="1" w:styleId="page">
    <w:name w:val="page"/>
    <w:rsid w:val="004A1BE0"/>
  </w:style>
  <w:style w:type="character" w:customStyle="1" w:styleId="apple-tab-span">
    <w:name w:val="apple-tab-span"/>
    <w:basedOn w:val="DefaultParagraphFont"/>
    <w:rsid w:val="004A1BE0"/>
  </w:style>
  <w:style w:type="character" w:customStyle="1" w:styleId="doi">
    <w:name w:val="doi"/>
    <w:basedOn w:val="DefaultParagraphFont"/>
    <w:rsid w:val="00162A7A"/>
  </w:style>
  <w:style w:type="character" w:customStyle="1" w:styleId="cit">
    <w:name w:val="cit"/>
    <w:rsid w:val="00162A7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i.org/10.1108/HE-10-2017-0053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journals.plos.org/plosone/article?id=10.1371/journal.pone.0208121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doi.org/10.1371/journal.pone.0208121" TargetMode="External"/><Relationship Id="rId11" Type="http://schemas.openxmlformats.org/officeDocument/2006/relationships/theme" Target="theme/theme1.xml"/><Relationship Id="rId5" Type="http://schemas.openxmlformats.org/officeDocument/2006/relationships/hyperlink" Target="http://rdcu.be/EwrG/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s://doi.org/10.1016/j.psychres.2018.12.003" TargetMode="External"/><Relationship Id="rId9" Type="http://schemas.openxmlformats.org/officeDocument/2006/relationships/hyperlink" Target="https://dx.doi.org/10.1186%2Fs12955-018-1060-2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2257F688</Template>
  <TotalTime>14</TotalTime>
  <Pages>3</Pages>
  <Words>1415</Words>
  <Characters>8070</Characters>
  <Application>Microsoft Office Word</Application>
  <DocSecurity>0</DocSecurity>
  <Lines>67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9467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Smart, Stephanie</dc:creator>
  <cp:keywords/>
  <dc:description/>
  <cp:lastModifiedBy>Smart, Stephanie</cp:lastModifiedBy>
  <cp:revision>6</cp:revision>
  <dcterms:created xsi:type="dcterms:W3CDTF">2019-03-29T09:25:00Z</dcterms:created>
  <dcterms:modified xsi:type="dcterms:W3CDTF">2019-03-29T09:46:00Z</dcterms:modified>
</cp:coreProperties>
</file>