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8501" w14:textId="77777777" w:rsidR="004E1C37" w:rsidRPr="0069470D" w:rsidRDefault="008E5BC9" w:rsidP="00036C4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9470D">
        <w:rPr>
          <w:rFonts w:ascii="Times New Roman" w:hAnsi="Times New Roman" w:cs="Times New Roman"/>
          <w:b/>
          <w:color w:val="002060"/>
          <w:sz w:val="24"/>
          <w:szCs w:val="24"/>
        </w:rPr>
        <w:t>It’s all about timing</w:t>
      </w:r>
      <w:r w:rsidR="00036C4B" w:rsidRPr="006947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</w:p>
    <w:p w14:paraId="3C084002" w14:textId="64B8CF58" w:rsidR="00223B10" w:rsidRPr="0069470D" w:rsidRDefault="005A79A4" w:rsidP="00223B1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="00036C4B" w:rsidRPr="0069470D">
        <w:rPr>
          <w:rFonts w:ascii="Times New Roman" w:hAnsi="Times New Roman" w:cs="Times New Roman"/>
          <w:b/>
          <w:color w:val="002060"/>
          <w:sz w:val="24"/>
          <w:szCs w:val="24"/>
        </w:rPr>
        <w:t>mpact of the circadian clock on the development of a novel anti-cancer drug candidate</w:t>
      </w:r>
    </w:p>
    <w:p w14:paraId="238C5735" w14:textId="60161644" w:rsidR="00223B10" w:rsidRPr="00223B10" w:rsidRDefault="00223B10" w:rsidP="00223B10">
      <w:pPr>
        <w:spacing w:line="276" w:lineRule="auto"/>
        <w:rPr>
          <w:rFonts w:ascii="Times New Roman" w:hAnsi="Times New Roman" w:cs="Times New Roman"/>
        </w:rPr>
      </w:pPr>
      <w:r w:rsidRPr="00223B10">
        <w:rPr>
          <w:rFonts w:ascii="Times New Roman" w:hAnsi="Times New Roman" w:cs="Times New Roman"/>
          <w:b/>
        </w:rPr>
        <w:t>Kristin Abraham</w:t>
      </w:r>
      <w:r w:rsidRPr="00223B10">
        <w:rPr>
          <w:rFonts w:ascii="Times New Roman" w:hAnsi="Times New Roman" w:cs="Times New Roman"/>
          <w:b/>
          <w:vertAlign w:val="superscript"/>
        </w:rPr>
        <w:t>1</w:t>
      </w:r>
      <w:r w:rsidR="00E87B17" w:rsidRPr="00223B10">
        <w:rPr>
          <w:rFonts w:ascii="Times New Roman" w:hAnsi="Times New Roman" w:cs="Times New Roman"/>
          <w:b/>
          <w:vertAlign w:val="superscript"/>
        </w:rPr>
        <w:t>, 2</w:t>
      </w:r>
      <w:r w:rsidRPr="00223B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Robert Dallmann</w:t>
      </w:r>
      <w:r w:rsidRPr="00223B10">
        <w:rPr>
          <w:rFonts w:ascii="Times New Roman" w:hAnsi="Times New Roman" w:cs="Times New Roman"/>
          <w:vertAlign w:val="superscript"/>
        </w:rPr>
        <w:t>1,</w:t>
      </w:r>
      <w:r w:rsidR="00E87B17">
        <w:rPr>
          <w:rFonts w:ascii="Times New Roman" w:hAnsi="Times New Roman" w:cs="Times New Roman"/>
          <w:vertAlign w:val="superscript"/>
        </w:rPr>
        <w:t xml:space="preserve"> </w:t>
      </w:r>
      <w:r w:rsidRPr="00223B10">
        <w:rPr>
          <w:rFonts w:ascii="Times New Roman" w:hAnsi="Times New Roman" w:cs="Times New Roman"/>
          <w:vertAlign w:val="superscript"/>
        </w:rPr>
        <w:t>2,</w:t>
      </w:r>
      <w:r w:rsidR="00E87B17">
        <w:rPr>
          <w:rFonts w:ascii="Times New Roman" w:hAnsi="Times New Roman" w:cs="Times New Roman"/>
          <w:vertAlign w:val="superscript"/>
        </w:rPr>
        <w:t xml:space="preserve"> </w:t>
      </w:r>
      <w:r w:rsidRPr="00223B10">
        <w:rPr>
          <w:rFonts w:ascii="Times New Roman" w:hAnsi="Times New Roman" w:cs="Times New Roman"/>
          <w:vertAlign w:val="superscript"/>
        </w:rPr>
        <w:t>3</w:t>
      </w:r>
      <w:r w:rsidR="00181AE6">
        <w:rPr>
          <w:rFonts w:ascii="Times New Roman" w:hAnsi="Times New Roman" w:cs="Times New Roman"/>
        </w:rPr>
        <w:t>,</w:t>
      </w:r>
      <w:r w:rsidRPr="00223B10">
        <w:rPr>
          <w:rFonts w:ascii="Times New Roman" w:hAnsi="Times New Roman" w:cs="Times New Roman"/>
        </w:rPr>
        <w:t xml:space="preserve"> Annabelle Ballesta</w:t>
      </w:r>
      <w:r w:rsidR="00AB7CB3">
        <w:rPr>
          <w:rFonts w:ascii="Times New Roman" w:hAnsi="Times New Roman" w:cs="Times New Roman"/>
          <w:vertAlign w:val="superscript"/>
        </w:rPr>
        <w:t>1,</w:t>
      </w:r>
      <w:r w:rsidR="00E87B17">
        <w:rPr>
          <w:rFonts w:ascii="Times New Roman" w:hAnsi="Times New Roman" w:cs="Times New Roman"/>
          <w:vertAlign w:val="superscript"/>
        </w:rPr>
        <w:t xml:space="preserve"> </w:t>
      </w:r>
      <w:r w:rsidR="00AB7CB3">
        <w:rPr>
          <w:rFonts w:ascii="Times New Roman" w:hAnsi="Times New Roman" w:cs="Times New Roman"/>
          <w:vertAlign w:val="superscript"/>
        </w:rPr>
        <w:t>2,</w:t>
      </w:r>
      <w:r w:rsidR="00E87B17">
        <w:rPr>
          <w:rFonts w:ascii="Times New Roman" w:hAnsi="Times New Roman" w:cs="Times New Roman"/>
          <w:vertAlign w:val="superscript"/>
        </w:rPr>
        <w:t xml:space="preserve"> </w:t>
      </w:r>
      <w:r w:rsidR="00AB7CB3">
        <w:rPr>
          <w:rFonts w:ascii="Times New Roman" w:hAnsi="Times New Roman" w:cs="Times New Roman"/>
          <w:vertAlign w:val="superscript"/>
        </w:rPr>
        <w:t>3</w:t>
      </w:r>
      <w:r w:rsidRPr="00223B10">
        <w:rPr>
          <w:rFonts w:ascii="Times New Roman" w:hAnsi="Times New Roman" w:cs="Times New Roman"/>
        </w:rPr>
        <w:t>, Francis A. Lévi</w:t>
      </w:r>
      <w:r w:rsidR="00A1000E" w:rsidRPr="00BC77C1">
        <w:rPr>
          <w:rFonts w:ascii="Times New Roman" w:hAnsi="Times New Roman" w:cs="Times New Roman"/>
          <w:vertAlign w:val="superscript"/>
        </w:rPr>
        <w:t>1</w:t>
      </w:r>
      <w:r w:rsidRPr="00223B10">
        <w:rPr>
          <w:rFonts w:ascii="Times New Roman" w:hAnsi="Times New Roman" w:cs="Times New Roman"/>
          <w:vertAlign w:val="superscript"/>
        </w:rPr>
        <w:t>,</w:t>
      </w:r>
      <w:r w:rsidR="00E87B17">
        <w:rPr>
          <w:rFonts w:ascii="Times New Roman" w:hAnsi="Times New Roman" w:cs="Times New Roman"/>
          <w:vertAlign w:val="superscript"/>
        </w:rPr>
        <w:t xml:space="preserve"> </w:t>
      </w:r>
      <w:r w:rsidRPr="00223B10">
        <w:rPr>
          <w:rFonts w:ascii="Times New Roman" w:hAnsi="Times New Roman" w:cs="Times New Roman"/>
          <w:vertAlign w:val="superscript"/>
        </w:rPr>
        <w:t>2,</w:t>
      </w:r>
      <w:r w:rsidR="00E87B17">
        <w:rPr>
          <w:rFonts w:ascii="Times New Roman" w:hAnsi="Times New Roman" w:cs="Times New Roman"/>
          <w:vertAlign w:val="superscript"/>
        </w:rPr>
        <w:t xml:space="preserve"> </w:t>
      </w:r>
      <w:r w:rsidRPr="00223B10">
        <w:rPr>
          <w:rFonts w:ascii="Times New Roman" w:hAnsi="Times New Roman" w:cs="Times New Roman"/>
          <w:vertAlign w:val="superscript"/>
        </w:rPr>
        <w:t>3</w:t>
      </w:r>
    </w:p>
    <w:p w14:paraId="73965622" w14:textId="44ED2D2E" w:rsidR="00012266" w:rsidRDefault="00223B10" w:rsidP="00223B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23B10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223B10">
        <w:rPr>
          <w:rFonts w:ascii="Times New Roman" w:hAnsi="Times New Roman" w:cs="Times New Roman"/>
          <w:sz w:val="20"/>
          <w:szCs w:val="20"/>
        </w:rPr>
        <w:t xml:space="preserve">Warwick Medical School, Cancer Chronotherapy Unit, University of Warwick, Gibbet Hill Road, Coventry CV47AL, United Kingdom </w:t>
      </w:r>
      <w:r w:rsidRPr="00223B10">
        <w:rPr>
          <w:rFonts w:ascii="Times New Roman" w:hAnsi="Times New Roman" w:cs="Times New Roman"/>
          <w:sz w:val="20"/>
          <w:szCs w:val="20"/>
        </w:rPr>
        <w:br/>
      </w:r>
      <w:r w:rsidRPr="00223B1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3B10">
        <w:rPr>
          <w:rFonts w:ascii="Times New Roman" w:hAnsi="Times New Roman" w:cs="Times New Roman"/>
          <w:sz w:val="20"/>
          <w:szCs w:val="20"/>
        </w:rPr>
        <w:t xml:space="preserve"> </w:t>
      </w:r>
      <w:r w:rsidRPr="00223B10">
        <w:rPr>
          <w:rFonts w:ascii="Times New Roman" w:hAnsi="Times New Roman" w:cs="Times New Roman"/>
          <w:sz w:val="20"/>
          <w:szCs w:val="20"/>
          <w:lang w:val="en-US"/>
        </w:rPr>
        <w:t xml:space="preserve">INSERM - Warwick European Laboratory on Personalized Cancer </w:t>
      </w:r>
      <w:proofErr w:type="spellStart"/>
      <w:r w:rsidRPr="00223B10">
        <w:rPr>
          <w:rFonts w:ascii="Times New Roman" w:hAnsi="Times New Roman" w:cs="Times New Roman"/>
          <w:sz w:val="20"/>
          <w:szCs w:val="20"/>
          <w:lang w:val="en-US"/>
        </w:rPr>
        <w:t>Chronotherapeutics</w:t>
      </w:r>
      <w:proofErr w:type="spellEnd"/>
      <w:r w:rsidRPr="00223B10">
        <w:rPr>
          <w:rFonts w:ascii="Times New Roman" w:hAnsi="Times New Roman" w:cs="Times New Roman"/>
          <w:sz w:val="20"/>
          <w:szCs w:val="20"/>
        </w:rPr>
        <w:t xml:space="preserve">, Villejuif, France                                                                                                                          </w:t>
      </w:r>
      <w:r w:rsidRPr="00223B10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23B10">
        <w:rPr>
          <w:rFonts w:ascii="Times New Roman" w:hAnsi="Times New Roman" w:cs="Times New Roman"/>
          <w:sz w:val="20"/>
          <w:szCs w:val="20"/>
        </w:rPr>
        <w:t xml:space="preserve">Warwick Systems Biology and Infectious Disease Epidemiological Research Centre, Senate House, Coventry CV47AL, United Kingdom                                                                                                                                                           Contact: </w:t>
      </w:r>
      <w:hyperlink r:id="rId4" w:history="1">
        <w:r w:rsidR="00AB7CB3" w:rsidRPr="009222D6">
          <w:rPr>
            <w:rStyle w:val="Hyperlink"/>
            <w:rFonts w:ascii="Times New Roman" w:hAnsi="Times New Roman" w:cs="Times New Roman"/>
            <w:sz w:val="20"/>
            <w:szCs w:val="20"/>
          </w:rPr>
          <w:t>K.Abraham@warwick.ac.uk</w:t>
        </w:r>
      </w:hyperlink>
    </w:p>
    <w:p w14:paraId="486ED94B" w14:textId="77777777" w:rsidR="00AB7CB3" w:rsidRPr="00223B10" w:rsidRDefault="00AB7CB3" w:rsidP="00223B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734ADD" w14:textId="7E906393" w:rsidR="00334D51" w:rsidRPr="00F340ED" w:rsidRDefault="0069470D" w:rsidP="00F3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b/>
          <w:sz w:val="24"/>
          <w:szCs w:val="24"/>
        </w:rPr>
        <w:t>T</w:t>
      </w:r>
      <w:r w:rsidR="00AC7D60" w:rsidRPr="00F340ED">
        <w:rPr>
          <w:rFonts w:ascii="Times New Roman" w:hAnsi="Times New Roman" w:cs="Times New Roman"/>
          <w:sz w:val="24"/>
          <w:szCs w:val="24"/>
        </w:rPr>
        <w:t xml:space="preserve">he announcement that JC Hall, M </w:t>
      </w:r>
      <w:proofErr w:type="spellStart"/>
      <w:r w:rsidR="00AC7D60" w:rsidRPr="00F340ED">
        <w:rPr>
          <w:rFonts w:ascii="Times New Roman" w:hAnsi="Times New Roman" w:cs="Times New Roman"/>
          <w:sz w:val="24"/>
          <w:szCs w:val="24"/>
        </w:rPr>
        <w:t>Rosbash</w:t>
      </w:r>
      <w:proofErr w:type="spellEnd"/>
      <w:r w:rsidR="00AC7D60" w:rsidRPr="00F340ED">
        <w:rPr>
          <w:rFonts w:ascii="Times New Roman" w:hAnsi="Times New Roman" w:cs="Times New Roman"/>
          <w:sz w:val="24"/>
          <w:szCs w:val="24"/>
        </w:rPr>
        <w:t xml:space="preserve"> and MW Young </w:t>
      </w:r>
      <w:r w:rsidR="00B75CD6" w:rsidRPr="00F340ED">
        <w:rPr>
          <w:rFonts w:ascii="Times New Roman" w:hAnsi="Times New Roman" w:cs="Times New Roman"/>
          <w:sz w:val="24"/>
          <w:szCs w:val="24"/>
        </w:rPr>
        <w:t>were</w:t>
      </w:r>
      <w:r w:rsidR="001A03E8" w:rsidRPr="00F340ED">
        <w:rPr>
          <w:rFonts w:ascii="Times New Roman" w:hAnsi="Times New Roman" w:cs="Times New Roman"/>
          <w:sz w:val="24"/>
          <w:szCs w:val="24"/>
        </w:rPr>
        <w:t xml:space="preserve"> awarded the Nobel Prize 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in </w:t>
      </w:r>
      <w:r w:rsidR="005534BE" w:rsidRPr="00F340ED">
        <w:rPr>
          <w:rFonts w:ascii="Times New Roman" w:hAnsi="Times New Roman" w:cs="Times New Roman"/>
          <w:sz w:val="24"/>
          <w:szCs w:val="24"/>
        </w:rPr>
        <w:t>Phy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siology and </w:t>
      </w:r>
      <w:r w:rsidR="001A03E8" w:rsidRPr="00F340ED">
        <w:rPr>
          <w:rFonts w:ascii="Times New Roman" w:hAnsi="Times New Roman" w:cs="Times New Roman"/>
          <w:sz w:val="24"/>
          <w:szCs w:val="24"/>
        </w:rPr>
        <w:t>Medicine for their discovery of the mechanism of the circadian cloc</w:t>
      </w:r>
      <w:r w:rsidR="001A328E" w:rsidRPr="00F340ED">
        <w:rPr>
          <w:rFonts w:ascii="Times New Roman" w:hAnsi="Times New Roman" w:cs="Times New Roman"/>
          <w:sz w:val="24"/>
          <w:szCs w:val="24"/>
        </w:rPr>
        <w:t>k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 triggered</w:t>
      </w:r>
      <w:r w:rsidR="001A328E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B75CD6" w:rsidRPr="00F340ED">
        <w:rPr>
          <w:rFonts w:ascii="Times New Roman" w:hAnsi="Times New Roman" w:cs="Times New Roman"/>
          <w:sz w:val="24"/>
          <w:szCs w:val="24"/>
        </w:rPr>
        <w:t>high</w:t>
      </w:r>
      <w:r w:rsidR="001A328E" w:rsidRPr="00F340ED">
        <w:rPr>
          <w:rFonts w:ascii="Times New Roman" w:hAnsi="Times New Roman" w:cs="Times New Roman"/>
          <w:sz w:val="24"/>
          <w:szCs w:val="24"/>
        </w:rPr>
        <w:t xml:space="preserve"> interest in </w:t>
      </w:r>
      <w:r w:rsidR="00B75CD6" w:rsidRPr="00F340ED">
        <w:rPr>
          <w:rFonts w:ascii="Times New Roman" w:hAnsi="Times New Roman" w:cs="Times New Roman"/>
          <w:sz w:val="24"/>
          <w:szCs w:val="24"/>
        </w:rPr>
        <w:t>the possible rel</w:t>
      </w:r>
      <w:r w:rsidR="005534BE" w:rsidRPr="00F340ED">
        <w:rPr>
          <w:rFonts w:ascii="Times New Roman" w:hAnsi="Times New Roman" w:cs="Times New Roman"/>
          <w:sz w:val="24"/>
          <w:szCs w:val="24"/>
        </w:rPr>
        <w:t>e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vance of biological </w:t>
      </w:r>
      <w:r w:rsidR="00334D51" w:rsidRPr="00F340ED">
        <w:rPr>
          <w:rFonts w:ascii="Times New Roman" w:hAnsi="Times New Roman" w:cs="Times New Roman"/>
          <w:sz w:val="24"/>
          <w:szCs w:val="24"/>
        </w:rPr>
        <w:t>rhythm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s for </w:t>
      </w:r>
      <w:r w:rsidR="00334D51" w:rsidRPr="00F340ED">
        <w:rPr>
          <w:rFonts w:ascii="Times New Roman" w:hAnsi="Times New Roman" w:cs="Times New Roman"/>
          <w:sz w:val="24"/>
          <w:szCs w:val="24"/>
        </w:rPr>
        <w:t>sleep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 disorders</w:t>
      </w:r>
      <w:r w:rsidR="00334D51" w:rsidRPr="00F340ED">
        <w:rPr>
          <w:rFonts w:ascii="Times New Roman" w:hAnsi="Times New Roman" w:cs="Times New Roman"/>
          <w:sz w:val="24"/>
          <w:szCs w:val="24"/>
        </w:rPr>
        <w:t xml:space="preserve">, 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and </w:t>
      </w:r>
      <w:r w:rsidR="00334D51" w:rsidRPr="00F340ED">
        <w:rPr>
          <w:rFonts w:ascii="Times New Roman" w:hAnsi="Times New Roman" w:cs="Times New Roman"/>
          <w:sz w:val="24"/>
          <w:szCs w:val="24"/>
        </w:rPr>
        <w:t>mental health</w:t>
      </w:r>
      <w:r w:rsidR="00B75CD6" w:rsidRPr="00F340ED">
        <w:rPr>
          <w:rFonts w:ascii="Times New Roman" w:hAnsi="Times New Roman" w:cs="Times New Roman"/>
          <w:sz w:val="24"/>
          <w:szCs w:val="24"/>
        </w:rPr>
        <w:t>, as well as neurodegenerative, metabolic and malignant diseases</w:t>
      </w:r>
      <w:r w:rsidR="00334D51" w:rsidRPr="00F340ED">
        <w:rPr>
          <w:rFonts w:ascii="Times New Roman" w:hAnsi="Times New Roman" w:cs="Times New Roman"/>
          <w:sz w:val="24"/>
          <w:szCs w:val="24"/>
        </w:rPr>
        <w:t xml:space="preserve">. However, less attention has been paid to the impact of the circadian </w:t>
      </w:r>
      <w:r w:rsidR="00AB25CE" w:rsidRPr="00F340ED">
        <w:rPr>
          <w:rFonts w:ascii="Times New Roman" w:hAnsi="Times New Roman" w:cs="Times New Roman"/>
          <w:sz w:val="24"/>
          <w:szCs w:val="24"/>
        </w:rPr>
        <w:t xml:space="preserve">clock 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for </w:t>
      </w:r>
      <w:r w:rsidR="00AB25CE" w:rsidRPr="00F340ED">
        <w:rPr>
          <w:rFonts w:ascii="Times New Roman" w:hAnsi="Times New Roman" w:cs="Times New Roman"/>
          <w:sz w:val="24"/>
          <w:szCs w:val="24"/>
        </w:rPr>
        <w:t>pharmacology and drug development.</w:t>
      </w:r>
      <w:r w:rsidR="00B75CD6" w:rsidRPr="00F340ED">
        <w:rPr>
          <w:rFonts w:ascii="Times New Roman" w:hAnsi="Times New Roman" w:cs="Times New Roman"/>
          <w:sz w:val="24"/>
          <w:szCs w:val="24"/>
        </w:rPr>
        <w:t xml:space="preserve"> This is especially important for anticancer medications</w:t>
      </w:r>
      <w:r w:rsidR="00F92F32" w:rsidRPr="00F340ED">
        <w:rPr>
          <w:rFonts w:ascii="Times New Roman" w:hAnsi="Times New Roman" w:cs="Times New Roman"/>
          <w:sz w:val="24"/>
          <w:szCs w:val="24"/>
        </w:rPr>
        <w:t>, whose attrition rate exceeds 85%.</w:t>
      </w:r>
    </w:p>
    <w:p w14:paraId="070BEB83" w14:textId="77224327" w:rsidR="00E83791" w:rsidRPr="00F340ED" w:rsidRDefault="00F92F32" w:rsidP="00F3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4D4CC3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Pr="00F340ED">
        <w:rPr>
          <w:rFonts w:ascii="Times New Roman" w:hAnsi="Times New Roman" w:cs="Times New Roman"/>
          <w:sz w:val="24"/>
          <w:szCs w:val="24"/>
        </w:rPr>
        <w:t xml:space="preserve">To illustrate the often overlooked role of </w:t>
      </w:r>
      <w:r w:rsidR="0063357B" w:rsidRPr="00F340ED">
        <w:rPr>
          <w:rFonts w:ascii="Times New Roman" w:hAnsi="Times New Roman" w:cs="Times New Roman"/>
          <w:sz w:val="24"/>
          <w:szCs w:val="24"/>
        </w:rPr>
        <w:t>the circadian clock</w:t>
      </w:r>
      <w:r w:rsidR="00F93CBB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Pr="00F340ED">
        <w:rPr>
          <w:rFonts w:ascii="Times New Roman" w:hAnsi="Times New Roman" w:cs="Times New Roman"/>
          <w:sz w:val="24"/>
          <w:szCs w:val="24"/>
        </w:rPr>
        <w:t>in</w:t>
      </w:r>
      <w:r w:rsidR="00257725" w:rsidRPr="00F340ED">
        <w:rPr>
          <w:rFonts w:ascii="Times New Roman" w:hAnsi="Times New Roman" w:cs="Times New Roman"/>
          <w:sz w:val="24"/>
          <w:szCs w:val="24"/>
        </w:rPr>
        <w:t xml:space="preserve"> pharmacology</w:t>
      </w:r>
      <w:r w:rsidRPr="00F340ED">
        <w:rPr>
          <w:rFonts w:ascii="Times New Roman" w:hAnsi="Times New Roman" w:cs="Times New Roman"/>
          <w:sz w:val="24"/>
          <w:szCs w:val="24"/>
        </w:rPr>
        <w:t xml:space="preserve">, I undertook </w:t>
      </w:r>
      <w:r w:rsidRPr="00F340ED">
        <w:rPr>
          <w:rFonts w:ascii="Times New Roman" w:hAnsi="Times New Roman" w:cs="Times New Roman"/>
          <w:i/>
          <w:sz w:val="24"/>
          <w:szCs w:val="24"/>
        </w:rPr>
        <w:t>in vitro</w:t>
      </w:r>
      <w:r w:rsidRPr="00F340ED">
        <w:rPr>
          <w:rFonts w:ascii="Times New Roman" w:hAnsi="Times New Roman" w:cs="Times New Roman"/>
          <w:sz w:val="24"/>
          <w:szCs w:val="24"/>
        </w:rPr>
        <w:t xml:space="preserve"> and </w:t>
      </w:r>
      <w:r w:rsidRPr="00F340ED">
        <w:rPr>
          <w:rFonts w:ascii="Times New Roman" w:hAnsi="Times New Roman" w:cs="Times New Roman"/>
          <w:i/>
          <w:sz w:val="24"/>
          <w:szCs w:val="24"/>
        </w:rPr>
        <w:t>in vivo</w:t>
      </w:r>
      <w:r w:rsidRPr="00F340ED">
        <w:rPr>
          <w:rFonts w:ascii="Times New Roman" w:hAnsi="Times New Roman" w:cs="Times New Roman"/>
          <w:sz w:val="24"/>
          <w:szCs w:val="24"/>
        </w:rPr>
        <w:t xml:space="preserve"> experiments in order to determine whether circadian timing would alter the pharmacology and toxicity of FY26, a novel osmium-based anticancer candidate developed by P. Sadler at Warwick University</w:t>
      </w:r>
      <w:r w:rsidR="00D94F5F" w:rsidRPr="00F340ED">
        <w:rPr>
          <w:rFonts w:ascii="Times New Roman" w:hAnsi="Times New Roman" w:cs="Times New Roman"/>
          <w:sz w:val="24"/>
          <w:szCs w:val="24"/>
        </w:rPr>
        <w:t>.</w:t>
      </w:r>
    </w:p>
    <w:p w14:paraId="6BDC66A1" w14:textId="50B5D79B" w:rsidR="00FE227C" w:rsidRPr="00F340ED" w:rsidRDefault="00BB3BBB" w:rsidP="00F3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b/>
          <w:sz w:val="24"/>
          <w:szCs w:val="24"/>
        </w:rPr>
        <w:t>Methods:</w:t>
      </w:r>
      <w:r w:rsidRPr="00F340ED">
        <w:rPr>
          <w:rFonts w:ascii="Times New Roman" w:hAnsi="Times New Roman" w:cs="Times New Roman"/>
          <w:sz w:val="24"/>
          <w:szCs w:val="24"/>
        </w:rPr>
        <w:t xml:space="preserve"> A first issue was the determination of the most physiological method to reset and synchronise the circadian clocks of cells in culture. First, </w:t>
      </w:r>
      <w:r w:rsidR="007E6BD6" w:rsidRPr="00F340ED">
        <w:rPr>
          <w:rFonts w:ascii="Times New Roman" w:hAnsi="Times New Roman" w:cs="Times New Roman"/>
          <w:sz w:val="24"/>
          <w:szCs w:val="24"/>
        </w:rPr>
        <w:t>50 000</w:t>
      </w:r>
      <w:r w:rsidR="006302B7" w:rsidRPr="00F340ED">
        <w:rPr>
          <w:rFonts w:ascii="Times New Roman" w:hAnsi="Times New Roman" w:cs="Times New Roman"/>
          <w:sz w:val="24"/>
          <w:szCs w:val="24"/>
        </w:rPr>
        <w:t xml:space="preserve"> murine </w:t>
      </w:r>
      <w:r w:rsidR="00BC77C1" w:rsidRPr="00F340ED">
        <w:rPr>
          <w:rFonts w:ascii="Times New Roman" w:hAnsi="Times New Roman" w:cs="Times New Roman"/>
          <w:sz w:val="24"/>
          <w:szCs w:val="24"/>
        </w:rPr>
        <w:t>heaptocarcinoma</w:t>
      </w:r>
      <w:r w:rsidR="006302B7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7E6BD6" w:rsidRPr="00F340ED">
        <w:rPr>
          <w:rFonts w:ascii="Times New Roman" w:hAnsi="Times New Roman" w:cs="Times New Roman"/>
          <w:sz w:val="24"/>
          <w:szCs w:val="24"/>
        </w:rPr>
        <w:t>cells</w:t>
      </w:r>
      <w:r w:rsidR="006302B7" w:rsidRPr="00F340ED">
        <w:rPr>
          <w:rFonts w:ascii="Times New Roman" w:hAnsi="Times New Roman" w:cs="Times New Roman"/>
          <w:sz w:val="24"/>
          <w:szCs w:val="24"/>
        </w:rPr>
        <w:t xml:space="preserve"> (Hepa1-6, ATCC</w:t>
      </w:r>
      <w:r w:rsidR="006302B7" w:rsidRPr="00F340E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6302B7" w:rsidRPr="00F340ED">
        <w:rPr>
          <w:rFonts w:ascii="Times New Roman" w:hAnsi="Times New Roman" w:cs="Times New Roman"/>
          <w:sz w:val="24"/>
          <w:szCs w:val="24"/>
        </w:rPr>
        <w:t xml:space="preserve"> CRL-1830™), transfected with the</w:t>
      </w:r>
      <w:r w:rsidRPr="00F340ED">
        <w:rPr>
          <w:rFonts w:ascii="Times New Roman" w:hAnsi="Times New Roman" w:cs="Times New Roman"/>
          <w:sz w:val="24"/>
          <w:szCs w:val="24"/>
        </w:rPr>
        <w:t xml:space="preserve"> clock </w:t>
      </w:r>
      <w:r w:rsidR="00BC77C1" w:rsidRPr="00F340ED">
        <w:rPr>
          <w:rFonts w:ascii="Times New Roman" w:hAnsi="Times New Roman" w:cs="Times New Roman"/>
          <w:sz w:val="24"/>
          <w:szCs w:val="24"/>
        </w:rPr>
        <w:t>gene Per2</w:t>
      </w:r>
      <w:r w:rsidR="006302B7" w:rsidRPr="00F340ED">
        <w:rPr>
          <w:rFonts w:ascii="Times New Roman" w:hAnsi="Times New Roman" w:cs="Times New Roman"/>
          <w:i/>
          <w:sz w:val="24"/>
          <w:szCs w:val="24"/>
        </w:rPr>
        <w:t>-luc</w:t>
      </w:r>
      <w:r w:rsidR="006302B7" w:rsidRPr="00F340ED">
        <w:rPr>
          <w:rFonts w:ascii="Times New Roman" w:hAnsi="Times New Roman" w:cs="Times New Roman"/>
          <w:sz w:val="24"/>
          <w:szCs w:val="24"/>
        </w:rPr>
        <w:t xml:space="preserve"> reporter construct</w:t>
      </w:r>
      <w:r w:rsidR="007E6BD6" w:rsidRPr="00F340ED">
        <w:rPr>
          <w:rFonts w:ascii="Times New Roman" w:hAnsi="Times New Roman" w:cs="Times New Roman"/>
          <w:sz w:val="24"/>
          <w:szCs w:val="24"/>
        </w:rPr>
        <w:t>, were</w:t>
      </w:r>
      <w:r w:rsidR="006302B7" w:rsidRPr="00F340ED">
        <w:rPr>
          <w:rFonts w:ascii="Times New Roman" w:hAnsi="Times New Roman" w:cs="Times New Roman"/>
          <w:sz w:val="24"/>
          <w:szCs w:val="24"/>
        </w:rPr>
        <w:t xml:space="preserve"> subjected 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to </w:t>
      </w:r>
      <w:r w:rsidR="00F340ED" w:rsidRPr="00F340ED">
        <w:rPr>
          <w:rFonts w:ascii="Times New Roman" w:hAnsi="Times New Roman" w:cs="Times New Roman"/>
          <w:sz w:val="24"/>
          <w:szCs w:val="24"/>
        </w:rPr>
        <w:t xml:space="preserve">24 </w:t>
      </w:r>
      <w:r w:rsidRPr="00F340ED">
        <w:rPr>
          <w:rFonts w:ascii="Times New Roman" w:hAnsi="Times New Roman" w:cs="Times New Roman"/>
          <w:sz w:val="24"/>
          <w:szCs w:val="24"/>
        </w:rPr>
        <w:t xml:space="preserve">h </w:t>
      </w:r>
      <w:r w:rsidR="00EF451B" w:rsidRPr="00F340ED">
        <w:rPr>
          <w:rFonts w:ascii="Times New Roman" w:hAnsi="Times New Roman" w:cs="Times New Roman"/>
          <w:sz w:val="24"/>
          <w:szCs w:val="24"/>
        </w:rPr>
        <w:t xml:space="preserve">temperature </w:t>
      </w:r>
      <w:r w:rsidRPr="00F340ED">
        <w:rPr>
          <w:rFonts w:ascii="Times New Roman" w:hAnsi="Times New Roman" w:cs="Times New Roman"/>
          <w:sz w:val="24"/>
          <w:szCs w:val="24"/>
        </w:rPr>
        <w:t xml:space="preserve">schedules </w:t>
      </w:r>
      <w:r w:rsidR="00EF451B" w:rsidRPr="00F340ED">
        <w:rPr>
          <w:rFonts w:ascii="Times New Roman" w:hAnsi="Times New Roman" w:cs="Times New Roman"/>
          <w:sz w:val="24"/>
          <w:szCs w:val="24"/>
        </w:rPr>
        <w:t>starting at 37°</w:t>
      </w:r>
      <w:r w:rsidR="004B7FF3" w:rsidRPr="00F340ED">
        <w:rPr>
          <w:rFonts w:ascii="Times New Roman" w:hAnsi="Times New Roman" w:cs="Times New Roman"/>
          <w:sz w:val="24"/>
          <w:szCs w:val="24"/>
        </w:rPr>
        <w:t>C for 12 h</w:t>
      </w:r>
      <w:r w:rsidR="00F340ED" w:rsidRPr="00F340ED">
        <w:rPr>
          <w:rFonts w:ascii="Times New Roman" w:hAnsi="Times New Roman" w:cs="Times New Roman"/>
          <w:sz w:val="24"/>
          <w:szCs w:val="24"/>
        </w:rPr>
        <w:t xml:space="preserve">, from </w:t>
      </w:r>
      <w:r w:rsidR="00F340ED" w:rsidRPr="00F340ED">
        <w:rPr>
          <w:rFonts w:ascii="Times New Roman" w:hAnsi="Times New Roman" w:cs="Times New Roman"/>
          <w:i/>
          <w:sz w:val="24"/>
          <w:szCs w:val="24"/>
        </w:rPr>
        <w:t xml:space="preserve">Time </w:t>
      </w:r>
      <w:r w:rsidR="00FE227C" w:rsidRPr="00F340ED">
        <w:rPr>
          <w:rFonts w:ascii="Times New Roman" w:hAnsi="Times New Roman" w:cs="Times New Roman"/>
          <w:i/>
          <w:sz w:val="24"/>
          <w:szCs w:val="24"/>
        </w:rPr>
        <w:t>0</w:t>
      </w:r>
      <w:r w:rsidR="00F340ED" w:rsidRPr="00F340ED">
        <w:rPr>
          <w:rFonts w:ascii="Times New Roman" w:hAnsi="Times New Roman" w:cs="Times New Roman"/>
          <w:sz w:val="24"/>
          <w:szCs w:val="24"/>
        </w:rPr>
        <w:t xml:space="preserve"> (T0)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to T12, </w:t>
      </w:r>
      <w:r w:rsidRPr="00F340ED">
        <w:rPr>
          <w:rFonts w:ascii="Times New Roman" w:hAnsi="Times New Roman" w:cs="Times New Roman"/>
          <w:sz w:val="24"/>
          <w:szCs w:val="24"/>
        </w:rPr>
        <w:t>then decreasing</w:t>
      </w:r>
      <w:r w:rsidR="004B7FF3" w:rsidRPr="00F340ED">
        <w:rPr>
          <w:rFonts w:ascii="Times New Roman" w:hAnsi="Times New Roman" w:cs="Times New Roman"/>
          <w:sz w:val="24"/>
          <w:szCs w:val="24"/>
        </w:rPr>
        <w:t xml:space="preserve"> to 32°C for another 12 h</w:t>
      </w:r>
      <w:r w:rsidRPr="00F340ED">
        <w:rPr>
          <w:rFonts w:ascii="Times New Roman" w:hAnsi="Times New Roman" w:cs="Times New Roman"/>
          <w:sz w:val="24"/>
          <w:szCs w:val="24"/>
        </w:rPr>
        <w:t>,</w:t>
      </w:r>
      <w:r w:rsidR="004B7FF3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from T12 to T24/0) </w:t>
      </w:r>
      <w:r w:rsidRPr="00F340ED">
        <w:rPr>
          <w:rFonts w:ascii="Times New Roman" w:hAnsi="Times New Roman" w:cs="Times New Roman"/>
          <w:sz w:val="24"/>
          <w:szCs w:val="24"/>
        </w:rPr>
        <w:t xml:space="preserve">a step </w:t>
      </w:r>
      <w:r w:rsidR="004B7FF3" w:rsidRPr="00F340ED">
        <w:rPr>
          <w:rFonts w:ascii="Times New Roman" w:hAnsi="Times New Roman" w:cs="Times New Roman"/>
          <w:sz w:val="24"/>
          <w:szCs w:val="24"/>
        </w:rPr>
        <w:t>followed by alternating 12-h plateaus at 37°C and 36°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C. The effect of FY26 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timing </w:t>
      </w:r>
      <w:r w:rsidR="007E6BD6" w:rsidRPr="00F340ED">
        <w:rPr>
          <w:rFonts w:ascii="Times New Roman" w:hAnsi="Times New Roman" w:cs="Times New Roman"/>
          <w:sz w:val="24"/>
          <w:szCs w:val="24"/>
        </w:rPr>
        <w:t>was assessed by determin</w:t>
      </w:r>
      <w:r w:rsidR="00F1603E" w:rsidRPr="00F340ED">
        <w:rPr>
          <w:rFonts w:ascii="Times New Roman" w:hAnsi="Times New Roman" w:cs="Times New Roman"/>
          <w:sz w:val="24"/>
          <w:szCs w:val="24"/>
        </w:rPr>
        <w:t>ing the circadian changes of half of the inhibitory concentration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F1603E" w:rsidRPr="00F340ED">
        <w:rPr>
          <w:rFonts w:ascii="Times New Roman" w:hAnsi="Times New Roman" w:cs="Times New Roman"/>
          <w:sz w:val="24"/>
          <w:szCs w:val="24"/>
        </w:rPr>
        <w:t>(</w:t>
      </w:r>
      <w:r w:rsidR="007E6BD6" w:rsidRPr="00F340ED">
        <w:rPr>
          <w:rFonts w:ascii="Times New Roman" w:hAnsi="Times New Roman" w:cs="Times New Roman"/>
          <w:sz w:val="24"/>
          <w:szCs w:val="24"/>
        </w:rPr>
        <w:t>IC</w:t>
      </w:r>
      <w:r w:rsidR="007E6BD6" w:rsidRPr="00F340E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F1603E" w:rsidRPr="00F340ED">
        <w:rPr>
          <w:rFonts w:ascii="Times New Roman" w:hAnsi="Times New Roman" w:cs="Times New Roman"/>
          <w:sz w:val="24"/>
          <w:szCs w:val="24"/>
        </w:rPr>
        <w:t>)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103BB3" w:rsidRPr="00F340ED">
        <w:rPr>
          <w:rFonts w:ascii="Times New Roman" w:hAnsi="Times New Roman" w:cs="Times New Roman"/>
          <w:sz w:val="24"/>
          <w:szCs w:val="24"/>
        </w:rPr>
        <w:t>following exposure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 to</w:t>
      </w:r>
      <w:r w:rsidR="00F1603E" w:rsidRPr="00F340ED">
        <w:rPr>
          <w:rFonts w:ascii="Times New Roman" w:hAnsi="Times New Roman" w:cs="Times New Roman"/>
          <w:sz w:val="24"/>
          <w:szCs w:val="24"/>
        </w:rPr>
        <w:t xml:space="preserve"> 16 µM, 12 µM, 10 µM, 8 µM, 6 µM, 4 µM, 2 µM, 1 µM and 0.5 µM F</w:t>
      </w:r>
      <w:r w:rsidR="007E6BD6" w:rsidRPr="00F340ED">
        <w:rPr>
          <w:rFonts w:ascii="Times New Roman" w:hAnsi="Times New Roman" w:cs="Times New Roman"/>
          <w:sz w:val="24"/>
          <w:szCs w:val="24"/>
        </w:rPr>
        <w:t>Y2</w:t>
      </w:r>
      <w:r w:rsidR="00F1603E" w:rsidRPr="00F340ED">
        <w:rPr>
          <w:rFonts w:ascii="Times New Roman" w:hAnsi="Times New Roman" w:cs="Times New Roman"/>
          <w:sz w:val="24"/>
          <w:szCs w:val="24"/>
        </w:rPr>
        <w:t>6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 at</w:t>
      </w:r>
      <w:r w:rsidR="00F1603E" w:rsidRPr="00F340ED">
        <w:rPr>
          <w:rFonts w:ascii="Times New Roman" w:hAnsi="Times New Roman" w:cs="Times New Roman"/>
          <w:sz w:val="24"/>
          <w:szCs w:val="24"/>
        </w:rPr>
        <w:t xml:space="preserve"> one of four circadian times, 6 </w:t>
      </w:r>
      <w:r w:rsidR="00103BB3" w:rsidRPr="00F340ED">
        <w:rPr>
          <w:rFonts w:ascii="Times New Roman" w:hAnsi="Times New Roman" w:cs="Times New Roman"/>
          <w:sz w:val="24"/>
          <w:szCs w:val="24"/>
        </w:rPr>
        <w:t>h apart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. Using the same synchronisation method, the 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possible </w:t>
      </w:r>
      <w:r w:rsidR="007E6BD6" w:rsidRPr="00F340ED">
        <w:rPr>
          <w:rFonts w:ascii="Times New Roman" w:hAnsi="Times New Roman" w:cs="Times New Roman"/>
          <w:sz w:val="24"/>
          <w:szCs w:val="24"/>
        </w:rPr>
        <w:t>time</w:t>
      </w:r>
      <w:r w:rsidR="00103BB3" w:rsidRPr="00F340ED">
        <w:rPr>
          <w:rFonts w:ascii="Times New Roman" w:hAnsi="Times New Roman" w:cs="Times New Roman"/>
          <w:sz w:val="24"/>
          <w:szCs w:val="24"/>
        </w:rPr>
        <w:t>-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dependent effect of 1 µM 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of 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FY26 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on the circadian clock 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was investigated 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through continuous recording of </w:t>
      </w:r>
      <w:r w:rsidR="007E6BD6" w:rsidRPr="00F340ED">
        <w:rPr>
          <w:rFonts w:ascii="Times New Roman" w:hAnsi="Times New Roman" w:cs="Times New Roman"/>
          <w:sz w:val="24"/>
          <w:szCs w:val="24"/>
        </w:rPr>
        <w:t xml:space="preserve">bioluminescence 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in the </w:t>
      </w:r>
      <w:r w:rsidR="00103BB3" w:rsidRPr="00F340ED">
        <w:rPr>
          <w:rFonts w:ascii="Times New Roman" w:hAnsi="Times New Roman" w:cs="Times New Roman"/>
          <w:i/>
          <w:sz w:val="24"/>
          <w:szCs w:val="24"/>
        </w:rPr>
        <w:t>Per2-luc</w:t>
      </w:r>
      <w:r w:rsidR="00103BB3" w:rsidRPr="00F340ED">
        <w:rPr>
          <w:rFonts w:ascii="Times New Roman" w:hAnsi="Times New Roman" w:cs="Times New Roman"/>
          <w:sz w:val="24"/>
          <w:szCs w:val="24"/>
        </w:rPr>
        <w:t xml:space="preserve"> reporter construct using the Lumi</w:t>
      </w:r>
      <w:r w:rsidR="00C22FC8" w:rsidRPr="00F340ED">
        <w:rPr>
          <w:rFonts w:ascii="Times New Roman" w:hAnsi="Times New Roman" w:cs="Times New Roman"/>
          <w:sz w:val="24"/>
          <w:szCs w:val="24"/>
        </w:rPr>
        <w:t>C</w:t>
      </w:r>
      <w:r w:rsidR="00103BB3" w:rsidRPr="00F340ED">
        <w:rPr>
          <w:rFonts w:ascii="Times New Roman" w:hAnsi="Times New Roman" w:cs="Times New Roman"/>
          <w:sz w:val="24"/>
          <w:szCs w:val="24"/>
        </w:rPr>
        <w:t>ycle technology, for up to 6 days</w:t>
      </w:r>
      <w:r w:rsidR="005F4316" w:rsidRPr="00F340ED">
        <w:rPr>
          <w:rFonts w:ascii="Times New Roman" w:hAnsi="Times New Roman" w:cs="Times New Roman"/>
          <w:sz w:val="24"/>
          <w:szCs w:val="24"/>
        </w:rPr>
        <w:t>.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BE76C9" w:rsidRPr="00F340ED">
        <w:rPr>
          <w:rFonts w:ascii="Times New Roman" w:hAnsi="Times New Roman" w:cs="Times New Roman"/>
          <w:i/>
          <w:sz w:val="24"/>
          <w:szCs w:val="24"/>
        </w:rPr>
        <w:t>In vivo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 correlates were assessed 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through the administration of a 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single intraperitoneal injection of 50 mg/kg 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of 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FY26 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at one of six dosing times 4 h apart to </w:t>
      </w:r>
      <w:r w:rsidR="00FE227C" w:rsidRPr="00F340ED">
        <w:rPr>
          <w:rFonts w:ascii="Times New Roman" w:hAnsi="Times New Roman" w:cs="Times New Roman"/>
          <w:sz w:val="24"/>
          <w:szCs w:val="24"/>
        </w:rPr>
        <w:t>9 to 10 weeks old  C57Bl/6 male mice</w:t>
      </w:r>
      <w:r w:rsidR="00BE76C9" w:rsidRPr="00F340ED">
        <w:rPr>
          <w:rFonts w:ascii="Times New Roman" w:hAnsi="Times New Roman" w:cs="Times New Roman"/>
          <w:sz w:val="24"/>
          <w:szCs w:val="24"/>
        </w:rPr>
        <w:t>, whose circadian clocks were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synchronised </w:t>
      </w:r>
      <w:r w:rsidR="00BE76C9" w:rsidRPr="00F340ED">
        <w:rPr>
          <w:rFonts w:ascii="Times New Roman" w:hAnsi="Times New Roman" w:cs="Times New Roman"/>
          <w:sz w:val="24"/>
          <w:szCs w:val="24"/>
        </w:rPr>
        <w:t>with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12:12 h </w:t>
      </w:r>
      <w:r w:rsidR="00FE227C" w:rsidRPr="00F340ED">
        <w:rPr>
          <w:rFonts w:ascii="Times New Roman" w:hAnsi="Times New Roman" w:cs="Times New Roman"/>
          <w:sz w:val="24"/>
          <w:szCs w:val="24"/>
        </w:rPr>
        <w:lastRenderedPageBreak/>
        <w:t>alternating light dark cycles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 for 3 weeks. L</w:t>
      </w:r>
      <w:r w:rsidR="00FE227C" w:rsidRPr="00F340ED">
        <w:rPr>
          <w:rFonts w:ascii="Times New Roman" w:hAnsi="Times New Roman" w:cs="Times New Roman"/>
          <w:sz w:val="24"/>
          <w:szCs w:val="24"/>
        </w:rPr>
        <w:t>ight on</w:t>
      </w:r>
      <w:r w:rsidR="00BE76C9" w:rsidRPr="00F340ED">
        <w:rPr>
          <w:rFonts w:ascii="Times New Roman" w:hAnsi="Times New Roman" w:cs="Times New Roman"/>
          <w:sz w:val="24"/>
          <w:szCs w:val="24"/>
        </w:rPr>
        <w:t>s</w:t>
      </w:r>
      <w:r w:rsidR="00FE227C" w:rsidRPr="00F340ED">
        <w:rPr>
          <w:rFonts w:ascii="Times New Roman" w:hAnsi="Times New Roman" w:cs="Times New Roman"/>
          <w:sz w:val="24"/>
          <w:szCs w:val="24"/>
        </w:rPr>
        <w:t>et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 and offset were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defined as </w:t>
      </w:r>
      <w:proofErr w:type="spellStart"/>
      <w:r w:rsidR="00FE227C" w:rsidRPr="00F340ED">
        <w:rPr>
          <w:rFonts w:ascii="Times New Roman" w:hAnsi="Times New Roman" w:cs="Times New Roman"/>
          <w:i/>
          <w:sz w:val="24"/>
          <w:szCs w:val="24"/>
        </w:rPr>
        <w:t>Zeitgeber</w:t>
      </w:r>
      <w:proofErr w:type="spellEnd"/>
      <w:r w:rsidR="00FE227C" w:rsidRPr="00F340ED">
        <w:rPr>
          <w:rFonts w:ascii="Times New Roman" w:hAnsi="Times New Roman" w:cs="Times New Roman"/>
          <w:i/>
          <w:sz w:val="24"/>
          <w:szCs w:val="24"/>
        </w:rPr>
        <w:t xml:space="preserve"> Time 0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(ZT0)</w:t>
      </w:r>
      <w:r w:rsidR="00BE76C9" w:rsidRPr="00F340ED">
        <w:rPr>
          <w:rFonts w:ascii="Times New Roman" w:hAnsi="Times New Roman" w:cs="Times New Roman"/>
          <w:sz w:val="24"/>
          <w:szCs w:val="24"/>
        </w:rPr>
        <w:t xml:space="preserve"> and ZT12, </w:t>
      </w:r>
      <w:r w:rsidR="00F1603E" w:rsidRPr="00F340ED">
        <w:rPr>
          <w:rFonts w:ascii="Times New Roman" w:hAnsi="Times New Roman" w:cs="Times New Roman"/>
          <w:sz w:val="24"/>
          <w:szCs w:val="24"/>
        </w:rPr>
        <w:t xml:space="preserve">respectively of which </w:t>
      </w:r>
      <w:proofErr w:type="spellStart"/>
      <w:r w:rsidR="00F1603E" w:rsidRPr="00F340ED">
        <w:rPr>
          <w:rFonts w:ascii="Times New Roman" w:hAnsi="Times New Roman" w:cs="Times New Roman"/>
          <w:i/>
          <w:sz w:val="24"/>
          <w:szCs w:val="24"/>
        </w:rPr>
        <w:t>Zeitgeber</w:t>
      </w:r>
      <w:proofErr w:type="spellEnd"/>
      <w:r w:rsidR="00F1603E" w:rsidRPr="00F340ED">
        <w:rPr>
          <w:rFonts w:ascii="Times New Roman" w:hAnsi="Times New Roman" w:cs="Times New Roman"/>
          <w:sz w:val="24"/>
          <w:szCs w:val="24"/>
        </w:rPr>
        <w:t xml:space="preserve"> is defined as an environmental rhythmic cue e.g. light with which has entraining properties.</w:t>
      </w:r>
    </w:p>
    <w:p w14:paraId="015A2D59" w14:textId="5A365002" w:rsidR="00AB25CE" w:rsidRPr="00F340ED" w:rsidRDefault="00103BB3" w:rsidP="00F3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b/>
          <w:sz w:val="24"/>
          <w:szCs w:val="24"/>
        </w:rPr>
        <w:t>Results</w:t>
      </w:r>
      <w:r w:rsidRPr="00F340ED">
        <w:rPr>
          <w:rFonts w:ascii="Times New Roman" w:hAnsi="Times New Roman" w:cs="Times New Roman"/>
          <w:sz w:val="24"/>
          <w:szCs w:val="24"/>
        </w:rPr>
        <w:t xml:space="preserve">: </w:t>
      </w:r>
      <w:r w:rsidR="005F4316" w:rsidRPr="00F340ED">
        <w:rPr>
          <w:rFonts w:ascii="Times New Roman" w:hAnsi="Times New Roman" w:cs="Times New Roman"/>
          <w:sz w:val="24"/>
          <w:szCs w:val="24"/>
        </w:rPr>
        <w:t xml:space="preserve">Both </w:t>
      </w:r>
      <w:r w:rsidRPr="00F340ED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FE227C" w:rsidRPr="00F340ED">
        <w:rPr>
          <w:rFonts w:ascii="Times New Roman" w:hAnsi="Times New Roman" w:cs="Times New Roman"/>
          <w:i/>
          <w:sz w:val="24"/>
          <w:szCs w:val="24"/>
        </w:rPr>
        <w:t>vitro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5F4316" w:rsidRPr="00F340ED">
        <w:rPr>
          <w:rFonts w:ascii="Times New Roman" w:hAnsi="Times New Roman" w:cs="Times New Roman"/>
          <w:sz w:val="24"/>
          <w:szCs w:val="24"/>
        </w:rPr>
        <w:t xml:space="preserve">experiments demonstrated </w:t>
      </w:r>
      <w:r w:rsidRPr="00F340ED">
        <w:rPr>
          <w:rFonts w:ascii="Times New Roman" w:hAnsi="Times New Roman" w:cs="Times New Roman"/>
          <w:sz w:val="24"/>
          <w:szCs w:val="24"/>
        </w:rPr>
        <w:t>best</w:t>
      </w:r>
      <w:r w:rsidR="005F4316" w:rsidRPr="00F340ED">
        <w:rPr>
          <w:rFonts w:ascii="Times New Roman" w:hAnsi="Times New Roman" w:cs="Times New Roman"/>
          <w:sz w:val="24"/>
          <w:szCs w:val="24"/>
        </w:rPr>
        <w:t xml:space="preserve"> tolerability </w:t>
      </w:r>
      <w:r w:rsidRPr="00F340ED">
        <w:rPr>
          <w:rFonts w:ascii="Times New Roman" w:hAnsi="Times New Roman" w:cs="Times New Roman"/>
          <w:sz w:val="24"/>
          <w:szCs w:val="24"/>
        </w:rPr>
        <w:t xml:space="preserve">of FY26 </w:t>
      </w:r>
      <w:r w:rsidR="00FE227C" w:rsidRPr="00F340ED">
        <w:rPr>
          <w:rFonts w:ascii="Times New Roman" w:hAnsi="Times New Roman" w:cs="Times New Roman"/>
          <w:sz w:val="24"/>
          <w:szCs w:val="24"/>
        </w:rPr>
        <w:t>at T16 (</w:t>
      </w:r>
      <w:r w:rsidR="005F4316" w:rsidRPr="00F340ED">
        <w:rPr>
          <w:rFonts w:ascii="Times New Roman" w:hAnsi="Times New Roman" w:cs="Times New Roman"/>
          <w:sz w:val="24"/>
          <w:szCs w:val="24"/>
        </w:rPr>
        <w:t>4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5F4316" w:rsidRPr="00F340ED">
        <w:rPr>
          <w:rFonts w:ascii="Times New Roman" w:hAnsi="Times New Roman" w:cs="Times New Roman"/>
          <w:sz w:val="24"/>
          <w:szCs w:val="24"/>
        </w:rPr>
        <w:t xml:space="preserve">h after 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temperature switching </w:t>
      </w:r>
      <w:r w:rsidR="005F4316" w:rsidRPr="00F340ED">
        <w:rPr>
          <w:rFonts w:ascii="Times New Roman" w:hAnsi="Times New Roman" w:cs="Times New Roman"/>
          <w:sz w:val="24"/>
          <w:szCs w:val="24"/>
        </w:rPr>
        <w:t>from 36°C to 37°C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) </w:t>
      </w:r>
      <w:r w:rsidR="00946ADE" w:rsidRPr="00F340ED">
        <w:rPr>
          <w:rFonts w:ascii="Times New Roman" w:hAnsi="Times New Roman" w:cs="Times New Roman"/>
          <w:sz w:val="24"/>
          <w:szCs w:val="24"/>
        </w:rPr>
        <w:t>with an IC</w:t>
      </w:r>
      <w:r w:rsidR="00946ADE" w:rsidRPr="00F340E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946ADE" w:rsidRPr="00F340ED">
        <w:rPr>
          <w:rFonts w:ascii="Times New Roman" w:hAnsi="Times New Roman" w:cs="Times New Roman"/>
          <w:sz w:val="24"/>
          <w:szCs w:val="24"/>
        </w:rPr>
        <w:t xml:space="preserve"> of 9.6 µM ± 0.1 µM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, as compared to 12.3 µM ± </w:t>
      </w:r>
      <w:r w:rsidR="00F340ED" w:rsidRPr="00F340ED">
        <w:rPr>
          <w:rFonts w:ascii="Times New Roman" w:hAnsi="Times New Roman" w:cs="Times New Roman"/>
          <w:sz w:val="24"/>
          <w:szCs w:val="24"/>
        </w:rPr>
        <w:t>0.5 µM after FY26 exposure at T</w:t>
      </w:r>
      <w:r w:rsidR="00FE227C" w:rsidRPr="00F340ED">
        <w:rPr>
          <w:rFonts w:ascii="Times New Roman" w:hAnsi="Times New Roman" w:cs="Times New Roman"/>
          <w:sz w:val="24"/>
          <w:szCs w:val="24"/>
        </w:rPr>
        <w:t>22 (</w:t>
      </w:r>
      <w:r w:rsidR="005F4316" w:rsidRPr="00F340ED">
        <w:rPr>
          <w:rFonts w:ascii="Times New Roman" w:hAnsi="Times New Roman" w:cs="Times New Roman"/>
          <w:sz w:val="24"/>
          <w:szCs w:val="24"/>
        </w:rPr>
        <w:t xml:space="preserve">2 h before temperature </w:t>
      </w:r>
      <w:r w:rsidR="00BE76C9" w:rsidRPr="00F340ED">
        <w:rPr>
          <w:rFonts w:ascii="Times New Roman" w:hAnsi="Times New Roman" w:cs="Times New Roman"/>
          <w:sz w:val="24"/>
          <w:szCs w:val="24"/>
        </w:rPr>
        <w:t>swit</w:t>
      </w:r>
      <w:r w:rsidR="00FE227C" w:rsidRPr="00F340ED">
        <w:rPr>
          <w:rFonts w:ascii="Times New Roman" w:hAnsi="Times New Roman" w:cs="Times New Roman"/>
          <w:sz w:val="24"/>
          <w:szCs w:val="24"/>
        </w:rPr>
        <w:t xml:space="preserve">ching </w:t>
      </w:r>
      <w:r w:rsidR="005F4316" w:rsidRPr="00F340ED">
        <w:rPr>
          <w:rFonts w:ascii="Times New Roman" w:hAnsi="Times New Roman" w:cs="Times New Roman"/>
          <w:sz w:val="24"/>
          <w:szCs w:val="24"/>
        </w:rPr>
        <w:t xml:space="preserve">from 36°C to 37°C </w:t>
      </w:r>
      <w:r w:rsidR="00FE227C" w:rsidRPr="00F340ED">
        <w:rPr>
          <w:rFonts w:ascii="Times New Roman" w:hAnsi="Times New Roman" w:cs="Times New Roman"/>
          <w:sz w:val="24"/>
          <w:szCs w:val="24"/>
        </w:rPr>
        <w:t>(p&lt;0.001).</w:t>
      </w:r>
    </w:p>
    <w:p w14:paraId="7B8A505F" w14:textId="4BD3543F" w:rsidR="00766895" w:rsidRPr="00F340ED" w:rsidRDefault="00BE76C9" w:rsidP="00F3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sz w:val="24"/>
          <w:szCs w:val="24"/>
        </w:rPr>
        <w:t>In vi</w:t>
      </w:r>
      <w:r w:rsidR="00C22FC8" w:rsidRPr="00F340ED">
        <w:rPr>
          <w:rFonts w:ascii="Times New Roman" w:hAnsi="Times New Roman" w:cs="Times New Roman"/>
          <w:sz w:val="24"/>
          <w:szCs w:val="24"/>
        </w:rPr>
        <w:t>vo experiments revealed that FY</w:t>
      </w:r>
      <w:r w:rsidRPr="00F340ED">
        <w:rPr>
          <w:rFonts w:ascii="Times New Roman" w:hAnsi="Times New Roman" w:cs="Times New Roman"/>
          <w:sz w:val="24"/>
          <w:szCs w:val="24"/>
        </w:rPr>
        <w:t xml:space="preserve">26-induced </w:t>
      </w:r>
      <w:r w:rsidR="00621883" w:rsidRPr="00F340ED">
        <w:rPr>
          <w:rFonts w:ascii="Times New Roman" w:hAnsi="Times New Roman" w:cs="Times New Roman"/>
          <w:sz w:val="24"/>
          <w:szCs w:val="24"/>
        </w:rPr>
        <w:t>body weight</w:t>
      </w:r>
      <w:r w:rsidRPr="00F340ED">
        <w:rPr>
          <w:rFonts w:ascii="Times New Roman" w:hAnsi="Times New Roman" w:cs="Times New Roman"/>
          <w:sz w:val="24"/>
          <w:szCs w:val="24"/>
        </w:rPr>
        <w:t xml:space="preserve"> loss, a toxicity marker ranged from </w:t>
      </w:r>
      <w:r w:rsidR="00F53D38" w:rsidRPr="00F340ED">
        <w:rPr>
          <w:rFonts w:ascii="Times New Roman" w:hAnsi="Times New Roman" w:cs="Times New Roman"/>
          <w:sz w:val="24"/>
          <w:szCs w:val="24"/>
        </w:rPr>
        <w:t xml:space="preserve"> 5.1% ± 1.1%</w:t>
      </w:r>
      <w:r w:rsidR="00621883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Pr="00F340ED">
        <w:rPr>
          <w:rFonts w:ascii="Times New Roman" w:hAnsi="Times New Roman" w:cs="Times New Roman"/>
          <w:sz w:val="24"/>
          <w:szCs w:val="24"/>
        </w:rPr>
        <w:t>following  drug dosing a</w:t>
      </w:r>
      <w:r w:rsidR="00F340ED" w:rsidRPr="00F340ED">
        <w:rPr>
          <w:rFonts w:ascii="Times New Roman" w:hAnsi="Times New Roman" w:cs="Times New Roman"/>
          <w:sz w:val="24"/>
          <w:szCs w:val="24"/>
        </w:rPr>
        <w:t>t ZT</w:t>
      </w:r>
      <w:r w:rsidRPr="00F340ED">
        <w:rPr>
          <w:rFonts w:ascii="Times New Roman" w:hAnsi="Times New Roman" w:cs="Times New Roman"/>
          <w:sz w:val="24"/>
          <w:szCs w:val="24"/>
        </w:rPr>
        <w:t xml:space="preserve">6, near the middle of the rest phase of the mice, as compared to </w:t>
      </w:r>
      <w:r w:rsidR="00BC77C1" w:rsidRPr="00F340ED">
        <w:rPr>
          <w:rFonts w:ascii="Times New Roman" w:hAnsi="Times New Roman" w:cs="Times New Roman"/>
          <w:sz w:val="24"/>
          <w:szCs w:val="24"/>
        </w:rPr>
        <w:t xml:space="preserve"> 9% ± 0.9% al</w:t>
      </w:r>
      <w:r w:rsidR="00F340ED" w:rsidRPr="00F340ED">
        <w:rPr>
          <w:rFonts w:ascii="Times New Roman" w:hAnsi="Times New Roman" w:cs="Times New Roman"/>
          <w:sz w:val="24"/>
          <w:szCs w:val="24"/>
        </w:rPr>
        <w:t>ter treatment at ZT1</w:t>
      </w:r>
      <w:r w:rsidRPr="00F340ED">
        <w:rPr>
          <w:rFonts w:ascii="Times New Roman" w:hAnsi="Times New Roman" w:cs="Times New Roman"/>
          <w:sz w:val="24"/>
          <w:szCs w:val="24"/>
        </w:rPr>
        <w:t xml:space="preserve">8 or 22, in the second half of </w:t>
      </w:r>
      <w:r w:rsidR="00621883" w:rsidRPr="00F340ED">
        <w:rPr>
          <w:rFonts w:ascii="Times New Roman" w:hAnsi="Times New Roman" w:cs="Times New Roman"/>
          <w:sz w:val="24"/>
          <w:szCs w:val="24"/>
        </w:rPr>
        <w:t xml:space="preserve"> activ</w:t>
      </w:r>
      <w:r w:rsidRPr="00F340ED">
        <w:rPr>
          <w:rFonts w:ascii="Times New Roman" w:hAnsi="Times New Roman" w:cs="Times New Roman"/>
          <w:sz w:val="24"/>
          <w:szCs w:val="24"/>
        </w:rPr>
        <w:t>ity</w:t>
      </w:r>
      <w:r w:rsidR="00621883" w:rsidRPr="00F340ED">
        <w:rPr>
          <w:rFonts w:ascii="Times New Roman" w:hAnsi="Times New Roman" w:cs="Times New Roman"/>
          <w:sz w:val="24"/>
          <w:szCs w:val="24"/>
        </w:rPr>
        <w:t xml:space="preserve"> phase</w:t>
      </w:r>
      <w:r w:rsidR="00D01E09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Pr="00F340ED">
        <w:rPr>
          <w:rFonts w:ascii="Times New Roman" w:hAnsi="Times New Roman" w:cs="Times New Roman"/>
          <w:sz w:val="24"/>
          <w:szCs w:val="24"/>
        </w:rPr>
        <w:t xml:space="preserve"> of the animals </w:t>
      </w:r>
      <w:r w:rsidR="00D01E09" w:rsidRPr="00F340ED">
        <w:rPr>
          <w:rFonts w:ascii="Times New Roman" w:hAnsi="Times New Roman" w:cs="Times New Roman"/>
          <w:sz w:val="24"/>
          <w:szCs w:val="24"/>
        </w:rPr>
        <w:t>(p&lt;0.001)</w:t>
      </w:r>
      <w:r w:rsidR="00621883" w:rsidRPr="00F34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A50B1" w14:textId="16EA9F06" w:rsidR="004E0B91" w:rsidRPr="00F340ED" w:rsidRDefault="00BE76C9" w:rsidP="00F3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b/>
          <w:sz w:val="24"/>
          <w:szCs w:val="24"/>
        </w:rPr>
        <w:t>Conclusions:</w:t>
      </w:r>
      <w:r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257725" w:rsidRPr="00F340ED">
        <w:rPr>
          <w:rFonts w:ascii="Times New Roman" w:hAnsi="Times New Roman" w:cs="Times New Roman"/>
          <w:sz w:val="24"/>
          <w:szCs w:val="24"/>
        </w:rPr>
        <w:t xml:space="preserve">The </w:t>
      </w:r>
      <w:r w:rsidR="00257725" w:rsidRPr="00F340ED">
        <w:rPr>
          <w:rFonts w:ascii="Times New Roman" w:hAnsi="Times New Roman" w:cs="Times New Roman"/>
          <w:i/>
          <w:sz w:val="24"/>
          <w:szCs w:val="24"/>
        </w:rPr>
        <w:t>in vitro</w:t>
      </w:r>
      <w:r w:rsidR="00257725" w:rsidRPr="00F340ED">
        <w:rPr>
          <w:rFonts w:ascii="Times New Roman" w:hAnsi="Times New Roman" w:cs="Times New Roman"/>
          <w:sz w:val="24"/>
          <w:szCs w:val="24"/>
        </w:rPr>
        <w:t xml:space="preserve"> and </w:t>
      </w:r>
      <w:r w:rsidR="00257725" w:rsidRPr="00F340ED">
        <w:rPr>
          <w:rFonts w:ascii="Times New Roman" w:hAnsi="Times New Roman" w:cs="Times New Roman"/>
          <w:i/>
          <w:sz w:val="24"/>
          <w:szCs w:val="24"/>
        </w:rPr>
        <w:t>in vivo</w:t>
      </w:r>
      <w:r w:rsidR="00257725" w:rsidRPr="00F340ED">
        <w:rPr>
          <w:rFonts w:ascii="Times New Roman" w:hAnsi="Times New Roman" w:cs="Times New Roman"/>
          <w:sz w:val="24"/>
          <w:szCs w:val="24"/>
        </w:rPr>
        <w:t xml:space="preserve"> experiments </w:t>
      </w:r>
      <w:r w:rsidR="00F53D38" w:rsidRPr="00F340ED">
        <w:rPr>
          <w:rFonts w:ascii="Times New Roman" w:hAnsi="Times New Roman" w:cs="Times New Roman"/>
          <w:sz w:val="24"/>
          <w:szCs w:val="24"/>
        </w:rPr>
        <w:t xml:space="preserve">clearly demonstrated changes of the tolerability of FY26 which </w:t>
      </w:r>
      <w:r w:rsidR="005534BE" w:rsidRPr="00F340ED">
        <w:rPr>
          <w:rFonts w:ascii="Times New Roman" w:hAnsi="Times New Roman" w:cs="Times New Roman"/>
          <w:sz w:val="24"/>
          <w:szCs w:val="24"/>
        </w:rPr>
        <w:t>varied significantly both in cells and in mice according to</w:t>
      </w:r>
      <w:r w:rsidR="00F53D38" w:rsidRPr="00F340ED">
        <w:rPr>
          <w:rFonts w:ascii="Times New Roman" w:hAnsi="Times New Roman" w:cs="Times New Roman"/>
          <w:sz w:val="24"/>
          <w:szCs w:val="24"/>
        </w:rPr>
        <w:t xml:space="preserve"> the tim</w:t>
      </w:r>
      <w:r w:rsidR="00AB4AAB" w:rsidRPr="00F340ED">
        <w:rPr>
          <w:rFonts w:ascii="Times New Roman" w:hAnsi="Times New Roman" w:cs="Times New Roman"/>
          <w:sz w:val="24"/>
          <w:szCs w:val="24"/>
        </w:rPr>
        <w:t>e of administration.</w:t>
      </w:r>
      <w:r w:rsidR="000015A8" w:rsidRPr="00F340ED">
        <w:rPr>
          <w:rFonts w:ascii="Times New Roman" w:hAnsi="Times New Roman" w:cs="Times New Roman"/>
          <w:sz w:val="24"/>
          <w:szCs w:val="24"/>
        </w:rPr>
        <w:t xml:space="preserve"> </w:t>
      </w:r>
      <w:r w:rsidR="005534BE" w:rsidRPr="00F340ED">
        <w:rPr>
          <w:rFonts w:ascii="Times New Roman" w:hAnsi="Times New Roman" w:cs="Times New Roman"/>
          <w:sz w:val="24"/>
          <w:szCs w:val="24"/>
        </w:rPr>
        <w:t>Taken together, the data suggest</w:t>
      </w:r>
      <w:r w:rsidR="005A79A4" w:rsidRPr="00F340ED">
        <w:rPr>
          <w:rFonts w:ascii="Times New Roman" w:hAnsi="Times New Roman" w:cs="Times New Roman"/>
          <w:sz w:val="24"/>
          <w:szCs w:val="24"/>
        </w:rPr>
        <w:t>ed</w:t>
      </w:r>
      <w:r w:rsidR="005534BE" w:rsidRPr="00F340ED">
        <w:rPr>
          <w:rFonts w:ascii="Times New Roman" w:hAnsi="Times New Roman" w:cs="Times New Roman"/>
          <w:sz w:val="24"/>
          <w:szCs w:val="24"/>
        </w:rPr>
        <w:t xml:space="preserve"> that </w:t>
      </w:r>
      <w:r w:rsidR="000015A8" w:rsidRPr="00F340ED">
        <w:rPr>
          <w:rFonts w:ascii="Times New Roman" w:hAnsi="Times New Roman" w:cs="Times New Roman"/>
          <w:sz w:val="24"/>
          <w:szCs w:val="24"/>
        </w:rPr>
        <w:t xml:space="preserve">the </w:t>
      </w:r>
      <w:r w:rsidR="005534BE" w:rsidRPr="00F340ED">
        <w:rPr>
          <w:rFonts w:ascii="Times New Roman" w:hAnsi="Times New Roman" w:cs="Times New Roman"/>
          <w:sz w:val="24"/>
          <w:szCs w:val="24"/>
        </w:rPr>
        <w:t xml:space="preserve">osmium complex could be least toxic following dosing in </w:t>
      </w:r>
      <w:r w:rsidR="004E0B91" w:rsidRPr="00F340ED">
        <w:rPr>
          <w:rFonts w:ascii="Times New Roman" w:hAnsi="Times New Roman" w:cs="Times New Roman"/>
          <w:sz w:val="24"/>
          <w:szCs w:val="24"/>
        </w:rPr>
        <w:t>the early</w:t>
      </w:r>
      <w:r w:rsidR="005534BE" w:rsidRPr="00F340ED">
        <w:rPr>
          <w:rFonts w:ascii="Times New Roman" w:hAnsi="Times New Roman" w:cs="Times New Roman"/>
          <w:sz w:val="24"/>
          <w:szCs w:val="24"/>
        </w:rPr>
        <w:t xml:space="preserve">-to-mid rest spans, which could correspond to the first part of the night in humans. Ongoing studies </w:t>
      </w:r>
      <w:r w:rsidR="005A79A4" w:rsidRPr="00F340ED">
        <w:rPr>
          <w:rFonts w:ascii="Times New Roman" w:hAnsi="Times New Roman" w:cs="Times New Roman"/>
          <w:sz w:val="24"/>
          <w:szCs w:val="24"/>
        </w:rPr>
        <w:t xml:space="preserve">aim at the determination of </w:t>
      </w:r>
      <w:proofErr w:type="spellStart"/>
      <w:r w:rsidR="005A79A4" w:rsidRPr="00F340ED">
        <w:rPr>
          <w:rFonts w:ascii="Times New Roman" w:hAnsi="Times New Roman" w:cs="Times New Roman"/>
          <w:sz w:val="24"/>
          <w:szCs w:val="24"/>
        </w:rPr>
        <w:t>chronopharmacokinetics</w:t>
      </w:r>
      <w:proofErr w:type="spellEnd"/>
      <w:r w:rsidR="005A79A4" w:rsidRPr="00F340ED">
        <w:rPr>
          <w:rFonts w:ascii="Times New Roman" w:hAnsi="Times New Roman" w:cs="Times New Roman"/>
          <w:sz w:val="24"/>
          <w:szCs w:val="24"/>
        </w:rPr>
        <w:t xml:space="preserve">/pharmacodynamics mechanisms, the relations of </w:t>
      </w:r>
      <w:proofErr w:type="spellStart"/>
      <w:r w:rsidR="005A79A4" w:rsidRPr="00F340ED">
        <w:rPr>
          <w:rFonts w:ascii="Times New Roman" w:hAnsi="Times New Roman" w:cs="Times New Roman"/>
          <w:sz w:val="24"/>
          <w:szCs w:val="24"/>
        </w:rPr>
        <w:t>chronotoxicity</w:t>
      </w:r>
      <w:proofErr w:type="spellEnd"/>
      <w:r w:rsidR="005A79A4" w:rsidRPr="00F340ED">
        <w:rPr>
          <w:rFonts w:ascii="Times New Roman" w:hAnsi="Times New Roman" w:cs="Times New Roman"/>
          <w:sz w:val="24"/>
          <w:szCs w:val="24"/>
        </w:rPr>
        <w:t xml:space="preserve"> with anticancer efficacy, and</w:t>
      </w:r>
      <w:r w:rsidR="005534BE" w:rsidRPr="00F340ED">
        <w:rPr>
          <w:rFonts w:ascii="Times New Roman" w:hAnsi="Times New Roman" w:cs="Times New Roman"/>
          <w:sz w:val="24"/>
          <w:szCs w:val="24"/>
        </w:rPr>
        <w:t xml:space="preserve"> possible sex-related differences</w:t>
      </w:r>
      <w:r w:rsidR="004E0B91" w:rsidRPr="00F34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27B9D" w14:textId="5BF48B62" w:rsidR="00205C78" w:rsidRPr="00F1724A" w:rsidRDefault="00205C78" w:rsidP="00F1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D">
        <w:rPr>
          <w:rFonts w:ascii="Times New Roman" w:hAnsi="Times New Roman" w:cs="Times New Roman"/>
          <w:b/>
          <w:sz w:val="24"/>
          <w:szCs w:val="24"/>
        </w:rPr>
        <w:t>Acknowledgements:</w:t>
      </w:r>
      <w:r w:rsidRPr="00F340ED">
        <w:rPr>
          <w:rFonts w:ascii="Times New Roman" w:hAnsi="Times New Roman" w:cs="Times New Roman"/>
          <w:sz w:val="24"/>
          <w:szCs w:val="24"/>
        </w:rPr>
        <w:t xml:space="preserve"> I would like to thank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 xml:space="preserve"> Sandrine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Dulong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Inserm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>, Villejuif</w:t>
      </w:r>
      <w:r w:rsidR="00AB7CB3" w:rsidRPr="00F34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7CB3" w:rsidRPr="00F340ED">
        <w:rPr>
          <w:rFonts w:ascii="Times New Roman" w:hAnsi="Times New Roman" w:cs="Times New Roman"/>
          <w:sz w:val="24"/>
          <w:szCs w:val="24"/>
        </w:rPr>
        <w:t>FR</w:t>
      </w:r>
      <w:proofErr w:type="gramEnd"/>
      <w:r w:rsidRPr="00F340ED">
        <w:rPr>
          <w:rFonts w:ascii="Times New Roman" w:hAnsi="Times New Roman" w:cs="Times New Roman"/>
          <w:sz w:val="24"/>
          <w:szCs w:val="24"/>
        </w:rPr>
        <w:t xml:space="preserve">) for her kind gift of Hepa1-6 cells and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 xml:space="preserve"> van der Horst (Erasmus University, Rotterdam, NL) for generating a </w:t>
      </w:r>
      <w:r w:rsidRPr="00F340ED">
        <w:rPr>
          <w:rFonts w:ascii="Times New Roman" w:hAnsi="Times New Roman" w:cs="Times New Roman"/>
          <w:i/>
          <w:sz w:val="24"/>
          <w:szCs w:val="24"/>
        </w:rPr>
        <w:t>Per2-luc</w:t>
      </w:r>
      <w:r w:rsidRPr="00F340ED">
        <w:rPr>
          <w:rFonts w:ascii="Times New Roman" w:hAnsi="Times New Roman" w:cs="Times New Roman"/>
          <w:sz w:val="24"/>
          <w:szCs w:val="24"/>
        </w:rPr>
        <w:t xml:space="preserve"> reporter construct of Hepa1-6. Further, I would like to thank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 xml:space="preserve"> Qi Huang and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Bärbel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ED">
        <w:rPr>
          <w:rFonts w:ascii="Times New Roman" w:hAnsi="Times New Roman" w:cs="Times New Roman"/>
          <w:sz w:val="24"/>
          <w:szCs w:val="24"/>
        </w:rPr>
        <w:t>Finkenstädt</w:t>
      </w:r>
      <w:proofErr w:type="spellEnd"/>
      <w:r w:rsidRPr="00F340ED">
        <w:rPr>
          <w:rFonts w:ascii="Times New Roman" w:hAnsi="Times New Roman" w:cs="Times New Roman"/>
          <w:sz w:val="24"/>
          <w:szCs w:val="24"/>
        </w:rPr>
        <w:t>-Rand</w:t>
      </w:r>
      <w:r w:rsidR="00AB7CB3" w:rsidRPr="00F340ED">
        <w:rPr>
          <w:rFonts w:ascii="Times New Roman" w:hAnsi="Times New Roman" w:cs="Times New Roman"/>
          <w:sz w:val="24"/>
          <w:szCs w:val="24"/>
        </w:rPr>
        <w:t xml:space="preserve"> (Department of Statistics, University of Warwick, UK)</w:t>
      </w:r>
      <w:r w:rsidRPr="00F340ED">
        <w:rPr>
          <w:rFonts w:ascii="Times New Roman" w:hAnsi="Times New Roman" w:cs="Times New Roman"/>
          <w:sz w:val="24"/>
          <w:szCs w:val="24"/>
        </w:rPr>
        <w:t xml:space="preserve"> for their statistical support and </w:t>
      </w:r>
      <w:r w:rsidR="00AB7CB3" w:rsidRPr="00F340ED">
        <w:rPr>
          <w:rFonts w:ascii="Times New Roman" w:hAnsi="Times New Roman" w:cs="Times New Roman"/>
          <w:sz w:val="24"/>
          <w:szCs w:val="24"/>
        </w:rPr>
        <w:t xml:space="preserve">the lab of </w:t>
      </w:r>
      <w:proofErr w:type="spellStart"/>
      <w:r w:rsidR="00AB7CB3" w:rsidRPr="00F340E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AB7CB3" w:rsidRPr="00F340ED">
        <w:rPr>
          <w:rFonts w:ascii="Times New Roman" w:hAnsi="Times New Roman" w:cs="Times New Roman"/>
          <w:sz w:val="24"/>
          <w:szCs w:val="24"/>
        </w:rPr>
        <w:t xml:space="preserve"> Peter Sadler (Department of Chemistry, University of Warwick, UK) for their supply of FY26.</w:t>
      </w:r>
      <w:bookmarkStart w:id="0" w:name="_GoBack"/>
      <w:bookmarkEnd w:id="0"/>
    </w:p>
    <w:p w14:paraId="4C363ED6" w14:textId="2A5195C0" w:rsidR="006302B7" w:rsidRPr="00BC77C1" w:rsidRDefault="006302B7" w:rsidP="00205C78">
      <w:pPr>
        <w:pStyle w:val="NormalWeb"/>
        <w:spacing w:line="360" w:lineRule="auto"/>
      </w:pPr>
      <w:r w:rsidRPr="00BC77C1">
        <w:rPr>
          <w:noProof/>
          <w:lang w:val="en-US"/>
        </w:rPr>
        <w:fldChar w:fldCharType="begin"/>
      </w:r>
      <w:r w:rsidRPr="00BC77C1">
        <w:instrText xml:space="preserve"> ADDIN EN.REFLIST </w:instrText>
      </w:r>
      <w:r w:rsidRPr="00BC77C1">
        <w:rPr>
          <w:noProof/>
          <w:lang w:val="en-US"/>
        </w:rPr>
        <w:fldChar w:fldCharType="separate"/>
      </w:r>
      <w:r w:rsidR="00184AD2" w:rsidRPr="00BC77C1">
        <w:t>Support: CRUK</w:t>
      </w:r>
      <w:r w:rsidR="005A79A4" w:rsidRPr="00BC77C1">
        <w:t xml:space="preserve"> Multidisciplinary Project Award C53561/A19933.</w:t>
      </w:r>
    </w:p>
    <w:p w14:paraId="58157BD8" w14:textId="77777777" w:rsidR="006302B7" w:rsidRPr="00BC77C1" w:rsidRDefault="006302B7" w:rsidP="00205C78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3D0115" w14:textId="77777777" w:rsidR="00036C4B" w:rsidRPr="008E5BC9" w:rsidRDefault="006302B7" w:rsidP="00205C78">
      <w:pPr>
        <w:spacing w:line="360" w:lineRule="auto"/>
        <w:jc w:val="both"/>
        <w:rPr>
          <w:rFonts w:ascii="Times New Roman" w:hAnsi="Times New Roman" w:cs="Times New Roman"/>
        </w:rPr>
      </w:pPr>
      <w:r w:rsidRPr="00BC77C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36C4B" w:rsidRPr="008E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BCE9A" w16cid:durableId="1E84A6AA"/>
  <w16cid:commentId w16cid:paraId="3D588D68" w16cid:durableId="1E848F96"/>
  <w16cid:commentId w16cid:paraId="09359AC3" w16cid:durableId="1E8490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(Warwick WM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F15BA"/>
    <w:rsid w:val="000015A8"/>
    <w:rsid w:val="00012266"/>
    <w:rsid w:val="00036C4B"/>
    <w:rsid w:val="000F0A41"/>
    <w:rsid w:val="00103BB3"/>
    <w:rsid w:val="00181AE6"/>
    <w:rsid w:val="00184AD2"/>
    <w:rsid w:val="001A03E8"/>
    <w:rsid w:val="001A328E"/>
    <w:rsid w:val="00205C78"/>
    <w:rsid w:val="00223B10"/>
    <w:rsid w:val="00257725"/>
    <w:rsid w:val="00334D51"/>
    <w:rsid w:val="00416D7B"/>
    <w:rsid w:val="004B7FF3"/>
    <w:rsid w:val="004D4CC3"/>
    <w:rsid w:val="004E0B91"/>
    <w:rsid w:val="004E1C37"/>
    <w:rsid w:val="00504F97"/>
    <w:rsid w:val="005534BE"/>
    <w:rsid w:val="005A79A4"/>
    <w:rsid w:val="005F4316"/>
    <w:rsid w:val="00612407"/>
    <w:rsid w:val="00621883"/>
    <w:rsid w:val="006302B7"/>
    <w:rsid w:val="0063357B"/>
    <w:rsid w:val="0069470D"/>
    <w:rsid w:val="0072666C"/>
    <w:rsid w:val="00766895"/>
    <w:rsid w:val="007E6BD6"/>
    <w:rsid w:val="00801C29"/>
    <w:rsid w:val="008770C8"/>
    <w:rsid w:val="00882155"/>
    <w:rsid w:val="008E5BC9"/>
    <w:rsid w:val="00946ADE"/>
    <w:rsid w:val="009E14A5"/>
    <w:rsid w:val="00A1000E"/>
    <w:rsid w:val="00A76186"/>
    <w:rsid w:val="00AB25CE"/>
    <w:rsid w:val="00AB4AAB"/>
    <w:rsid w:val="00AB7CB3"/>
    <w:rsid w:val="00AC7D60"/>
    <w:rsid w:val="00AE149D"/>
    <w:rsid w:val="00B75CD6"/>
    <w:rsid w:val="00B77632"/>
    <w:rsid w:val="00BB3BBB"/>
    <w:rsid w:val="00BC77C1"/>
    <w:rsid w:val="00BE76C9"/>
    <w:rsid w:val="00BF15BA"/>
    <w:rsid w:val="00C22FC8"/>
    <w:rsid w:val="00C86DC2"/>
    <w:rsid w:val="00D01E09"/>
    <w:rsid w:val="00D455CE"/>
    <w:rsid w:val="00D94F5F"/>
    <w:rsid w:val="00DA37B9"/>
    <w:rsid w:val="00DC2DCA"/>
    <w:rsid w:val="00E83791"/>
    <w:rsid w:val="00E87B17"/>
    <w:rsid w:val="00EF451B"/>
    <w:rsid w:val="00F1603E"/>
    <w:rsid w:val="00F1724A"/>
    <w:rsid w:val="00F340ED"/>
    <w:rsid w:val="00F5025E"/>
    <w:rsid w:val="00F53D38"/>
    <w:rsid w:val="00F92F32"/>
    <w:rsid w:val="00F93CBB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C931"/>
  <w15:chartTrackingRefBased/>
  <w15:docId w15:val="{5970C4F9-7F3F-43F0-8786-A59AC7A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302B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2B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02B7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2B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122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A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5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Abraham@warwick.ac.uk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C8AE1DE8</Template>
  <TotalTime>122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Kristin</dc:creator>
  <cp:keywords/>
  <dc:description/>
  <cp:lastModifiedBy>Abraham, Kristin</cp:lastModifiedBy>
  <cp:revision>15</cp:revision>
  <dcterms:created xsi:type="dcterms:W3CDTF">2018-04-20T17:13:00Z</dcterms:created>
  <dcterms:modified xsi:type="dcterms:W3CDTF">2018-04-23T10:20:00Z</dcterms:modified>
</cp:coreProperties>
</file>