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E869" w14:textId="77777777" w:rsidR="00BE3BBB" w:rsidRDefault="00BE3BBB" w:rsidP="00DF1017">
      <w:pPr>
        <w:spacing w:line="360" w:lineRule="auto"/>
        <w:outlineLvl w:val="0"/>
        <w:rPr>
          <w:rFonts w:ascii="Arial" w:hAnsi="Arial" w:cs="Arial"/>
          <w:color w:val="000000" w:themeColor="text1"/>
          <w:sz w:val="36"/>
          <w:szCs w:val="36"/>
        </w:rPr>
      </w:pPr>
      <w:r w:rsidRPr="000D5D94">
        <w:rPr>
          <w:rFonts w:ascii="Arial" w:hAnsi="Arial" w:cs="Arial"/>
          <w:color w:val="000000" w:themeColor="text1"/>
          <w:sz w:val="36"/>
          <w:szCs w:val="36"/>
        </w:rPr>
        <w:t xml:space="preserve">Kinetochore-microtubule attachment stability during </w:t>
      </w:r>
      <w:proofErr w:type="spellStart"/>
      <w:r w:rsidRPr="000D5D94">
        <w:rPr>
          <w:rFonts w:ascii="Arial" w:hAnsi="Arial" w:cs="Arial"/>
          <w:color w:val="000000" w:themeColor="text1"/>
          <w:sz w:val="36"/>
          <w:szCs w:val="36"/>
        </w:rPr>
        <w:t>congression</w:t>
      </w:r>
      <w:proofErr w:type="spellEnd"/>
      <w:r w:rsidRPr="000D5D94">
        <w:rPr>
          <w:rFonts w:ascii="Arial" w:hAnsi="Arial" w:cs="Arial"/>
          <w:color w:val="000000" w:themeColor="text1"/>
          <w:sz w:val="36"/>
          <w:szCs w:val="36"/>
        </w:rPr>
        <w:t xml:space="preserve"> and the </w:t>
      </w:r>
      <w:proofErr w:type="spellStart"/>
      <w:r w:rsidRPr="000D5D94">
        <w:rPr>
          <w:rFonts w:ascii="Arial" w:hAnsi="Arial" w:cs="Arial"/>
          <w:color w:val="000000" w:themeColor="text1"/>
          <w:sz w:val="36"/>
          <w:szCs w:val="36"/>
        </w:rPr>
        <w:t>Ska</w:t>
      </w:r>
      <w:proofErr w:type="spellEnd"/>
      <w:r w:rsidRPr="000D5D94">
        <w:rPr>
          <w:rFonts w:ascii="Arial" w:hAnsi="Arial" w:cs="Arial"/>
          <w:color w:val="000000" w:themeColor="text1"/>
          <w:sz w:val="36"/>
          <w:szCs w:val="36"/>
        </w:rPr>
        <w:t xml:space="preserve"> complex</w:t>
      </w:r>
    </w:p>
    <w:p w14:paraId="0F40DD16" w14:textId="77777777" w:rsidR="00BE3BBB" w:rsidRPr="00784ADB" w:rsidRDefault="00BE3BBB" w:rsidP="00DF1017">
      <w:pPr>
        <w:spacing w:line="360" w:lineRule="auto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14:paraId="466E5FC5" w14:textId="77777777" w:rsidR="00BE3BBB" w:rsidRDefault="00BE3BBB" w:rsidP="00DF1017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</w:t>
      </w:r>
    </w:p>
    <w:p w14:paraId="135CED0C" w14:textId="77777777" w:rsidR="00BE3BBB" w:rsidRDefault="00BE3BBB" w:rsidP="00DF1017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3E4AE20D" w14:textId="77777777" w:rsidR="00DF1017" w:rsidRDefault="00BE3BBB" w:rsidP="00DF1017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During mitosis, alignment of all chromosomes to the cell equator, a process named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congression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, is critical for error-free cell division.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Congression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is driven by the interaction of centromere-associated multi-protein machinery, the kinetochore, with the tips of spindle microtubules. The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Ska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complex (Ska1/Ska2/Ska3) functions to maintain the stability of kinetochore-microtubule attachments, particular</w:t>
      </w: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Pr="00C25014">
        <w:rPr>
          <w:rFonts w:ascii="Arial" w:eastAsia="Times New Roman" w:hAnsi="Arial" w:cs="Arial"/>
          <w:color w:val="000000"/>
          <w:sz w:val="28"/>
          <w:szCs w:val="28"/>
        </w:rPr>
        <w:t>y as kinetochore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come under escalating force. The current model is that this functions as a mechanical self-checking process to ensure formation of mature kinetochore-microtubule attachments. We have also shown that part of this process involves the progressive recruitment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Ska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to kinetochores as they congress. </w:t>
      </w:r>
    </w:p>
    <w:p w14:paraId="6EFEAF16" w14:textId="59CEE07E" w:rsidR="00306B91" w:rsidRPr="00BE3BBB" w:rsidRDefault="00BE3BBB" w:rsidP="00DF1017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However, how the number of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Ska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molecules on kinetochores correlates with cycles of microtubule binding and unbinding remains unknown. 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he loading dynamics of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Ska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on moving kinetochores has been limited by our reliance on overexpressed transgenes or antibody staining in fixed cells. To test the mechanical self-check</w:t>
      </w:r>
      <w:r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model we have engineered human cells in which Ska1 is tagged 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 the amino-terminus with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eGFP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We are combining this with lattice light sheet microscopy to probe the high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spatio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-temporal resolution of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Ska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loading and kinetochore dynamics. At the same time, we have also determined the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nano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-scale position of the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Ska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complex within the kinetochore. The overall aim is to establish how changes in </w:t>
      </w:r>
      <w:proofErr w:type="spellStart"/>
      <w:r w:rsidRPr="00C25014">
        <w:rPr>
          <w:rFonts w:ascii="Arial" w:eastAsia="Times New Roman" w:hAnsi="Arial" w:cs="Arial"/>
          <w:color w:val="000000"/>
          <w:sz w:val="28"/>
          <w:szCs w:val="28"/>
        </w:rPr>
        <w:t>Ska</w:t>
      </w:r>
      <w:proofErr w:type="spellEnd"/>
      <w:r w:rsidRPr="00C25014">
        <w:rPr>
          <w:rFonts w:ascii="Arial" w:eastAsia="Times New Roman" w:hAnsi="Arial" w:cs="Arial"/>
          <w:color w:val="000000"/>
          <w:sz w:val="28"/>
          <w:szCs w:val="28"/>
        </w:rPr>
        <w:t xml:space="preserve"> complex stoichiometry and conformation dynamics drive kinetochore function.</w:t>
      </w:r>
      <w:bookmarkStart w:id="0" w:name="_GoBack"/>
      <w:bookmarkEnd w:id="0"/>
    </w:p>
    <w:sectPr w:rsidR="00306B91" w:rsidRPr="00BE3BBB" w:rsidSect="00245D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BB"/>
    <w:rsid w:val="00245D78"/>
    <w:rsid w:val="00BE3BBB"/>
    <w:rsid w:val="00DF1017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24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BB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Macintosh Word</Application>
  <DocSecurity>0</DocSecurity>
  <Lines>11</Lines>
  <Paragraphs>3</Paragraphs>
  <ScaleCrop>false</ScaleCrop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2019-02-23T14:28:00Z</dcterms:created>
  <dcterms:modified xsi:type="dcterms:W3CDTF">2019-02-23T14:30:00Z</dcterms:modified>
</cp:coreProperties>
</file>