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3BFFF1" w14:textId="79437B18" w:rsidR="00EF7ACB" w:rsidRPr="00EF7ACB" w:rsidRDefault="00EF7ACB" w:rsidP="00EF7ACB">
      <w:pPr>
        <w:rPr>
          <w:b/>
          <w:bCs/>
          <w:sz w:val="24"/>
          <w:szCs w:val="24"/>
        </w:rPr>
      </w:pPr>
      <w:r w:rsidRPr="00EF7ACB">
        <w:rPr>
          <w:b/>
          <w:bCs/>
          <w:sz w:val="24"/>
          <w:szCs w:val="24"/>
        </w:rPr>
        <w:t xml:space="preserve">Genome-wide CRISPR/Cas9 screen to identify novel genetic modifiers of Aurora B </w:t>
      </w:r>
      <w:proofErr w:type="gramStart"/>
      <w:r w:rsidRPr="00EF7ACB">
        <w:rPr>
          <w:b/>
          <w:bCs/>
          <w:sz w:val="24"/>
          <w:szCs w:val="24"/>
        </w:rPr>
        <w:t>kinase</w:t>
      </w:r>
      <w:proofErr w:type="gramEnd"/>
    </w:p>
    <w:p w14:paraId="27685561" w14:textId="77777777" w:rsidR="00EF7ACB" w:rsidRDefault="00EF7ACB" w:rsidP="00EF7ACB"/>
    <w:p w14:paraId="28528F86" w14:textId="01D6C5A1" w:rsidR="00EF7ACB" w:rsidRDefault="00EF7ACB" w:rsidP="00EF7ACB">
      <w:pPr>
        <w:spacing w:line="360" w:lineRule="auto"/>
        <w:jc w:val="both"/>
        <w:rPr>
          <w:lang w:eastAsia="en-US"/>
        </w:rPr>
      </w:pPr>
      <w:r>
        <w:t xml:space="preserve">Aurora B kinase, a member of the Aurora family serine/threonine kinases, is one of the key regulators of cell division. It coordinates various steps of mitosis and plays key roles in correcting kinetochore-microtubule attachment errors, regulating mitotic progression and completion of cytokinesis. Defects in Aurora B have been found to cause aneuploidy and genetic instability, thereby increasing the risk of malignant transformation. Additionally, overexpression of Aurora B has been associated with a poorer prognosis in a broad range of cancers. To this day, it remains unclear whether overexpressed Aurora B functions as an oncogene or that the overexpression is a result of tumour cell over-proliferation, highlighting the importance of understanding Aurora B’s regulations in cell division. This project therefore aims to identify and characterise novel genetic modifiers of Aurora B. To achieve this, genome-wide CRISPR/Cas9 knock-out screens were performed using the Aurora B inhibitor, AZD1152-HQPA. </w:t>
      </w:r>
      <w:proofErr w:type="gramStart"/>
      <w:r>
        <w:t>The majority of</w:t>
      </w:r>
      <w:proofErr w:type="gramEnd"/>
      <w:r>
        <w:t xml:space="preserve"> the hits were found to be part of DNA damage response pathways, genome maintenance and/or the cell division machinery.</w:t>
      </w:r>
    </w:p>
    <w:p w14:paraId="25F179E5" w14:textId="77777777" w:rsidR="002E7A69" w:rsidRDefault="002E7A69"/>
    <w:sectPr w:rsidR="002E7A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ACB"/>
    <w:rsid w:val="000A2470"/>
    <w:rsid w:val="0015508F"/>
    <w:rsid w:val="00287046"/>
    <w:rsid w:val="002E7A69"/>
    <w:rsid w:val="00555534"/>
    <w:rsid w:val="007808DA"/>
    <w:rsid w:val="00855B3C"/>
    <w:rsid w:val="00866398"/>
    <w:rsid w:val="00947C86"/>
    <w:rsid w:val="00EF7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FD168E"/>
  <w15:chartTrackingRefBased/>
  <w15:docId w15:val="{82B6D845-56B7-4A83-8751-8301D28B6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7ACB"/>
    <w:pPr>
      <w:spacing w:after="0" w:line="240" w:lineRule="auto"/>
    </w:pPr>
    <w:rPr>
      <w:rFonts w:ascii="Calibri" w:hAnsi="Calibri" w:cs="Calibri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7AC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7AC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7ACB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7ACB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7ACB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7ACB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7ACB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7ACB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7ACB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7A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7A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7A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7A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7A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7A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7A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7A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7A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7AC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F7A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7ACB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F7A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7ACB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F7A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7ACB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F7A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7A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7A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7A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247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1050</Characters>
  <Application>Microsoft Office Word</Application>
  <DocSecurity>0</DocSecurity>
  <Lines>8</Lines>
  <Paragraphs>2</Paragraphs>
  <ScaleCrop>false</ScaleCrop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Meneghetti, Francesca</dc:creator>
  <cp:keywords/>
  <dc:description/>
  <cp:lastModifiedBy>Meneghetti, Francesca</cp:lastModifiedBy>
  <cp:revision>1</cp:revision>
  <dcterms:created xsi:type="dcterms:W3CDTF">2024-05-26T18:08:00Z</dcterms:created>
  <dcterms:modified xsi:type="dcterms:W3CDTF">2024-05-26T18:10:00Z</dcterms:modified>
</cp:coreProperties>
</file>