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725115" w14:textId="4CA56199" w:rsidR="00E723D1" w:rsidRPr="00E723D1" w:rsidRDefault="00E723D1" w:rsidP="00E723D1">
      <w:pPr>
        <w:rPr>
          <w:rFonts w:asciiTheme="majorHAnsi" w:hAnsiTheme="majorHAnsi" w:cstheme="majorHAnsi"/>
          <w:b/>
          <w:bCs/>
          <w:u w:val="single"/>
        </w:rPr>
      </w:pPr>
      <w:r w:rsidRPr="00E723D1">
        <w:rPr>
          <w:rFonts w:asciiTheme="majorHAnsi" w:hAnsiTheme="majorHAnsi" w:cstheme="majorHAnsi"/>
          <w:b/>
          <w:bCs/>
          <w:u w:val="single"/>
        </w:rPr>
        <w:t>The ELEVATE Study Abstract – Jade Jordan</w:t>
      </w:r>
    </w:p>
    <w:p w14:paraId="4E706ACC" w14:textId="1B3F87C6" w:rsidR="00E723D1" w:rsidRPr="00E723D1" w:rsidRDefault="00E723D1" w:rsidP="00E723D1">
      <w:pPr>
        <w:rPr>
          <w:rFonts w:asciiTheme="majorHAnsi" w:hAnsiTheme="majorHAnsi" w:cstheme="majorHAnsi"/>
        </w:rPr>
      </w:pPr>
      <w:r w:rsidRPr="00E723D1">
        <w:rPr>
          <w:rFonts w:asciiTheme="majorHAnsi" w:hAnsiTheme="majorHAnsi" w:cstheme="majorHAnsi"/>
        </w:rPr>
        <w:t xml:space="preserve">Patient and public involvement (PPI) is defined as research done with or by the public rather than to, about or for them and is an essential part of health research. PPI can take place at any stage of the research cycle and include activities such as public contributors identifying research priorities, contributing to grant applications, reviewing </w:t>
      </w:r>
      <w:proofErr w:type="gramStart"/>
      <w:r w:rsidRPr="00E723D1">
        <w:rPr>
          <w:rFonts w:asciiTheme="majorHAnsi" w:hAnsiTheme="majorHAnsi" w:cstheme="majorHAnsi"/>
        </w:rPr>
        <w:t>documents</w:t>
      </w:r>
      <w:proofErr w:type="gramEnd"/>
      <w:r w:rsidRPr="00E723D1">
        <w:rPr>
          <w:rFonts w:asciiTheme="majorHAnsi" w:hAnsiTheme="majorHAnsi" w:cstheme="majorHAnsi"/>
        </w:rPr>
        <w:t xml:space="preserve"> and disseminating research findings. The impacts of these PPI activities are varied and well reported and may be on the research (e.g. improved recruitment rates), the individual (e.g. new skills or knowledge gained) or on communities (e.g. changed relationships between the community and research organisation).</w:t>
      </w:r>
    </w:p>
    <w:p w14:paraId="49BDE6FB" w14:textId="77777777" w:rsidR="00E723D1" w:rsidRPr="00E723D1" w:rsidRDefault="00E723D1" w:rsidP="00E723D1">
      <w:pPr>
        <w:rPr>
          <w:rFonts w:asciiTheme="majorHAnsi" w:hAnsiTheme="majorHAnsi" w:cstheme="majorHAnsi"/>
        </w:rPr>
      </w:pPr>
      <w:r w:rsidRPr="00E723D1">
        <w:rPr>
          <w:rFonts w:asciiTheme="majorHAnsi" w:hAnsiTheme="majorHAnsi" w:cstheme="majorHAnsi"/>
        </w:rPr>
        <w:t>There has been discussion on how or if at all these impacts are evaluated and with growing demand for an evidence base to support PPI activities. This discussion has been dominated by researchers and when public contributors have been involved, there is often limited or no indication of the diversity of these voices. Furthermore, in health research more broadly, ethnic minorities have been identified as underserved groups and the NIHR Race Equality Framework put a renewed focus on this.</w:t>
      </w:r>
    </w:p>
    <w:p w14:paraId="155300FB" w14:textId="77777777" w:rsidR="00E723D1" w:rsidRPr="00E723D1" w:rsidRDefault="00E723D1" w:rsidP="00E723D1">
      <w:pPr>
        <w:rPr>
          <w:rFonts w:asciiTheme="majorHAnsi" w:hAnsiTheme="majorHAnsi" w:cstheme="majorHAnsi"/>
        </w:rPr>
      </w:pPr>
      <w:r w:rsidRPr="00E723D1">
        <w:rPr>
          <w:rFonts w:asciiTheme="majorHAnsi" w:hAnsiTheme="majorHAnsi" w:cstheme="majorHAnsi"/>
        </w:rPr>
        <w:t>Therefore, this project aims to capture the perspectives of Black communities, who are an underrepresented group, to ensure their voices are heard in these discussions. In particular, the project will explore the views of Black communities on motivations for involvement; impacts they hope to see from PPI and if, how and by whom they think these should be evaluated. These perspectives will contribute to the evidence base for evaluating the impacts of PPI and capture the voices of a group that has not previously been explored in this way.</w:t>
      </w:r>
    </w:p>
    <w:p w14:paraId="3DD62593" w14:textId="2C594FD6" w:rsidR="00E51C5D" w:rsidRPr="00E51C5D" w:rsidRDefault="00E723D1" w:rsidP="00E723D1">
      <w:pPr>
        <w:rPr>
          <w:rFonts w:asciiTheme="majorHAnsi" w:hAnsiTheme="majorHAnsi" w:cstheme="majorHAnsi"/>
        </w:rPr>
      </w:pPr>
      <w:r w:rsidRPr="00E723D1">
        <w:rPr>
          <w:rFonts w:asciiTheme="majorHAnsi" w:hAnsiTheme="majorHAnsi" w:cstheme="majorHAnsi"/>
        </w:rPr>
        <w:t>The findings will give insight into the needs and preferences of Black communities to guide strategies for better involvement of these communities that can benefit both research and communities.</w:t>
      </w:r>
    </w:p>
    <w:p w14:paraId="06CA8D7C" w14:textId="77777777" w:rsidR="0011793D" w:rsidRPr="00E723D1" w:rsidRDefault="0011793D">
      <w:pPr>
        <w:rPr>
          <w:rFonts w:asciiTheme="majorHAnsi" w:hAnsiTheme="majorHAnsi" w:cstheme="majorHAnsi"/>
        </w:rPr>
      </w:pPr>
    </w:p>
    <w:sectPr w:rsidR="0011793D" w:rsidRPr="00E723D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1C5D"/>
    <w:rsid w:val="0011793D"/>
    <w:rsid w:val="00252243"/>
    <w:rsid w:val="003E1BF2"/>
    <w:rsid w:val="009D57C0"/>
    <w:rsid w:val="00CC0937"/>
    <w:rsid w:val="00E51C5D"/>
    <w:rsid w:val="00E723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626BE0"/>
  <w15:chartTrackingRefBased/>
  <w15:docId w15:val="{E6783028-3D29-42D5-A788-ACB77068B6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51C5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E51C5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E51C5D"/>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E51C5D"/>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E51C5D"/>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E51C5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51C5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51C5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51C5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1C5D"/>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E51C5D"/>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E51C5D"/>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E51C5D"/>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E51C5D"/>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E51C5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51C5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51C5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51C5D"/>
    <w:rPr>
      <w:rFonts w:eastAsiaTheme="majorEastAsia" w:cstheme="majorBidi"/>
      <w:color w:val="272727" w:themeColor="text1" w:themeTint="D8"/>
    </w:rPr>
  </w:style>
  <w:style w:type="paragraph" w:styleId="Title">
    <w:name w:val="Title"/>
    <w:basedOn w:val="Normal"/>
    <w:next w:val="Normal"/>
    <w:link w:val="TitleChar"/>
    <w:uiPriority w:val="10"/>
    <w:qFormat/>
    <w:rsid w:val="00E51C5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51C5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51C5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51C5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51C5D"/>
    <w:pPr>
      <w:spacing w:before="160"/>
      <w:jc w:val="center"/>
    </w:pPr>
    <w:rPr>
      <w:i/>
      <w:iCs/>
      <w:color w:val="404040" w:themeColor="text1" w:themeTint="BF"/>
    </w:rPr>
  </w:style>
  <w:style w:type="character" w:customStyle="1" w:styleId="QuoteChar">
    <w:name w:val="Quote Char"/>
    <w:basedOn w:val="DefaultParagraphFont"/>
    <w:link w:val="Quote"/>
    <w:uiPriority w:val="29"/>
    <w:rsid w:val="00E51C5D"/>
    <w:rPr>
      <w:i/>
      <w:iCs/>
      <w:color w:val="404040" w:themeColor="text1" w:themeTint="BF"/>
    </w:rPr>
  </w:style>
  <w:style w:type="paragraph" w:styleId="ListParagraph">
    <w:name w:val="List Paragraph"/>
    <w:basedOn w:val="Normal"/>
    <w:uiPriority w:val="34"/>
    <w:qFormat/>
    <w:rsid w:val="00E51C5D"/>
    <w:pPr>
      <w:ind w:left="720"/>
      <w:contextualSpacing/>
    </w:pPr>
  </w:style>
  <w:style w:type="character" w:styleId="IntenseEmphasis">
    <w:name w:val="Intense Emphasis"/>
    <w:basedOn w:val="DefaultParagraphFont"/>
    <w:uiPriority w:val="21"/>
    <w:qFormat/>
    <w:rsid w:val="00E51C5D"/>
    <w:rPr>
      <w:i/>
      <w:iCs/>
      <w:color w:val="2F5496" w:themeColor="accent1" w:themeShade="BF"/>
    </w:rPr>
  </w:style>
  <w:style w:type="paragraph" w:styleId="IntenseQuote">
    <w:name w:val="Intense Quote"/>
    <w:basedOn w:val="Normal"/>
    <w:next w:val="Normal"/>
    <w:link w:val="IntenseQuoteChar"/>
    <w:uiPriority w:val="30"/>
    <w:qFormat/>
    <w:rsid w:val="00E51C5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E51C5D"/>
    <w:rPr>
      <w:i/>
      <w:iCs/>
      <w:color w:val="2F5496" w:themeColor="accent1" w:themeShade="BF"/>
    </w:rPr>
  </w:style>
  <w:style w:type="character" w:styleId="IntenseReference">
    <w:name w:val="Intense Reference"/>
    <w:basedOn w:val="DefaultParagraphFont"/>
    <w:uiPriority w:val="32"/>
    <w:qFormat/>
    <w:rsid w:val="00E51C5D"/>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1576135">
      <w:bodyDiv w:val="1"/>
      <w:marLeft w:val="0"/>
      <w:marRight w:val="0"/>
      <w:marTop w:val="0"/>
      <w:marBottom w:val="0"/>
      <w:divBdr>
        <w:top w:val="none" w:sz="0" w:space="0" w:color="auto"/>
        <w:left w:val="none" w:sz="0" w:space="0" w:color="auto"/>
        <w:bottom w:val="none" w:sz="0" w:space="0" w:color="auto"/>
        <w:right w:val="none" w:sz="0" w:space="0" w:color="auto"/>
      </w:divBdr>
    </w:div>
    <w:div w:id="1021206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1</Pages>
  <Words>290</Words>
  <Characters>1655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JADE (PGR)</dc:creator>
  <cp:keywords/>
  <dc:description/>
  <cp:lastModifiedBy>JORDAN, JADE (PGR)</cp:lastModifiedBy>
  <cp:revision>1</cp:revision>
  <dcterms:created xsi:type="dcterms:W3CDTF">2024-05-15T10:20:00Z</dcterms:created>
  <dcterms:modified xsi:type="dcterms:W3CDTF">2024-05-15T11:04:00Z</dcterms:modified>
</cp:coreProperties>
</file>