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D3ABD1" w14:textId="06E2CC79" w:rsidR="00287A3D" w:rsidRDefault="00287A3D" w:rsidP="00F41D31">
      <w:pPr>
        <w:pStyle w:val="NormalWeb"/>
        <w:rPr>
          <w:rFonts w:ascii="ArialMT" w:hAnsi="ArialMT"/>
        </w:rPr>
      </w:pPr>
      <w:r>
        <w:rPr>
          <w:rFonts w:ascii="ArialMT" w:hAnsi="ArialMT"/>
        </w:rPr>
        <w:t xml:space="preserve">Abstract: </w:t>
      </w:r>
    </w:p>
    <w:p w14:paraId="78AD20BB" w14:textId="5EA11C9D" w:rsidR="00F41D31" w:rsidRPr="00287A3D" w:rsidRDefault="00F41D31" w:rsidP="00F41D31">
      <w:pPr>
        <w:pStyle w:val="NormalWeb"/>
        <w:rPr>
          <w:rFonts w:ascii="ArialMT" w:hAnsi="ArialMT"/>
        </w:rPr>
      </w:pPr>
      <w:r>
        <w:rPr>
          <w:rFonts w:ascii="ArialMT" w:hAnsi="ArialMT"/>
        </w:rPr>
        <w:t xml:space="preserve">Cilia are microtubule-based protrusions of the cell surface. Defects in cilia causes a range of human genetic disorders called ciliopathies. Cilia are conserved across wide range of eukaryotic organisms and have important functions in development and diseases. They have also been lost independently in many eukaryotes including land plants, fungi, etc. Through computational </w:t>
      </w:r>
      <w:r w:rsidR="00287A3D">
        <w:rPr>
          <w:rFonts w:ascii="ArialMT" w:hAnsi="ArialMT"/>
        </w:rPr>
        <w:t xml:space="preserve">approaches such as ‘Euclidean distance ranking and ‘clustering’ </w:t>
      </w:r>
      <w:r>
        <w:rPr>
          <w:rFonts w:ascii="ArialMT" w:hAnsi="ArialMT"/>
        </w:rPr>
        <w:t xml:space="preserve">we have performed evolutionary analyses of ciliary Pfams. </w:t>
      </w:r>
      <w:r w:rsidR="00287A3D">
        <w:rPr>
          <w:rFonts w:ascii="ArialMT" w:hAnsi="ArialMT"/>
        </w:rPr>
        <w:t>We saw that evolutionarily and functionally related Pfams cluster together. Similarly, we found that ranking by Euclidean distance proximity</w:t>
      </w:r>
      <w:r w:rsidR="00287A3D" w:rsidRPr="00287A3D">
        <w:rPr>
          <w:rFonts w:ascii="ArialMT" w:hAnsi="ArialMT"/>
        </w:rPr>
        <w:t xml:space="preserve"> in high dimensional species space identifies functionally related ciliary Pfams.</w:t>
      </w:r>
      <w:r w:rsidR="00287A3D">
        <w:rPr>
          <w:rFonts w:ascii="ArialMT" w:hAnsi="ArialMT"/>
        </w:rPr>
        <w:t xml:space="preserve"> </w:t>
      </w:r>
      <w:r>
        <w:rPr>
          <w:rFonts w:ascii="ArialMT" w:hAnsi="ArialMT"/>
        </w:rPr>
        <w:t xml:space="preserve">This has been extended to a novel webtool for identifying conserved ciliary protein families which we termed </w:t>
      </w:r>
      <w:r>
        <w:rPr>
          <w:rFonts w:ascii="Arial" w:hAnsi="Arial" w:cs="Arial"/>
          <w:i/>
          <w:iCs/>
        </w:rPr>
        <w:t>‘</w:t>
      </w:r>
      <w:r>
        <w:rPr>
          <w:rFonts w:ascii="ArialMT" w:hAnsi="ArialMT"/>
        </w:rPr>
        <w:t xml:space="preserve">The </w:t>
      </w:r>
      <w:proofErr w:type="spellStart"/>
      <w:r>
        <w:rPr>
          <w:rFonts w:ascii="ArialMT" w:hAnsi="ArialMT"/>
        </w:rPr>
        <w:t>Cili</w:t>
      </w:r>
      <w:proofErr w:type="spellEnd"/>
      <w:r>
        <w:rPr>
          <w:rFonts w:ascii="ArialMT" w:hAnsi="ArialMT"/>
        </w:rPr>
        <w:t xml:space="preserve"> Gene Finder’ (</w:t>
      </w:r>
      <w:r>
        <w:rPr>
          <w:rFonts w:ascii="ArialMT" w:hAnsi="ArialMT"/>
          <w:color w:val="0000FF"/>
        </w:rPr>
        <w:t>https://ntd.warwick.ac.uk/tools/user_cases.php</w:t>
      </w:r>
      <w:r>
        <w:rPr>
          <w:rFonts w:ascii="ArialMT" w:hAnsi="ArialMT"/>
        </w:rPr>
        <w:t xml:space="preserve">). We also investigated all three protein members of a conserved family trichohyalin plectin homology domain (TCHP) in </w:t>
      </w:r>
      <w:r>
        <w:rPr>
          <w:rFonts w:ascii="Arial" w:hAnsi="Arial" w:cs="Arial"/>
          <w:i/>
          <w:iCs/>
        </w:rPr>
        <w:t xml:space="preserve">Trypanosoma brucei </w:t>
      </w:r>
      <w:r>
        <w:rPr>
          <w:rFonts w:ascii="ArialMT" w:hAnsi="ArialMT"/>
        </w:rPr>
        <w:t xml:space="preserve">and found that the deletion of all members TbCFAP53-/-, TbCFAP45-/- and TbMNS1-/- cause defects in parasites’ growth, morphology, and motility. Another protein TbCFAP76 containing domain of unknown functions (DUF4455 and DUF4456) was also investigated in </w:t>
      </w:r>
      <w:r>
        <w:rPr>
          <w:rFonts w:ascii="Arial" w:hAnsi="Arial" w:cs="Arial"/>
          <w:i/>
          <w:iCs/>
        </w:rPr>
        <w:t xml:space="preserve">T. brucei </w:t>
      </w:r>
      <w:r>
        <w:rPr>
          <w:rFonts w:ascii="ArialMT" w:hAnsi="ArialMT"/>
        </w:rPr>
        <w:t xml:space="preserve">and found to localise to the central pair and play important roles in the parasites’ growth and motility. </w:t>
      </w:r>
      <w:r w:rsidR="00287A3D">
        <w:rPr>
          <w:rFonts w:ascii="ArialMT" w:hAnsi="ArialMT"/>
        </w:rPr>
        <w:t xml:space="preserve">CFAP210, a human protein containing TCHP and the human DUF4455/DUF4456 containing protein, CFAP76, are being studied in HBEC3-KT cells to elucidate their putative roles in human ciliary diseases. </w:t>
      </w:r>
    </w:p>
    <w:p w14:paraId="3DE837B7" w14:textId="77777777" w:rsidR="00AA6530" w:rsidRDefault="00AA6530"/>
    <w:sectPr w:rsidR="00AA65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MT">
    <w:altName w:val="Arial"/>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D31"/>
    <w:rsid w:val="00287A3D"/>
    <w:rsid w:val="002A61EC"/>
    <w:rsid w:val="00652A21"/>
    <w:rsid w:val="00AA6530"/>
    <w:rsid w:val="00E11D55"/>
    <w:rsid w:val="00F41D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5077B41"/>
  <w15:chartTrackingRefBased/>
  <w15:docId w15:val="{29016045-BA17-3B4D-9753-9C466E7D0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41D31"/>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030377">
      <w:bodyDiv w:val="1"/>
      <w:marLeft w:val="0"/>
      <w:marRight w:val="0"/>
      <w:marTop w:val="0"/>
      <w:marBottom w:val="0"/>
      <w:divBdr>
        <w:top w:val="none" w:sz="0" w:space="0" w:color="auto"/>
        <w:left w:val="none" w:sz="0" w:space="0" w:color="auto"/>
        <w:bottom w:val="none" w:sz="0" w:space="0" w:color="auto"/>
        <w:right w:val="none" w:sz="0" w:space="0" w:color="auto"/>
      </w:divBdr>
      <w:divsChild>
        <w:div w:id="123617362">
          <w:marLeft w:val="0"/>
          <w:marRight w:val="0"/>
          <w:marTop w:val="0"/>
          <w:marBottom w:val="0"/>
          <w:divBdr>
            <w:top w:val="none" w:sz="0" w:space="0" w:color="auto"/>
            <w:left w:val="none" w:sz="0" w:space="0" w:color="auto"/>
            <w:bottom w:val="none" w:sz="0" w:space="0" w:color="auto"/>
            <w:right w:val="none" w:sz="0" w:space="0" w:color="auto"/>
          </w:divBdr>
          <w:divsChild>
            <w:div w:id="2140341819">
              <w:marLeft w:val="0"/>
              <w:marRight w:val="0"/>
              <w:marTop w:val="0"/>
              <w:marBottom w:val="0"/>
              <w:divBdr>
                <w:top w:val="none" w:sz="0" w:space="0" w:color="auto"/>
                <w:left w:val="none" w:sz="0" w:space="0" w:color="auto"/>
                <w:bottom w:val="none" w:sz="0" w:space="0" w:color="auto"/>
                <w:right w:val="none" w:sz="0" w:space="0" w:color="auto"/>
              </w:divBdr>
              <w:divsChild>
                <w:div w:id="126399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6201">
      <w:bodyDiv w:val="1"/>
      <w:marLeft w:val="0"/>
      <w:marRight w:val="0"/>
      <w:marTop w:val="0"/>
      <w:marBottom w:val="0"/>
      <w:divBdr>
        <w:top w:val="none" w:sz="0" w:space="0" w:color="auto"/>
        <w:left w:val="none" w:sz="0" w:space="0" w:color="auto"/>
        <w:bottom w:val="none" w:sz="0" w:space="0" w:color="auto"/>
        <w:right w:val="none" w:sz="0" w:space="0" w:color="auto"/>
      </w:divBdr>
      <w:divsChild>
        <w:div w:id="660234559">
          <w:marLeft w:val="0"/>
          <w:marRight w:val="0"/>
          <w:marTop w:val="0"/>
          <w:marBottom w:val="0"/>
          <w:divBdr>
            <w:top w:val="none" w:sz="0" w:space="0" w:color="auto"/>
            <w:left w:val="none" w:sz="0" w:space="0" w:color="auto"/>
            <w:bottom w:val="none" w:sz="0" w:space="0" w:color="auto"/>
            <w:right w:val="none" w:sz="0" w:space="0" w:color="auto"/>
          </w:divBdr>
          <w:divsChild>
            <w:div w:id="176164192">
              <w:marLeft w:val="0"/>
              <w:marRight w:val="0"/>
              <w:marTop w:val="0"/>
              <w:marBottom w:val="0"/>
              <w:divBdr>
                <w:top w:val="none" w:sz="0" w:space="0" w:color="auto"/>
                <w:left w:val="none" w:sz="0" w:space="0" w:color="auto"/>
                <w:bottom w:val="none" w:sz="0" w:space="0" w:color="auto"/>
                <w:right w:val="none" w:sz="0" w:space="0" w:color="auto"/>
              </w:divBdr>
              <w:divsChild>
                <w:div w:id="191747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163980">
      <w:bodyDiv w:val="1"/>
      <w:marLeft w:val="0"/>
      <w:marRight w:val="0"/>
      <w:marTop w:val="0"/>
      <w:marBottom w:val="0"/>
      <w:divBdr>
        <w:top w:val="none" w:sz="0" w:space="0" w:color="auto"/>
        <w:left w:val="none" w:sz="0" w:space="0" w:color="auto"/>
        <w:bottom w:val="none" w:sz="0" w:space="0" w:color="auto"/>
        <w:right w:val="none" w:sz="0" w:space="0" w:color="auto"/>
      </w:divBdr>
      <w:divsChild>
        <w:div w:id="728500427">
          <w:marLeft w:val="0"/>
          <w:marRight w:val="0"/>
          <w:marTop w:val="0"/>
          <w:marBottom w:val="0"/>
          <w:divBdr>
            <w:top w:val="none" w:sz="0" w:space="0" w:color="auto"/>
            <w:left w:val="none" w:sz="0" w:space="0" w:color="auto"/>
            <w:bottom w:val="none" w:sz="0" w:space="0" w:color="auto"/>
            <w:right w:val="none" w:sz="0" w:space="0" w:color="auto"/>
          </w:divBdr>
          <w:divsChild>
            <w:div w:id="697388632">
              <w:marLeft w:val="0"/>
              <w:marRight w:val="0"/>
              <w:marTop w:val="0"/>
              <w:marBottom w:val="0"/>
              <w:divBdr>
                <w:top w:val="none" w:sz="0" w:space="0" w:color="auto"/>
                <w:left w:val="none" w:sz="0" w:space="0" w:color="auto"/>
                <w:bottom w:val="none" w:sz="0" w:space="0" w:color="auto"/>
                <w:right w:val="none" w:sz="0" w:space="0" w:color="auto"/>
              </w:divBdr>
              <w:divsChild>
                <w:div w:id="106675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236</TotalTime>
  <Pages>1</Pages>
  <Words>241</Words>
  <Characters>1376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NEUPANE, SHAMBHAWEE (PGR)</dc:creator>
  <cp:keywords/>
  <dc:description/>
  <cp:lastModifiedBy>NEUPANE, SHAMBHAWEE (PGR)</cp:lastModifiedBy>
  <cp:revision>2</cp:revision>
  <dcterms:created xsi:type="dcterms:W3CDTF">2024-05-06T08:04:00Z</dcterms:created>
  <dcterms:modified xsi:type="dcterms:W3CDTF">2024-05-06T22:09:00Z</dcterms:modified>
</cp:coreProperties>
</file>