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D5512" w14:textId="1329000F" w:rsidR="000422C3" w:rsidRDefault="00C3239C">
      <w:pPr>
        <w:rPr>
          <w:b/>
          <w:bCs/>
        </w:rPr>
      </w:pPr>
      <w:r>
        <w:rPr>
          <w:b/>
          <w:bCs/>
        </w:rPr>
        <w:t>Movement across the cell membrane Transcript</w:t>
      </w:r>
    </w:p>
    <w:p w14:paraId="7AAF3DC1" w14:textId="5F8A0231" w:rsidR="00C3239C" w:rsidRDefault="00C3239C">
      <w:pPr>
        <w:rPr>
          <w:b/>
          <w:bCs/>
        </w:rPr>
      </w:pPr>
      <w:r>
        <w:rPr>
          <w:b/>
          <w:bCs/>
        </w:rPr>
        <w:t>Slide 1</w:t>
      </w:r>
    </w:p>
    <w:p w14:paraId="7774F5A1" w14:textId="6647D56E" w:rsidR="00C3239C" w:rsidRDefault="00C3239C">
      <w:r>
        <w:t>Hello and welcome to this session on movement across the cell membrane.</w:t>
      </w:r>
    </w:p>
    <w:p w14:paraId="1690892A" w14:textId="35809B0C" w:rsidR="00C3239C" w:rsidRDefault="00C3239C">
      <w:pPr>
        <w:rPr>
          <w:b/>
          <w:bCs/>
        </w:rPr>
      </w:pPr>
      <w:r>
        <w:rPr>
          <w:b/>
          <w:bCs/>
        </w:rPr>
        <w:t>Slide 2</w:t>
      </w:r>
    </w:p>
    <w:p w14:paraId="3417C19B" w14:textId="77777777" w:rsidR="00C3239C" w:rsidRPr="00C3239C" w:rsidRDefault="00C3239C" w:rsidP="00C3239C">
      <w:r w:rsidRPr="00C3239C">
        <w:t xml:space="preserve">Here are the learning outcomes for this session. We will start by defining the terms diffusion, facilitated diffusion and active transport. We will define osmosis, although you will have a separate session on this as well. By the end of this session you should be able to explain why gradients across membranes are important, describe the role of pumps, carriers, channels and gap junctions. </w:t>
      </w:r>
    </w:p>
    <w:p w14:paraId="35C3F394" w14:textId="041F5964" w:rsidR="00C3239C" w:rsidRDefault="00C3239C">
      <w:pPr>
        <w:rPr>
          <w:b/>
          <w:bCs/>
        </w:rPr>
      </w:pPr>
      <w:r>
        <w:rPr>
          <w:b/>
          <w:bCs/>
        </w:rPr>
        <w:t>Slide 3</w:t>
      </w:r>
    </w:p>
    <w:p w14:paraId="71C7C7CC" w14:textId="77777777" w:rsidR="00C3239C" w:rsidRPr="00C3239C" w:rsidRDefault="00C3239C" w:rsidP="00C3239C">
      <w:r w:rsidRPr="00C3239C">
        <w:t xml:space="preserve">So lets start by defining some terms. </w:t>
      </w:r>
    </w:p>
    <w:p w14:paraId="56D41809" w14:textId="1C18DBD9" w:rsidR="00C3239C" w:rsidRDefault="00C3239C">
      <w:pPr>
        <w:rPr>
          <w:b/>
          <w:bCs/>
        </w:rPr>
      </w:pPr>
      <w:r>
        <w:rPr>
          <w:b/>
          <w:bCs/>
        </w:rPr>
        <w:t>Slide 4</w:t>
      </w:r>
    </w:p>
    <w:p w14:paraId="2884FE6D" w14:textId="77777777" w:rsidR="00C3239C" w:rsidRPr="00C3239C" w:rsidRDefault="00C3239C" w:rsidP="00C3239C">
      <w:r w:rsidRPr="00C3239C">
        <w:t>So diffusion, or passive transport, is is the movement of molecules down a concentration gradient, i.e. from an area of high concentration to an area of low concentration.</w:t>
      </w:r>
    </w:p>
    <w:p w14:paraId="112176CA" w14:textId="77777777" w:rsidR="00C3239C" w:rsidRPr="00C3239C" w:rsidRDefault="00C3239C" w:rsidP="00C3239C">
      <w:r w:rsidRPr="00C3239C">
        <w:t>Small, non-polar, or hydrophobic molecules such as steroids can diffuse into the cell across the plasma membrane.</w:t>
      </w:r>
    </w:p>
    <w:p w14:paraId="4BD6D908" w14:textId="77777777" w:rsidR="00C3239C" w:rsidRPr="00C3239C" w:rsidRDefault="00C3239C" w:rsidP="00C3239C">
      <w:r w:rsidRPr="00C3239C">
        <w:t>Facilitated diffusion is where molecules cannot cross the plasma membrane by simple diffusion, so travel through channels or via carrier proteins.</w:t>
      </w:r>
    </w:p>
    <w:p w14:paraId="0C50E3D9" w14:textId="77777777" w:rsidR="00C3239C" w:rsidRPr="00C3239C" w:rsidRDefault="00C3239C" w:rsidP="00C3239C">
      <w:r w:rsidRPr="00C3239C">
        <w:t xml:space="preserve">Active transport requires energy expenditure (in the form of ATP) to move material, often against a concentration gradient. </w:t>
      </w:r>
    </w:p>
    <w:p w14:paraId="00DA9E6D" w14:textId="5D21F259" w:rsidR="00C3239C" w:rsidRDefault="00C3239C">
      <w:pPr>
        <w:rPr>
          <w:b/>
          <w:bCs/>
        </w:rPr>
      </w:pPr>
      <w:r>
        <w:rPr>
          <w:b/>
          <w:bCs/>
        </w:rPr>
        <w:t>Slide 5</w:t>
      </w:r>
    </w:p>
    <w:p w14:paraId="79F04C6A" w14:textId="77777777" w:rsidR="00C3239C" w:rsidRPr="00C3239C" w:rsidRDefault="00C3239C" w:rsidP="00C3239C">
      <w:r w:rsidRPr="00C3239C">
        <w:t>So how is osmosis different?</w:t>
      </w:r>
    </w:p>
    <w:p w14:paraId="1512A5B0" w14:textId="635AF5EA" w:rsidR="00C3239C" w:rsidRDefault="00C3239C">
      <w:pPr>
        <w:rPr>
          <w:b/>
          <w:bCs/>
        </w:rPr>
      </w:pPr>
      <w:r>
        <w:rPr>
          <w:b/>
          <w:bCs/>
        </w:rPr>
        <w:t>Slide 6</w:t>
      </w:r>
    </w:p>
    <w:p w14:paraId="32C2FFB5" w14:textId="77777777" w:rsidR="00C3239C" w:rsidRPr="00C3239C" w:rsidRDefault="00C3239C" w:rsidP="00C3239C">
      <w:r w:rsidRPr="00C3239C">
        <w:t xml:space="preserve">Osmosis refers to the transport of water down a concentration gradient, across a semi-permeable membrane. The transport of water is always passive. Single water molecules can diffuse across the lipid bilayer at a low but finite rate. The membranes of many cells contain specialised channels that greatly increase the membrane permeability to water. These channels are called aquaporins. </w:t>
      </w:r>
    </w:p>
    <w:p w14:paraId="0DB0A918" w14:textId="3498327A" w:rsidR="00C3239C" w:rsidRDefault="00C3239C">
      <w:pPr>
        <w:rPr>
          <w:b/>
          <w:bCs/>
        </w:rPr>
      </w:pPr>
      <w:r>
        <w:rPr>
          <w:b/>
          <w:bCs/>
        </w:rPr>
        <w:t>Slide 7</w:t>
      </w:r>
    </w:p>
    <w:p w14:paraId="08F1C86D" w14:textId="3CB9EB98" w:rsidR="00C3239C" w:rsidRDefault="00C3239C">
      <w:r>
        <w:t>So let’s think about why gradients across membranes might be important.</w:t>
      </w:r>
    </w:p>
    <w:p w14:paraId="050060E7" w14:textId="3493C685" w:rsidR="00C3239C" w:rsidRDefault="00C3239C">
      <w:pPr>
        <w:rPr>
          <w:b/>
          <w:bCs/>
        </w:rPr>
      </w:pPr>
      <w:r>
        <w:rPr>
          <w:b/>
          <w:bCs/>
        </w:rPr>
        <w:t>Slide 8</w:t>
      </w:r>
    </w:p>
    <w:p w14:paraId="50EF3A87" w14:textId="77777777" w:rsidR="00C3239C" w:rsidRPr="00C3239C" w:rsidRDefault="00C3239C" w:rsidP="00C3239C">
      <w:r w:rsidRPr="00C3239C">
        <w:lastRenderedPageBreak/>
        <w:t>Gradients are important for a number of reasons: to allow substances to move between compartments, for chemotaxis during the immune response, and for synaptic transmission. Another role for gradients is during development, where gradients of chemicals called morphogens are responsible for patterning in the embryo – developmental signals at different concentrations result in different cell fates.</w:t>
      </w:r>
    </w:p>
    <w:p w14:paraId="6D955D13" w14:textId="4CEA4D81" w:rsidR="00C3239C" w:rsidRDefault="00C3239C">
      <w:pPr>
        <w:rPr>
          <w:b/>
          <w:bCs/>
        </w:rPr>
      </w:pPr>
      <w:r>
        <w:rPr>
          <w:b/>
          <w:bCs/>
        </w:rPr>
        <w:t>Slide 9</w:t>
      </w:r>
    </w:p>
    <w:p w14:paraId="62061817" w14:textId="77777777" w:rsidR="00C3239C" w:rsidRPr="00C3239C" w:rsidRDefault="00C3239C" w:rsidP="00C3239C">
      <w:r w:rsidRPr="00C3239C">
        <w:t xml:space="preserve">Concentration gradients exist because the plasma membrane is only semi-permeable, and while some molecules can cross freely, others cannot. This is applies particularly to charged molecules: ions. </w:t>
      </w:r>
    </w:p>
    <w:p w14:paraId="1ED7264A" w14:textId="77777777" w:rsidR="00C3239C" w:rsidRPr="00C3239C" w:rsidRDefault="00C3239C" w:rsidP="00C3239C">
      <w:r w:rsidRPr="00C3239C">
        <w:t xml:space="preserve">With ions, both the concentration gradient and the electrical potential difference across the membrane (also known as membrane potential) influence its transport. Both the concentration gradient and electrical gradient combine to form the electrochemical gradient. </w:t>
      </w:r>
    </w:p>
    <w:p w14:paraId="3EE4A8FE" w14:textId="77777777" w:rsidR="00C3239C" w:rsidRPr="00C3239C" w:rsidRDefault="00C3239C" w:rsidP="00C3239C">
      <w:r w:rsidRPr="00C3239C">
        <w:t>Almost all plasma membranes have an electrical potential difference across them, with the inside usually negative to the outside. This favours the entry of positively charged ions into the cell but opposes the entry of negatively charged ions. This will become increasingly relevant as you cover action potentials.</w:t>
      </w:r>
    </w:p>
    <w:p w14:paraId="0CCFA956" w14:textId="4242C205" w:rsidR="00C3239C" w:rsidRDefault="00C3239C">
      <w:pPr>
        <w:rPr>
          <w:b/>
          <w:bCs/>
        </w:rPr>
      </w:pPr>
      <w:r>
        <w:rPr>
          <w:b/>
          <w:bCs/>
        </w:rPr>
        <w:t>Slide 10</w:t>
      </w:r>
    </w:p>
    <w:p w14:paraId="0C91939A" w14:textId="77777777" w:rsidR="00C3239C" w:rsidRPr="00C3239C" w:rsidRDefault="00C3239C" w:rsidP="00C3239C">
      <w:r w:rsidRPr="00C3239C">
        <w:t xml:space="preserve">And its important to note that the potential energy in ion gradients drives a number of processes, including the uptake of nutrients, the regulation of fluid volume, ATP synthesis, the regulation of pH, and the transduction of signals within the body. </w:t>
      </w:r>
    </w:p>
    <w:p w14:paraId="7E5D4923" w14:textId="03CCC753" w:rsidR="00C3239C" w:rsidRDefault="00C3239C">
      <w:pPr>
        <w:rPr>
          <w:b/>
          <w:bCs/>
        </w:rPr>
      </w:pPr>
      <w:r>
        <w:rPr>
          <w:b/>
          <w:bCs/>
        </w:rPr>
        <w:t>Slide 11</w:t>
      </w:r>
    </w:p>
    <w:p w14:paraId="708A427C" w14:textId="77777777" w:rsidR="00C3239C" w:rsidRPr="00C3239C" w:rsidRDefault="00C3239C" w:rsidP="00C3239C">
      <w:r w:rsidRPr="00C3239C">
        <w:t xml:space="preserve">So as we have already heard, lipid bilayers provide a barrier to diffusion of ions and large polar molecules, meaning that transmembrane proteins are required for the selective passage of ions and other large molecules across. </w:t>
      </w:r>
    </w:p>
    <w:p w14:paraId="0325788D" w14:textId="073C5F0A" w:rsidR="00C3239C" w:rsidRDefault="00C3239C" w:rsidP="00C3239C">
      <w:r w:rsidRPr="00C3239C">
        <w:t>There are three broad categories: pumps, carriers and channels</w:t>
      </w:r>
      <w:r>
        <w:t>.</w:t>
      </w:r>
    </w:p>
    <w:p w14:paraId="2E8E5F3B" w14:textId="1730FF65" w:rsidR="00C3239C" w:rsidRDefault="00C3239C" w:rsidP="00C3239C">
      <w:pPr>
        <w:rPr>
          <w:b/>
          <w:bCs/>
        </w:rPr>
      </w:pPr>
      <w:r>
        <w:rPr>
          <w:b/>
          <w:bCs/>
        </w:rPr>
        <w:t>Slide 12</w:t>
      </w:r>
    </w:p>
    <w:p w14:paraId="096E6CE8" w14:textId="77777777" w:rsidR="00C3239C" w:rsidRPr="00C3239C" w:rsidRDefault="00C3239C" w:rsidP="00C3239C">
      <w:r w:rsidRPr="00C3239C">
        <w:t>So lets start by looking at pumps.</w:t>
      </w:r>
    </w:p>
    <w:p w14:paraId="257BABEC" w14:textId="12757ACB" w:rsidR="00C3239C" w:rsidRDefault="00C3239C" w:rsidP="00C3239C">
      <w:pPr>
        <w:rPr>
          <w:b/>
          <w:bCs/>
        </w:rPr>
      </w:pPr>
      <w:r>
        <w:rPr>
          <w:b/>
          <w:bCs/>
        </w:rPr>
        <w:t>Slide 13</w:t>
      </w:r>
    </w:p>
    <w:p w14:paraId="4024829D" w14:textId="77777777" w:rsidR="00C3239C" w:rsidRPr="00C3239C" w:rsidRDefault="00C3239C" w:rsidP="00C3239C">
      <w:r w:rsidRPr="00C3239C">
        <w:t xml:space="preserve">Pumps transport ions and solutes against concentration gradients, using energy in the form of ATP. Pumps are known as primary active transporters. </w:t>
      </w:r>
    </w:p>
    <w:p w14:paraId="53B39F72" w14:textId="77777777" w:rsidR="00C3239C" w:rsidRPr="00C3239C" w:rsidRDefault="00C3239C" w:rsidP="00C3239C">
      <w:r w:rsidRPr="00C3239C">
        <w:t xml:space="preserve">One example is the Na+-K+ transporter, which moves Na+ and K+ against their concentration gradients using energy in the form of ATP. </w:t>
      </w:r>
    </w:p>
    <w:p w14:paraId="0F85A255" w14:textId="77777777" w:rsidR="00C3239C" w:rsidRDefault="00C3239C" w:rsidP="00C3239C">
      <w:pPr>
        <w:rPr>
          <w:b/>
          <w:bCs/>
        </w:rPr>
      </w:pPr>
      <w:r>
        <w:rPr>
          <w:b/>
          <w:bCs/>
        </w:rPr>
        <w:t>Slide 14</w:t>
      </w:r>
    </w:p>
    <w:p w14:paraId="56A385B6" w14:textId="62A92F3A" w:rsidR="00C3239C" w:rsidRPr="00C3239C" w:rsidRDefault="00C3239C" w:rsidP="00C3239C">
      <w:pPr>
        <w:rPr>
          <w:b/>
          <w:bCs/>
        </w:rPr>
      </w:pPr>
      <w:r w:rsidRPr="00C3239C">
        <w:lastRenderedPageBreak/>
        <w:t>S</w:t>
      </w:r>
      <w:r>
        <w:t>o</w:t>
      </w:r>
      <w:r w:rsidRPr="00C3239C">
        <w:t xml:space="preserve"> looking at this pump in a bit more detail. The concentration of K+ is typically 10-20 times higher inside cells than outside, whereas the reverse is true of Na+. These concentration differences are maintained by a Na+-K+ pump, found in the plasma membrane of virtually all animal cells. The pump operates as an antiporter, which means that one ion is exchanged for another, in this case K+ for Na+. Na+ is actively pumped out of the cell against its steep electrochemical gradient, and K+ is pumped in, as a result of a conformational change in the protein. Because the pump hydrolyzes ATP to pump Na+ out and K in, it is also known as an Na+ - K+ ATPase. </w:t>
      </w:r>
    </w:p>
    <w:p w14:paraId="6028CEC5" w14:textId="649A5DCA" w:rsidR="00C3239C" w:rsidRDefault="00C3239C" w:rsidP="00C3239C">
      <w:pPr>
        <w:rPr>
          <w:b/>
          <w:bCs/>
        </w:rPr>
      </w:pPr>
      <w:r>
        <w:rPr>
          <w:b/>
          <w:bCs/>
        </w:rPr>
        <w:t>Slide 15</w:t>
      </w:r>
    </w:p>
    <w:p w14:paraId="67EB809A" w14:textId="77777777" w:rsidR="00CE2353" w:rsidRPr="00CE2353" w:rsidRDefault="00CE2353" w:rsidP="00CE2353">
      <w:r w:rsidRPr="00CE2353">
        <w:t xml:space="preserve">There are several ATPases that are particularly important in the human body. Eukaryotic cells maintain v low concentrations of free Ca2+ in their cytosol. Even a small influx of Ca2+ significantly increases the concentration of free Ca2+ in the cytosol, and the flow of a Ca2+ down its steep concentration gradient in response to extracellular signals is one means of transmitting these signals rapidly across the plasma membrane. The maintenance of a steep Ca2+ gradient is therefore important to the cell, and is achieved through Ca2+ transporters that actively move it out of the cell. One example of a Ca2+ ATPase is in the sarcoplasmic reticulum membrane of skeletal muscle cells (BLOCK4). This is a network of tubular sacs in the muscle cell cytosol that serves as an important intracellular store of Ca2+.  When an action potential depolarises the muscle cell membrane, Ca2+ is released from the sarcoplasmic reticulum, stimulating the muscle to contract. Following contraction, the Ca2+ ATPase moves Ca2+ from the cytosol back into the sarcoplasmic reticulum. </w:t>
      </w:r>
    </w:p>
    <w:p w14:paraId="50B182D7" w14:textId="77777777" w:rsidR="00CE2353" w:rsidRPr="00CE2353" w:rsidRDefault="00CE2353" w:rsidP="00CE2353">
      <w:r w:rsidRPr="00CE2353">
        <w:t>Another example, which you will hear more about in Block 1, is the H+-K+ pump that secretes acid into the gastrointestinal lumen of the stomach.</w:t>
      </w:r>
    </w:p>
    <w:p w14:paraId="51AA8DFB" w14:textId="4E866599" w:rsidR="00C3239C" w:rsidRDefault="00CE2353">
      <w:pPr>
        <w:rPr>
          <w:b/>
          <w:bCs/>
        </w:rPr>
      </w:pPr>
      <w:r>
        <w:rPr>
          <w:b/>
          <w:bCs/>
        </w:rPr>
        <w:t>Slide 16</w:t>
      </w:r>
    </w:p>
    <w:p w14:paraId="1A3E0FD6" w14:textId="77777777" w:rsidR="00CE2353" w:rsidRPr="00CE2353" w:rsidRDefault="00CE2353" w:rsidP="00CE2353">
      <w:r w:rsidRPr="00CE2353">
        <w:t xml:space="preserve">So now that we have explored pumps, or primary active transporters, lets describe the role of carriers. </w:t>
      </w:r>
    </w:p>
    <w:p w14:paraId="045A5AC7" w14:textId="7718A470" w:rsidR="00CE2353" w:rsidRDefault="00CE2353">
      <w:pPr>
        <w:rPr>
          <w:b/>
          <w:bCs/>
        </w:rPr>
      </w:pPr>
      <w:r>
        <w:rPr>
          <w:b/>
          <w:bCs/>
        </w:rPr>
        <w:t>Slide 17</w:t>
      </w:r>
    </w:p>
    <w:p w14:paraId="6026247C" w14:textId="77777777" w:rsidR="00AB18E3" w:rsidRPr="00AB18E3" w:rsidRDefault="00AB18E3" w:rsidP="00AB18E3">
      <w:r w:rsidRPr="00AB18E3">
        <w:t xml:space="preserve">Carrier proteins are integral membrane proteins that move substances across membranes. Each type of carrier protein has one or more specific binding sites for its solute. It transfers the solute across the lipid bilayer by undergoing a reversible conformational change that alternately exposes the binding site first on one side of the plasma membrane, and then the other. This spontaneous alternation between open-out and open-in conformations provides a pathway across the membrane. When the carrier is saturated (i.e. all the binding sites are occupied), the rate of transport is maximal. </w:t>
      </w:r>
    </w:p>
    <w:p w14:paraId="32528AD4" w14:textId="77777777" w:rsidR="00AB18E3" w:rsidRPr="00AB18E3" w:rsidRDefault="00AB18E3" w:rsidP="00AB18E3">
      <w:r w:rsidRPr="00AB18E3">
        <w:t xml:space="preserve">This rate, known as Vmax, is characteristic of a specific carrier, and reflexts the rate with which the carrier can flip between its two conformational states. </w:t>
      </w:r>
    </w:p>
    <w:p w14:paraId="23A4C26E" w14:textId="77777777" w:rsidR="00AB18E3" w:rsidRPr="00AB18E3" w:rsidRDefault="00AB18E3" w:rsidP="00AB18E3">
      <w:r w:rsidRPr="00AB18E3">
        <w:lastRenderedPageBreak/>
        <w:t>As with enzymes, the binding of solute can be blocked specifically by either competitive inhibitors (compete for the same binding site), or noncompetitive inhibitors (bind elsewhere but alter the structure of the carrier).</w:t>
      </w:r>
    </w:p>
    <w:p w14:paraId="6E8B119B" w14:textId="4274ED80" w:rsidR="00CE2353" w:rsidRDefault="00AB18E3">
      <w:pPr>
        <w:rPr>
          <w:b/>
          <w:bCs/>
        </w:rPr>
      </w:pPr>
      <w:r>
        <w:rPr>
          <w:b/>
          <w:bCs/>
        </w:rPr>
        <w:t>Slide 18</w:t>
      </w:r>
    </w:p>
    <w:p w14:paraId="55FD40FF" w14:textId="77777777" w:rsidR="008B4CF3" w:rsidRPr="008B4CF3" w:rsidRDefault="008B4CF3" w:rsidP="008B4CF3">
      <w:r w:rsidRPr="008B4CF3">
        <w:t>There are three types of carrier: uniporters, symporters and antiporters.</w:t>
      </w:r>
    </w:p>
    <w:p w14:paraId="6FB34828" w14:textId="77777777" w:rsidR="008B4CF3" w:rsidRPr="008B4CF3" w:rsidRDefault="008B4CF3" w:rsidP="008B4CF3">
      <w:r w:rsidRPr="008B4CF3">
        <w:t>Uniporters transport a single solute from one side of the membrane to the other. An example of a uniporter is GLUT1, used by glucose.</w:t>
      </w:r>
    </w:p>
    <w:p w14:paraId="4BE41859" w14:textId="77777777" w:rsidR="008B4CF3" w:rsidRPr="008B4CF3" w:rsidRDefault="008B4CF3" w:rsidP="008B4CF3">
      <w:r w:rsidRPr="008B4CF3">
        <w:t xml:space="preserve">Others, with more complex kinetics, function as coupled carriers, in which the transfer of one solute strictly depends on the transport of a second. Coupled transport involves either the simultaneous transfer of a second solute in the same direction, performed by symporters, or the transport of a second solute in the opposite directionn, performed by antiporters. </w:t>
      </w:r>
    </w:p>
    <w:p w14:paraId="08B14F6E" w14:textId="561D404A" w:rsidR="00AB18E3" w:rsidRDefault="00703CA9">
      <w:pPr>
        <w:rPr>
          <w:b/>
          <w:bCs/>
        </w:rPr>
      </w:pPr>
      <w:r>
        <w:rPr>
          <w:b/>
          <w:bCs/>
        </w:rPr>
        <w:t>Slide 19</w:t>
      </w:r>
    </w:p>
    <w:p w14:paraId="17DA4A68" w14:textId="77777777" w:rsidR="00703CA9" w:rsidRPr="00703CA9" w:rsidRDefault="00703CA9" w:rsidP="00703CA9">
      <w:r w:rsidRPr="00703CA9">
        <w:t xml:space="preserve">Transport by carriers depends on energy provided by gradients of solutes across the membrane. Carriers move solutes down concentration gradients, but many carriers will also move a second substrate up a concentration, powered by the transport of a substrate down its concentration gradient. The tight coupling between the transport of two solutes allows these carriers to harvest the energy stored in the electrochemical gradient of one solute to transport the other. </w:t>
      </w:r>
    </w:p>
    <w:p w14:paraId="2C6528B6" w14:textId="77777777" w:rsidR="00703CA9" w:rsidRPr="00703CA9" w:rsidRDefault="00703CA9" w:rsidP="00703CA9">
      <w:r w:rsidRPr="00703CA9">
        <w:t>In animal cell membranes, Na+ is the usual co-transported ion whose electrochemical gradient provides a large driving force for the active transport of a second molecule. The Na+ that enters the cell during transport is subsequently pumped out by an ATP-driven Na+ pump in the plasma membrane, which, by maintaining the Na+ gradient, indirectly drives the transport. For this reason, ion-driven carriers are said to mediate secondary active transport, whereas ATP-driven carriers are said to mediate primary active transport.</w:t>
      </w:r>
    </w:p>
    <w:p w14:paraId="3FD7990C" w14:textId="77777777" w:rsidR="00703CA9" w:rsidRPr="00703CA9" w:rsidRDefault="00703CA9" w:rsidP="00703CA9">
      <w:r w:rsidRPr="00703CA9">
        <w:t>Intestinal and kidney cells contain a variety of symport systems that are driven by the Na+ gradient across the plasma membrane; each system is specific for importing a small group of related sugars or amino acids into the cell. The solute and Na+ bind to different sites in a carrier protein. Because the Na+ tends to move into the cell down its concentration gradient, the sugar or amino acid is essentially ‘dragged’ into the cell with it.  The greater the electrochemical gradient for Na+, the greater the rate of solute entry; conversely, if the Na+ concentration in the extracellular fluid is reduced, solute transport decreases.</w:t>
      </w:r>
    </w:p>
    <w:p w14:paraId="7516C1DC" w14:textId="0BC9AA9A" w:rsidR="00703CA9" w:rsidRDefault="00736E91">
      <w:pPr>
        <w:rPr>
          <w:b/>
          <w:bCs/>
        </w:rPr>
      </w:pPr>
      <w:r>
        <w:rPr>
          <w:b/>
          <w:bCs/>
        </w:rPr>
        <w:t>Slide 20</w:t>
      </w:r>
    </w:p>
    <w:p w14:paraId="6E6232B8" w14:textId="77777777" w:rsidR="00736E91" w:rsidRPr="00736E91" w:rsidRDefault="00736E91" w:rsidP="00736E91">
      <w:r w:rsidRPr="00736E91">
        <w:lastRenderedPageBreak/>
        <w:t xml:space="preserve">The asymmetrical distribution of carrier proteins is important in physiology. Na+-linked symporters located in the apical (absorptive) domain of the plasma membrane actively transport nutrients into the cell, building up substantial concentration gradients for these solutes across the plasma membrane. Na+ independent transport proteins in the basolateral domain allow the nutrients to leave the cell passively down the concentration gradients. E.g. the movement of glucose from the intestinal lumen into the blood.  </w:t>
      </w:r>
    </w:p>
    <w:p w14:paraId="401FEA2D" w14:textId="12932930" w:rsidR="00736E91" w:rsidRDefault="00736E91">
      <w:pPr>
        <w:rPr>
          <w:b/>
          <w:bCs/>
        </w:rPr>
      </w:pPr>
      <w:r>
        <w:rPr>
          <w:b/>
          <w:bCs/>
        </w:rPr>
        <w:t>Slide 21</w:t>
      </w:r>
    </w:p>
    <w:p w14:paraId="5A0FAA27" w14:textId="77777777" w:rsidR="00BF635E" w:rsidRPr="00BF635E" w:rsidRDefault="00BF635E" w:rsidP="00BF635E">
      <w:r w:rsidRPr="00BF635E">
        <w:t xml:space="preserve">Now lets have a look at channels. </w:t>
      </w:r>
    </w:p>
    <w:p w14:paraId="39288FA0" w14:textId="61F0ADA7" w:rsidR="00736E91" w:rsidRDefault="00BF635E">
      <w:pPr>
        <w:rPr>
          <w:b/>
          <w:bCs/>
        </w:rPr>
      </w:pPr>
      <w:r>
        <w:rPr>
          <w:b/>
          <w:bCs/>
        </w:rPr>
        <w:t>Slide 22</w:t>
      </w:r>
    </w:p>
    <w:p w14:paraId="194D97AB" w14:textId="77777777" w:rsidR="00BF635E" w:rsidRPr="00BF635E" w:rsidRDefault="00BF635E" w:rsidP="00BF635E">
      <w:r w:rsidRPr="00BF635E">
        <w:t xml:space="preserve">Channel proteins interact with the solute to be transported much more weakly than carriers. They form aqueous pores that extend across the lipid bilayer. When open, they allow specific solutes to pass through them and cross the membrane. </w:t>
      </w:r>
    </w:p>
    <w:p w14:paraId="50C02A53" w14:textId="77777777" w:rsidR="00BF635E" w:rsidRPr="00BF635E" w:rsidRDefault="00BF635E" w:rsidP="00BF635E">
      <w:r w:rsidRPr="00BF635E">
        <w:t xml:space="preserve">All channel proteins allow solutes to cross the membrane only passively down their concentration gradients by passive transport or facilitated diffusion.  The concentration gradient drives the transport and determines the direction. </w:t>
      </w:r>
    </w:p>
    <w:p w14:paraId="430F5CA7" w14:textId="1037BF1C" w:rsidR="00BF635E" w:rsidRDefault="00BF635E">
      <w:pPr>
        <w:rPr>
          <w:b/>
          <w:bCs/>
        </w:rPr>
      </w:pPr>
      <w:r>
        <w:rPr>
          <w:b/>
          <w:bCs/>
        </w:rPr>
        <w:t>Slide 23</w:t>
      </w:r>
    </w:p>
    <w:p w14:paraId="3A2C22D5" w14:textId="77777777" w:rsidR="00BF635E" w:rsidRPr="00BF635E" w:rsidRDefault="00BF635E" w:rsidP="00BF635E">
      <w:pPr>
        <w:rPr>
          <w:b/>
          <w:bCs/>
        </w:rPr>
      </w:pPr>
      <w:r w:rsidRPr="00BF635E">
        <w:rPr>
          <w:b/>
          <w:bCs/>
        </w:rPr>
        <w:t>Channels have three essential functions:</w:t>
      </w:r>
    </w:p>
    <w:p w14:paraId="4A412450" w14:textId="77777777" w:rsidR="00BF635E" w:rsidRPr="00BF635E" w:rsidRDefault="00BF635E" w:rsidP="00BF635E">
      <w:r w:rsidRPr="00BF635E">
        <w:t>1 - Channels cooperate with pumps and carriers to transport water and ions across membranes. This regulates cell volume and secretion and absorption of fluid.</w:t>
      </w:r>
    </w:p>
    <w:p w14:paraId="401AF039" w14:textId="77777777" w:rsidR="00BF635E" w:rsidRPr="00BF635E" w:rsidRDefault="00BF635E" w:rsidP="00BF635E">
      <w:r w:rsidRPr="00BF635E">
        <w:t>2 - Ion channels regulate the electrical potential across membranes. The membrane potential depends on ion gradients created by pumps and carriers and the relative permeabilities of channels. Open ion channels allow ions to diffuse down concentration gradients to produce a membrane potential. Coordinated opening and closing changes the membrane potential and produces an electrical signal that spreads rapidly over the cell surface – Action potentials.</w:t>
      </w:r>
    </w:p>
    <w:p w14:paraId="647E8868" w14:textId="77777777" w:rsidR="00BF635E" w:rsidRPr="00BF635E" w:rsidRDefault="00BF635E" w:rsidP="00BF635E">
      <w:r w:rsidRPr="00BF635E">
        <w:t>3 - Other channels admit Ca2+ from outside the cell or from the endoplasmic reticulum into the cytoplasm, where it triggers a number of processes, including muscle contraction.</w:t>
      </w:r>
    </w:p>
    <w:p w14:paraId="574E1721" w14:textId="21D3C778" w:rsidR="00BF635E" w:rsidRDefault="00BF635E">
      <w:pPr>
        <w:rPr>
          <w:b/>
          <w:bCs/>
        </w:rPr>
      </w:pPr>
      <w:r>
        <w:rPr>
          <w:b/>
          <w:bCs/>
        </w:rPr>
        <w:t>Slide 24</w:t>
      </w:r>
    </w:p>
    <w:p w14:paraId="23EC4D96" w14:textId="77777777" w:rsidR="00B369BF" w:rsidRPr="00B369BF" w:rsidRDefault="00B369BF" w:rsidP="00B369BF">
      <w:r w:rsidRPr="00B369BF">
        <w:t xml:space="preserve">Ion channels are not continuously open. They are gated, which allows them to open briefly and then close again. In most cases, the gate opens in response to a specific stimulus. The main types of stimulus are: a change in the voltage across the membrane (voltage-gated channels), the binding of a ligand (ligand-gated), or a mechanical stress (mechanically gated channels). When open, channels can pass ions across the </w:t>
      </w:r>
      <w:r w:rsidRPr="00B369BF">
        <w:lastRenderedPageBreak/>
        <w:t xml:space="preserve">membranes at rates approaching their diffusion in water. Transition between open and closed states are so fast that they appear instantaneous on an experimental timescale. </w:t>
      </w:r>
    </w:p>
    <w:p w14:paraId="3B6930A2" w14:textId="77777777" w:rsidR="00B369BF" w:rsidRPr="00B369BF" w:rsidRDefault="00B369BF" w:rsidP="00B369BF">
      <w:r w:rsidRPr="00B369BF">
        <w:t xml:space="preserve">Channels are therefore particularly important in excitable cells, such as nerve and muscle, to produce action potentials. </w:t>
      </w:r>
    </w:p>
    <w:p w14:paraId="4D7B9915" w14:textId="77777777" w:rsidR="00B369BF" w:rsidRPr="00B369BF" w:rsidRDefault="00B369BF" w:rsidP="00B369BF">
      <w:r w:rsidRPr="00B369BF">
        <w:t>Expressed on excitable cells – nerve and muscle</w:t>
      </w:r>
    </w:p>
    <w:p w14:paraId="69A884EF" w14:textId="2B02DDB5" w:rsidR="00BF635E" w:rsidRDefault="00B369BF">
      <w:pPr>
        <w:rPr>
          <w:b/>
          <w:bCs/>
        </w:rPr>
      </w:pPr>
      <w:r>
        <w:rPr>
          <w:b/>
          <w:bCs/>
        </w:rPr>
        <w:t>Slide 25</w:t>
      </w:r>
    </w:p>
    <w:p w14:paraId="285BC8B1" w14:textId="64C18DEC" w:rsidR="00B369BF" w:rsidRDefault="00B369BF">
      <w:r>
        <w:t>Now we’re quickly going to look at the role of gap junctions.</w:t>
      </w:r>
    </w:p>
    <w:p w14:paraId="5A0F2FFC" w14:textId="3DF5B14D" w:rsidR="00B369BF" w:rsidRDefault="00B369BF">
      <w:pPr>
        <w:rPr>
          <w:b/>
          <w:bCs/>
        </w:rPr>
      </w:pPr>
      <w:r>
        <w:rPr>
          <w:b/>
          <w:bCs/>
        </w:rPr>
        <w:t>Slide 26</w:t>
      </w:r>
    </w:p>
    <w:p w14:paraId="6FD7CFF8" w14:textId="77777777" w:rsidR="0022366B" w:rsidRPr="0022366B" w:rsidRDefault="0022366B" w:rsidP="0022366B">
      <w:r w:rsidRPr="0022366B">
        <w:t xml:space="preserve">With the exception of a few terminally differentiated cells (skeletal muscle cells, blood cells), most cells in animal tissues are in communication with their neighbours via gap junctions. Each gap junction is a gap between adjacent cells of 2-4nm. The gap is spanned by channel-forming proteins called connexins. The channels they form are called connexons, and allow inorganic ions and other small water-soluble molecules to pass directly from the cytoplasm of one cell to the cytoplasm of another. Thus, the cells are coupled both electrically and metabolically. </w:t>
      </w:r>
    </w:p>
    <w:p w14:paraId="2B0F8492" w14:textId="3840AB08" w:rsidR="00B369BF" w:rsidRDefault="0022366B">
      <w:pPr>
        <w:rPr>
          <w:b/>
          <w:bCs/>
        </w:rPr>
      </w:pPr>
      <w:r>
        <w:rPr>
          <w:b/>
          <w:bCs/>
        </w:rPr>
        <w:t>Slide 27</w:t>
      </w:r>
    </w:p>
    <w:p w14:paraId="032D40F7" w14:textId="77777777" w:rsidR="0022366B" w:rsidRPr="0022366B" w:rsidRDefault="0022366B" w:rsidP="0022366B">
      <w:r w:rsidRPr="0022366B">
        <w:t xml:space="preserve">In tissues containing electrically excitable cells, coupling via gap junctions serves an obvious purpose. Nerve cells can be electrically coupled, allowing action potentials to spread rapidly from cell to cell, without the delay that occurs at chemical synapses. This is advantageous when speed and reliability are crucial – synchronising the contractions of heart muscle cells and the smooth muscle cells responsible for the peristaltic movements of the intestine for example. </w:t>
      </w:r>
    </w:p>
    <w:p w14:paraId="7F793970" w14:textId="32E2B456" w:rsidR="0022366B" w:rsidRDefault="0022366B">
      <w:pPr>
        <w:rPr>
          <w:b/>
          <w:bCs/>
        </w:rPr>
      </w:pPr>
      <w:r>
        <w:rPr>
          <w:b/>
          <w:bCs/>
        </w:rPr>
        <w:t>Slide 28</w:t>
      </w:r>
    </w:p>
    <w:p w14:paraId="656C0803" w14:textId="23467474" w:rsidR="0022366B" w:rsidRDefault="0022366B">
      <w:r>
        <w:t>Key points</w:t>
      </w:r>
    </w:p>
    <w:p w14:paraId="2E75B073" w14:textId="3EFAA423" w:rsidR="0022366B" w:rsidRDefault="0022366B">
      <w:pPr>
        <w:rPr>
          <w:b/>
          <w:bCs/>
        </w:rPr>
      </w:pPr>
      <w:r>
        <w:rPr>
          <w:b/>
          <w:bCs/>
        </w:rPr>
        <w:t>Slide 29</w:t>
      </w:r>
    </w:p>
    <w:p w14:paraId="78ADE611" w14:textId="37F324C1" w:rsidR="0022366B" w:rsidRDefault="00162C57">
      <w:r>
        <w:t>End of session questions</w:t>
      </w:r>
    </w:p>
    <w:p w14:paraId="756DF5F6" w14:textId="2379A76D" w:rsidR="00162C57" w:rsidRDefault="00162C57">
      <w:pPr>
        <w:rPr>
          <w:b/>
          <w:bCs/>
        </w:rPr>
      </w:pPr>
      <w:r>
        <w:rPr>
          <w:b/>
          <w:bCs/>
        </w:rPr>
        <w:t>Slide 30</w:t>
      </w:r>
    </w:p>
    <w:p w14:paraId="0A700FAB" w14:textId="1594991E" w:rsidR="00162C57" w:rsidRDefault="00162C57">
      <w:r>
        <w:t>Glossary</w:t>
      </w:r>
    </w:p>
    <w:p w14:paraId="4CAC50EF" w14:textId="1026C7E8" w:rsidR="00162C57" w:rsidRDefault="00162C57">
      <w:pPr>
        <w:rPr>
          <w:b/>
          <w:bCs/>
        </w:rPr>
      </w:pPr>
      <w:r>
        <w:rPr>
          <w:b/>
          <w:bCs/>
        </w:rPr>
        <w:t>Slide 31</w:t>
      </w:r>
    </w:p>
    <w:p w14:paraId="520A4025" w14:textId="15663DE8" w:rsidR="00162C57" w:rsidRPr="00162C57" w:rsidRDefault="00162C57">
      <w:r>
        <w:t>Contact details</w:t>
      </w:r>
    </w:p>
    <w:sectPr w:rsidR="00162C57" w:rsidRPr="00162C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39C"/>
    <w:rsid w:val="000422C3"/>
    <w:rsid w:val="00162C57"/>
    <w:rsid w:val="0022366B"/>
    <w:rsid w:val="00274F7A"/>
    <w:rsid w:val="00703CA9"/>
    <w:rsid w:val="00736E91"/>
    <w:rsid w:val="008B4CF3"/>
    <w:rsid w:val="00AB18E3"/>
    <w:rsid w:val="00B369BF"/>
    <w:rsid w:val="00BC7056"/>
    <w:rsid w:val="00BF635E"/>
    <w:rsid w:val="00C3239C"/>
    <w:rsid w:val="00CE2353"/>
    <w:rsid w:val="00F338D0"/>
    <w:rsid w:val="00FA00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EDFF4"/>
  <w15:chartTrackingRefBased/>
  <w15:docId w15:val="{A481AA39-C05A-4F5B-8B72-19156610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23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23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23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23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23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23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3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3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3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3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23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23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23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23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23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3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3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39C"/>
    <w:rPr>
      <w:rFonts w:eastAsiaTheme="majorEastAsia" w:cstheme="majorBidi"/>
      <w:color w:val="272727" w:themeColor="text1" w:themeTint="D8"/>
    </w:rPr>
  </w:style>
  <w:style w:type="paragraph" w:styleId="Title">
    <w:name w:val="Title"/>
    <w:basedOn w:val="Normal"/>
    <w:next w:val="Normal"/>
    <w:link w:val="TitleChar"/>
    <w:uiPriority w:val="10"/>
    <w:qFormat/>
    <w:rsid w:val="00C323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3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3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3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39C"/>
    <w:pPr>
      <w:spacing w:before="160"/>
      <w:jc w:val="center"/>
    </w:pPr>
    <w:rPr>
      <w:i/>
      <w:iCs/>
      <w:color w:val="404040" w:themeColor="text1" w:themeTint="BF"/>
    </w:rPr>
  </w:style>
  <w:style w:type="character" w:customStyle="1" w:styleId="QuoteChar">
    <w:name w:val="Quote Char"/>
    <w:basedOn w:val="DefaultParagraphFont"/>
    <w:link w:val="Quote"/>
    <w:uiPriority w:val="29"/>
    <w:rsid w:val="00C3239C"/>
    <w:rPr>
      <w:i/>
      <w:iCs/>
      <w:color w:val="404040" w:themeColor="text1" w:themeTint="BF"/>
    </w:rPr>
  </w:style>
  <w:style w:type="paragraph" w:styleId="ListParagraph">
    <w:name w:val="List Paragraph"/>
    <w:basedOn w:val="Normal"/>
    <w:uiPriority w:val="34"/>
    <w:qFormat/>
    <w:rsid w:val="00C3239C"/>
    <w:pPr>
      <w:ind w:left="720"/>
      <w:contextualSpacing/>
    </w:pPr>
  </w:style>
  <w:style w:type="character" w:styleId="IntenseEmphasis">
    <w:name w:val="Intense Emphasis"/>
    <w:basedOn w:val="DefaultParagraphFont"/>
    <w:uiPriority w:val="21"/>
    <w:qFormat/>
    <w:rsid w:val="00C3239C"/>
    <w:rPr>
      <w:i/>
      <w:iCs/>
      <w:color w:val="0F4761" w:themeColor="accent1" w:themeShade="BF"/>
    </w:rPr>
  </w:style>
  <w:style w:type="paragraph" w:styleId="IntenseQuote">
    <w:name w:val="Intense Quote"/>
    <w:basedOn w:val="Normal"/>
    <w:next w:val="Normal"/>
    <w:link w:val="IntenseQuoteChar"/>
    <w:uiPriority w:val="30"/>
    <w:qFormat/>
    <w:rsid w:val="00C32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239C"/>
    <w:rPr>
      <w:i/>
      <w:iCs/>
      <w:color w:val="0F4761" w:themeColor="accent1" w:themeShade="BF"/>
    </w:rPr>
  </w:style>
  <w:style w:type="character" w:styleId="IntenseReference">
    <w:name w:val="Intense Reference"/>
    <w:basedOn w:val="DefaultParagraphFont"/>
    <w:uiPriority w:val="32"/>
    <w:qFormat/>
    <w:rsid w:val="00C323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899432">
      <w:bodyDiv w:val="1"/>
      <w:marLeft w:val="0"/>
      <w:marRight w:val="0"/>
      <w:marTop w:val="0"/>
      <w:marBottom w:val="0"/>
      <w:divBdr>
        <w:top w:val="none" w:sz="0" w:space="0" w:color="auto"/>
        <w:left w:val="none" w:sz="0" w:space="0" w:color="auto"/>
        <w:bottom w:val="none" w:sz="0" w:space="0" w:color="auto"/>
        <w:right w:val="none" w:sz="0" w:space="0" w:color="auto"/>
      </w:divBdr>
    </w:div>
    <w:div w:id="283580837">
      <w:bodyDiv w:val="1"/>
      <w:marLeft w:val="0"/>
      <w:marRight w:val="0"/>
      <w:marTop w:val="0"/>
      <w:marBottom w:val="0"/>
      <w:divBdr>
        <w:top w:val="none" w:sz="0" w:space="0" w:color="auto"/>
        <w:left w:val="none" w:sz="0" w:space="0" w:color="auto"/>
        <w:bottom w:val="none" w:sz="0" w:space="0" w:color="auto"/>
        <w:right w:val="none" w:sz="0" w:space="0" w:color="auto"/>
      </w:divBdr>
    </w:div>
    <w:div w:id="435296337">
      <w:bodyDiv w:val="1"/>
      <w:marLeft w:val="0"/>
      <w:marRight w:val="0"/>
      <w:marTop w:val="0"/>
      <w:marBottom w:val="0"/>
      <w:divBdr>
        <w:top w:val="none" w:sz="0" w:space="0" w:color="auto"/>
        <w:left w:val="none" w:sz="0" w:space="0" w:color="auto"/>
        <w:bottom w:val="none" w:sz="0" w:space="0" w:color="auto"/>
        <w:right w:val="none" w:sz="0" w:space="0" w:color="auto"/>
      </w:divBdr>
    </w:div>
    <w:div w:id="626349360">
      <w:bodyDiv w:val="1"/>
      <w:marLeft w:val="0"/>
      <w:marRight w:val="0"/>
      <w:marTop w:val="0"/>
      <w:marBottom w:val="0"/>
      <w:divBdr>
        <w:top w:val="none" w:sz="0" w:space="0" w:color="auto"/>
        <w:left w:val="none" w:sz="0" w:space="0" w:color="auto"/>
        <w:bottom w:val="none" w:sz="0" w:space="0" w:color="auto"/>
        <w:right w:val="none" w:sz="0" w:space="0" w:color="auto"/>
      </w:divBdr>
    </w:div>
    <w:div w:id="713849421">
      <w:bodyDiv w:val="1"/>
      <w:marLeft w:val="0"/>
      <w:marRight w:val="0"/>
      <w:marTop w:val="0"/>
      <w:marBottom w:val="0"/>
      <w:divBdr>
        <w:top w:val="none" w:sz="0" w:space="0" w:color="auto"/>
        <w:left w:val="none" w:sz="0" w:space="0" w:color="auto"/>
        <w:bottom w:val="none" w:sz="0" w:space="0" w:color="auto"/>
        <w:right w:val="none" w:sz="0" w:space="0" w:color="auto"/>
      </w:divBdr>
    </w:div>
    <w:div w:id="896477072">
      <w:bodyDiv w:val="1"/>
      <w:marLeft w:val="0"/>
      <w:marRight w:val="0"/>
      <w:marTop w:val="0"/>
      <w:marBottom w:val="0"/>
      <w:divBdr>
        <w:top w:val="none" w:sz="0" w:space="0" w:color="auto"/>
        <w:left w:val="none" w:sz="0" w:space="0" w:color="auto"/>
        <w:bottom w:val="none" w:sz="0" w:space="0" w:color="auto"/>
        <w:right w:val="none" w:sz="0" w:space="0" w:color="auto"/>
      </w:divBdr>
    </w:div>
    <w:div w:id="920680828">
      <w:bodyDiv w:val="1"/>
      <w:marLeft w:val="0"/>
      <w:marRight w:val="0"/>
      <w:marTop w:val="0"/>
      <w:marBottom w:val="0"/>
      <w:divBdr>
        <w:top w:val="none" w:sz="0" w:space="0" w:color="auto"/>
        <w:left w:val="none" w:sz="0" w:space="0" w:color="auto"/>
        <w:bottom w:val="none" w:sz="0" w:space="0" w:color="auto"/>
        <w:right w:val="none" w:sz="0" w:space="0" w:color="auto"/>
      </w:divBdr>
    </w:div>
    <w:div w:id="942684422">
      <w:bodyDiv w:val="1"/>
      <w:marLeft w:val="0"/>
      <w:marRight w:val="0"/>
      <w:marTop w:val="0"/>
      <w:marBottom w:val="0"/>
      <w:divBdr>
        <w:top w:val="none" w:sz="0" w:space="0" w:color="auto"/>
        <w:left w:val="none" w:sz="0" w:space="0" w:color="auto"/>
        <w:bottom w:val="none" w:sz="0" w:space="0" w:color="auto"/>
        <w:right w:val="none" w:sz="0" w:space="0" w:color="auto"/>
      </w:divBdr>
    </w:div>
    <w:div w:id="1050425099">
      <w:bodyDiv w:val="1"/>
      <w:marLeft w:val="0"/>
      <w:marRight w:val="0"/>
      <w:marTop w:val="0"/>
      <w:marBottom w:val="0"/>
      <w:divBdr>
        <w:top w:val="none" w:sz="0" w:space="0" w:color="auto"/>
        <w:left w:val="none" w:sz="0" w:space="0" w:color="auto"/>
        <w:bottom w:val="none" w:sz="0" w:space="0" w:color="auto"/>
        <w:right w:val="none" w:sz="0" w:space="0" w:color="auto"/>
      </w:divBdr>
    </w:div>
    <w:div w:id="1228371330">
      <w:bodyDiv w:val="1"/>
      <w:marLeft w:val="0"/>
      <w:marRight w:val="0"/>
      <w:marTop w:val="0"/>
      <w:marBottom w:val="0"/>
      <w:divBdr>
        <w:top w:val="none" w:sz="0" w:space="0" w:color="auto"/>
        <w:left w:val="none" w:sz="0" w:space="0" w:color="auto"/>
        <w:bottom w:val="none" w:sz="0" w:space="0" w:color="auto"/>
        <w:right w:val="none" w:sz="0" w:space="0" w:color="auto"/>
      </w:divBdr>
    </w:div>
    <w:div w:id="1379087696">
      <w:bodyDiv w:val="1"/>
      <w:marLeft w:val="0"/>
      <w:marRight w:val="0"/>
      <w:marTop w:val="0"/>
      <w:marBottom w:val="0"/>
      <w:divBdr>
        <w:top w:val="none" w:sz="0" w:space="0" w:color="auto"/>
        <w:left w:val="none" w:sz="0" w:space="0" w:color="auto"/>
        <w:bottom w:val="none" w:sz="0" w:space="0" w:color="auto"/>
        <w:right w:val="none" w:sz="0" w:space="0" w:color="auto"/>
      </w:divBdr>
    </w:div>
    <w:div w:id="1438410097">
      <w:bodyDiv w:val="1"/>
      <w:marLeft w:val="0"/>
      <w:marRight w:val="0"/>
      <w:marTop w:val="0"/>
      <w:marBottom w:val="0"/>
      <w:divBdr>
        <w:top w:val="none" w:sz="0" w:space="0" w:color="auto"/>
        <w:left w:val="none" w:sz="0" w:space="0" w:color="auto"/>
        <w:bottom w:val="none" w:sz="0" w:space="0" w:color="auto"/>
        <w:right w:val="none" w:sz="0" w:space="0" w:color="auto"/>
      </w:divBdr>
    </w:div>
    <w:div w:id="1639260671">
      <w:bodyDiv w:val="1"/>
      <w:marLeft w:val="0"/>
      <w:marRight w:val="0"/>
      <w:marTop w:val="0"/>
      <w:marBottom w:val="0"/>
      <w:divBdr>
        <w:top w:val="none" w:sz="0" w:space="0" w:color="auto"/>
        <w:left w:val="none" w:sz="0" w:space="0" w:color="auto"/>
        <w:bottom w:val="none" w:sz="0" w:space="0" w:color="auto"/>
        <w:right w:val="none" w:sz="0" w:space="0" w:color="auto"/>
      </w:divBdr>
    </w:div>
    <w:div w:id="1690836649">
      <w:bodyDiv w:val="1"/>
      <w:marLeft w:val="0"/>
      <w:marRight w:val="0"/>
      <w:marTop w:val="0"/>
      <w:marBottom w:val="0"/>
      <w:divBdr>
        <w:top w:val="none" w:sz="0" w:space="0" w:color="auto"/>
        <w:left w:val="none" w:sz="0" w:space="0" w:color="auto"/>
        <w:bottom w:val="none" w:sz="0" w:space="0" w:color="auto"/>
        <w:right w:val="none" w:sz="0" w:space="0" w:color="auto"/>
      </w:divBdr>
    </w:div>
    <w:div w:id="1693334379">
      <w:bodyDiv w:val="1"/>
      <w:marLeft w:val="0"/>
      <w:marRight w:val="0"/>
      <w:marTop w:val="0"/>
      <w:marBottom w:val="0"/>
      <w:divBdr>
        <w:top w:val="none" w:sz="0" w:space="0" w:color="auto"/>
        <w:left w:val="none" w:sz="0" w:space="0" w:color="auto"/>
        <w:bottom w:val="none" w:sz="0" w:space="0" w:color="auto"/>
        <w:right w:val="none" w:sz="0" w:space="0" w:color="auto"/>
      </w:divBdr>
    </w:div>
    <w:div w:id="1765496769">
      <w:bodyDiv w:val="1"/>
      <w:marLeft w:val="0"/>
      <w:marRight w:val="0"/>
      <w:marTop w:val="0"/>
      <w:marBottom w:val="0"/>
      <w:divBdr>
        <w:top w:val="none" w:sz="0" w:space="0" w:color="auto"/>
        <w:left w:val="none" w:sz="0" w:space="0" w:color="auto"/>
        <w:bottom w:val="none" w:sz="0" w:space="0" w:color="auto"/>
        <w:right w:val="none" w:sz="0" w:space="0" w:color="auto"/>
      </w:divBdr>
    </w:div>
    <w:div w:id="1798790690">
      <w:bodyDiv w:val="1"/>
      <w:marLeft w:val="0"/>
      <w:marRight w:val="0"/>
      <w:marTop w:val="0"/>
      <w:marBottom w:val="0"/>
      <w:divBdr>
        <w:top w:val="none" w:sz="0" w:space="0" w:color="auto"/>
        <w:left w:val="none" w:sz="0" w:space="0" w:color="auto"/>
        <w:bottom w:val="none" w:sz="0" w:space="0" w:color="auto"/>
        <w:right w:val="none" w:sz="0" w:space="0" w:color="auto"/>
      </w:divBdr>
    </w:div>
    <w:div w:id="1802377071">
      <w:bodyDiv w:val="1"/>
      <w:marLeft w:val="0"/>
      <w:marRight w:val="0"/>
      <w:marTop w:val="0"/>
      <w:marBottom w:val="0"/>
      <w:divBdr>
        <w:top w:val="none" w:sz="0" w:space="0" w:color="auto"/>
        <w:left w:val="none" w:sz="0" w:space="0" w:color="auto"/>
        <w:bottom w:val="none" w:sz="0" w:space="0" w:color="auto"/>
        <w:right w:val="none" w:sz="0" w:space="0" w:color="auto"/>
      </w:divBdr>
    </w:div>
    <w:div w:id="1893036492">
      <w:bodyDiv w:val="1"/>
      <w:marLeft w:val="0"/>
      <w:marRight w:val="0"/>
      <w:marTop w:val="0"/>
      <w:marBottom w:val="0"/>
      <w:divBdr>
        <w:top w:val="none" w:sz="0" w:space="0" w:color="auto"/>
        <w:left w:val="none" w:sz="0" w:space="0" w:color="auto"/>
        <w:bottom w:val="none" w:sz="0" w:space="0" w:color="auto"/>
        <w:right w:val="none" w:sz="0" w:space="0" w:color="auto"/>
      </w:divBdr>
    </w:div>
    <w:div w:id="1912542528">
      <w:bodyDiv w:val="1"/>
      <w:marLeft w:val="0"/>
      <w:marRight w:val="0"/>
      <w:marTop w:val="0"/>
      <w:marBottom w:val="0"/>
      <w:divBdr>
        <w:top w:val="none" w:sz="0" w:space="0" w:color="auto"/>
        <w:left w:val="none" w:sz="0" w:space="0" w:color="auto"/>
        <w:bottom w:val="none" w:sz="0" w:space="0" w:color="auto"/>
        <w:right w:val="none" w:sz="0" w:space="0" w:color="auto"/>
      </w:divBdr>
    </w:div>
    <w:div w:id="2012443944">
      <w:bodyDiv w:val="1"/>
      <w:marLeft w:val="0"/>
      <w:marRight w:val="0"/>
      <w:marTop w:val="0"/>
      <w:marBottom w:val="0"/>
      <w:divBdr>
        <w:top w:val="none" w:sz="0" w:space="0" w:color="auto"/>
        <w:left w:val="none" w:sz="0" w:space="0" w:color="auto"/>
        <w:bottom w:val="none" w:sz="0" w:space="0" w:color="auto"/>
        <w:right w:val="none" w:sz="0" w:space="0" w:color="auto"/>
      </w:divBdr>
    </w:div>
    <w:div w:id="2049721795">
      <w:bodyDiv w:val="1"/>
      <w:marLeft w:val="0"/>
      <w:marRight w:val="0"/>
      <w:marTop w:val="0"/>
      <w:marBottom w:val="0"/>
      <w:divBdr>
        <w:top w:val="none" w:sz="0" w:space="0" w:color="auto"/>
        <w:left w:val="none" w:sz="0" w:space="0" w:color="auto"/>
        <w:bottom w:val="none" w:sz="0" w:space="0" w:color="auto"/>
        <w:right w:val="none" w:sz="0" w:space="0" w:color="auto"/>
      </w:divBdr>
    </w:div>
    <w:div w:id="2100520527">
      <w:bodyDiv w:val="1"/>
      <w:marLeft w:val="0"/>
      <w:marRight w:val="0"/>
      <w:marTop w:val="0"/>
      <w:marBottom w:val="0"/>
      <w:divBdr>
        <w:top w:val="none" w:sz="0" w:space="0" w:color="auto"/>
        <w:left w:val="none" w:sz="0" w:space="0" w:color="auto"/>
        <w:bottom w:val="none" w:sz="0" w:space="0" w:color="auto"/>
        <w:right w:val="none" w:sz="0" w:space="0" w:color="auto"/>
      </w:divBdr>
    </w:div>
    <w:div w:id="213964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1919</Words>
  <Characters>10940</Characters>
  <Application>Microsoft Office Word</Application>
  <DocSecurity>0</DocSecurity>
  <Lines>91</Lines>
  <Paragraphs>25</Paragraphs>
  <ScaleCrop>false</ScaleCrop>
  <Company>University of Warwick</Company>
  <LinksUpToDate>false</LinksUpToDate>
  <CharactersWithSpaces>12834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Garcin, Clare</dc:creator>
  <cp:keywords/>
  <dc:description/>
  <cp:lastModifiedBy>Garcin, Clare</cp:lastModifiedBy>
  <cp:revision>10</cp:revision>
  <dcterms:created xsi:type="dcterms:W3CDTF">2025-07-09T12:57:00Z</dcterms:created>
  <dcterms:modified xsi:type="dcterms:W3CDTF">2025-07-09T13:08:00Z</dcterms:modified>
</cp:coreProperties>
</file>