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3E84" w:rsidRPr="00A3495D" w:rsidRDefault="00153C6C" w:rsidP="00A3495D">
      <w:pPr>
        <w:jc w:val="center"/>
        <w:rPr>
          <w:b/>
          <w:sz w:val="28"/>
          <w:szCs w:val="28"/>
        </w:rPr>
      </w:pPr>
      <w:r w:rsidRPr="00A3495D">
        <w:rPr>
          <w:b/>
          <w:sz w:val="28"/>
          <w:szCs w:val="28"/>
        </w:rPr>
        <w:t>PGR Project</w:t>
      </w:r>
    </w:p>
    <w:tbl>
      <w:tblPr>
        <w:tblStyle w:val="TableGrid"/>
        <w:tblW w:w="0" w:type="auto"/>
        <w:tblLook w:val="04A0" w:firstRow="1" w:lastRow="0" w:firstColumn="1" w:lastColumn="0" w:noHBand="0" w:noVBand="1"/>
      </w:tblPr>
      <w:tblGrid>
        <w:gridCol w:w="4148"/>
        <w:gridCol w:w="4148"/>
      </w:tblGrid>
      <w:tr w:rsidR="007316C0" w:rsidTr="0083726A">
        <w:tc>
          <w:tcPr>
            <w:tcW w:w="4148" w:type="dxa"/>
          </w:tcPr>
          <w:p w:rsidR="007316C0" w:rsidRPr="004239CF" w:rsidRDefault="007316C0" w:rsidP="0083726A">
            <w:pPr>
              <w:rPr>
                <w:b/>
              </w:rPr>
            </w:pPr>
            <w:r>
              <w:rPr>
                <w:b/>
              </w:rPr>
              <w:t>Division (delete as appropriate):</w:t>
            </w:r>
          </w:p>
        </w:tc>
        <w:tc>
          <w:tcPr>
            <w:tcW w:w="4148" w:type="dxa"/>
          </w:tcPr>
          <w:p w:rsidR="007316C0" w:rsidRDefault="007316C0" w:rsidP="0083726A">
            <w:r>
              <w:t>Warwick Clinical Trials Unit</w:t>
            </w:r>
          </w:p>
        </w:tc>
      </w:tr>
      <w:tr w:rsidR="003A1221" w:rsidTr="003A1221">
        <w:tc>
          <w:tcPr>
            <w:tcW w:w="4148" w:type="dxa"/>
          </w:tcPr>
          <w:p w:rsidR="003A1221" w:rsidRPr="004239CF" w:rsidRDefault="003A1221" w:rsidP="0083726A">
            <w:pPr>
              <w:rPr>
                <w:b/>
              </w:rPr>
            </w:pPr>
            <w:r w:rsidRPr="004239CF">
              <w:rPr>
                <w:b/>
              </w:rPr>
              <w:t>Project Title:</w:t>
            </w:r>
          </w:p>
        </w:tc>
        <w:tc>
          <w:tcPr>
            <w:tcW w:w="4148" w:type="dxa"/>
          </w:tcPr>
          <w:p w:rsidR="003A1221" w:rsidRPr="008044B0" w:rsidRDefault="008044B0" w:rsidP="008044B0">
            <w:pPr>
              <w:autoSpaceDE w:val="0"/>
              <w:autoSpaceDN w:val="0"/>
              <w:adjustRightInd w:val="0"/>
              <w:spacing w:after="0" w:line="240" w:lineRule="auto"/>
              <w:rPr>
                <w:rFonts w:eastAsia="Times New Roman" w:cs="Arial"/>
                <w:bCs/>
                <w:lang w:eastAsia="en-GB"/>
              </w:rPr>
            </w:pPr>
            <w:r w:rsidRPr="008044B0">
              <w:rPr>
                <w:rFonts w:eastAsia="Times New Roman" w:cs="Arial"/>
                <w:bCs/>
                <w:lang w:eastAsia="en-GB"/>
              </w:rPr>
              <w:t>Estimation of public preferences over alternative wellbeing states to allow calculation of</w:t>
            </w:r>
            <w:r>
              <w:rPr>
                <w:rFonts w:eastAsia="Times New Roman" w:cs="Arial"/>
                <w:bCs/>
                <w:lang w:eastAsia="en-GB"/>
              </w:rPr>
              <w:t xml:space="preserve"> </w:t>
            </w:r>
            <w:r w:rsidRPr="008044B0">
              <w:rPr>
                <w:rFonts w:eastAsia="Times New Roman" w:cs="Arial"/>
                <w:bCs/>
                <w:lang w:eastAsia="en-GB"/>
              </w:rPr>
              <w:t>wellbeing-adjusted life years (WALYs)</w:t>
            </w:r>
          </w:p>
        </w:tc>
      </w:tr>
      <w:tr w:rsidR="00DC5CA0" w:rsidTr="00445721">
        <w:tc>
          <w:tcPr>
            <w:tcW w:w="4148" w:type="dxa"/>
          </w:tcPr>
          <w:p w:rsidR="00DC5CA0" w:rsidRPr="004239CF" w:rsidRDefault="00DC5CA0" w:rsidP="005918DD">
            <w:pPr>
              <w:rPr>
                <w:b/>
              </w:rPr>
            </w:pPr>
            <w:r>
              <w:rPr>
                <w:b/>
              </w:rPr>
              <w:t>Degree (</w:t>
            </w:r>
            <w:r w:rsidR="005918DD">
              <w:rPr>
                <w:b/>
              </w:rPr>
              <w:t>delete as appropriate</w:t>
            </w:r>
            <w:r>
              <w:rPr>
                <w:b/>
              </w:rPr>
              <w:t>):</w:t>
            </w:r>
          </w:p>
        </w:tc>
        <w:tc>
          <w:tcPr>
            <w:tcW w:w="4148" w:type="dxa"/>
          </w:tcPr>
          <w:p w:rsidR="00DC5CA0" w:rsidRDefault="005918DD" w:rsidP="003C4B32">
            <w:r w:rsidRPr="005918DD">
              <w:t>PhD</w:t>
            </w:r>
            <w:r>
              <w:t xml:space="preserve"> </w:t>
            </w:r>
          </w:p>
        </w:tc>
      </w:tr>
      <w:tr w:rsidR="007057FA" w:rsidTr="00445721">
        <w:tc>
          <w:tcPr>
            <w:tcW w:w="4148" w:type="dxa"/>
          </w:tcPr>
          <w:p w:rsidR="007057FA" w:rsidRPr="004239CF" w:rsidRDefault="00E05231">
            <w:pPr>
              <w:rPr>
                <w:b/>
              </w:rPr>
            </w:pPr>
            <w:r>
              <w:rPr>
                <w:b/>
              </w:rPr>
              <w:t>Mode of Study</w:t>
            </w:r>
            <w:r w:rsidR="003F54BF">
              <w:rPr>
                <w:b/>
              </w:rPr>
              <w:t xml:space="preserve"> (delete as appropriate):</w:t>
            </w:r>
          </w:p>
        </w:tc>
        <w:tc>
          <w:tcPr>
            <w:tcW w:w="4148" w:type="dxa"/>
          </w:tcPr>
          <w:p w:rsidR="007057FA" w:rsidRDefault="00E05231" w:rsidP="003C4B32">
            <w:r w:rsidRPr="00E05231">
              <w:t>Full time</w:t>
            </w:r>
            <w:r w:rsidR="003F54BF">
              <w:t xml:space="preserve"> </w:t>
            </w:r>
          </w:p>
        </w:tc>
      </w:tr>
      <w:tr w:rsidR="004364D1" w:rsidTr="00445721">
        <w:tc>
          <w:tcPr>
            <w:tcW w:w="4148" w:type="dxa"/>
          </w:tcPr>
          <w:p w:rsidR="004364D1" w:rsidRDefault="004364D1" w:rsidP="00E439A2">
            <w:pPr>
              <w:rPr>
                <w:b/>
              </w:rPr>
            </w:pPr>
            <w:r>
              <w:rPr>
                <w:b/>
              </w:rPr>
              <w:t>Project suitability</w:t>
            </w:r>
            <w:r w:rsidR="00C80C25">
              <w:rPr>
                <w:b/>
              </w:rPr>
              <w:t xml:space="preserve"> (delete as appropriate)</w:t>
            </w:r>
            <w:r>
              <w:rPr>
                <w:b/>
              </w:rPr>
              <w:t>:</w:t>
            </w:r>
          </w:p>
        </w:tc>
        <w:tc>
          <w:tcPr>
            <w:tcW w:w="4148" w:type="dxa"/>
          </w:tcPr>
          <w:p w:rsidR="004364D1" w:rsidRDefault="004364D1">
            <w:r>
              <w:t>Home / EU / Overseas</w:t>
            </w:r>
          </w:p>
        </w:tc>
      </w:tr>
      <w:tr w:rsidR="007316C0" w:rsidTr="007316C0">
        <w:tc>
          <w:tcPr>
            <w:tcW w:w="4148" w:type="dxa"/>
          </w:tcPr>
          <w:p w:rsidR="007316C0" w:rsidRPr="004239CF" w:rsidRDefault="007316C0" w:rsidP="0083726A">
            <w:pPr>
              <w:rPr>
                <w:b/>
              </w:rPr>
            </w:pPr>
            <w:r w:rsidRPr="004239CF">
              <w:rPr>
                <w:b/>
              </w:rPr>
              <w:t>Supervisor</w:t>
            </w:r>
            <w:r>
              <w:rPr>
                <w:b/>
              </w:rPr>
              <w:t>(s)</w:t>
            </w:r>
            <w:r w:rsidRPr="004239CF">
              <w:rPr>
                <w:b/>
              </w:rPr>
              <w:t>:</w:t>
            </w:r>
          </w:p>
        </w:tc>
        <w:tc>
          <w:tcPr>
            <w:tcW w:w="4148" w:type="dxa"/>
          </w:tcPr>
          <w:p w:rsidR="007D2877" w:rsidRDefault="007D2877" w:rsidP="003C4B32">
            <w:pPr>
              <w:rPr>
                <w:rFonts w:cs="Times New Roman"/>
              </w:rPr>
            </w:pPr>
            <w:r w:rsidRPr="003C4B32">
              <w:rPr>
                <w:rFonts w:cs="Times New Roman"/>
              </w:rPr>
              <w:t>Professor Jason Madan</w:t>
            </w:r>
          </w:p>
          <w:p w:rsidR="003C4B32" w:rsidRPr="003C4B32" w:rsidRDefault="003C4B32" w:rsidP="003C4B32">
            <w:pPr>
              <w:rPr>
                <w:rFonts w:cs="Times New Roman"/>
              </w:rPr>
            </w:pPr>
            <w:r w:rsidRPr="003C4B32">
              <w:rPr>
                <w:rFonts w:cs="Times New Roman"/>
              </w:rPr>
              <w:t xml:space="preserve">Professor Stavros Petrou </w:t>
            </w:r>
          </w:p>
          <w:p w:rsidR="007316C0" w:rsidRPr="007D2877" w:rsidRDefault="003C4B32" w:rsidP="0083726A">
            <w:pPr>
              <w:rPr>
                <w:rFonts w:cs="Times New Roman"/>
              </w:rPr>
            </w:pPr>
            <w:r w:rsidRPr="003C4B32">
              <w:rPr>
                <w:rFonts w:cs="Times New Roman"/>
              </w:rPr>
              <w:t xml:space="preserve">Professor </w:t>
            </w:r>
            <w:r w:rsidR="007D2877">
              <w:rPr>
                <w:rFonts w:cs="Times New Roman"/>
              </w:rPr>
              <w:t>Sarah Stewart-Brown</w:t>
            </w:r>
          </w:p>
        </w:tc>
      </w:tr>
      <w:tr w:rsidR="004239CF" w:rsidTr="00445721">
        <w:tc>
          <w:tcPr>
            <w:tcW w:w="4148" w:type="dxa"/>
          </w:tcPr>
          <w:p w:rsidR="004239CF" w:rsidRPr="004239CF" w:rsidRDefault="00E439A2" w:rsidP="00E439A2">
            <w:pPr>
              <w:rPr>
                <w:b/>
              </w:rPr>
            </w:pPr>
            <w:r>
              <w:rPr>
                <w:b/>
              </w:rPr>
              <w:t>F</w:t>
            </w:r>
            <w:r w:rsidR="00A3495D">
              <w:rPr>
                <w:b/>
              </w:rPr>
              <w:t>unding body (</w:t>
            </w:r>
            <w:proofErr w:type="spellStart"/>
            <w:r>
              <w:rPr>
                <w:b/>
              </w:rPr>
              <w:t>eg</w:t>
            </w:r>
            <w:proofErr w:type="spellEnd"/>
            <w:r>
              <w:rPr>
                <w:b/>
              </w:rPr>
              <w:t xml:space="preserve"> self/scholarship</w:t>
            </w:r>
            <w:r w:rsidR="00A3495D">
              <w:rPr>
                <w:b/>
              </w:rPr>
              <w:t>):</w:t>
            </w:r>
          </w:p>
        </w:tc>
        <w:tc>
          <w:tcPr>
            <w:tcW w:w="4148" w:type="dxa"/>
          </w:tcPr>
          <w:p w:rsidR="004239CF" w:rsidRDefault="003C4B32">
            <w:r>
              <w:t>Chancellors’ Scholarship</w:t>
            </w:r>
          </w:p>
        </w:tc>
      </w:tr>
      <w:tr w:rsidR="00A3495D" w:rsidTr="00445721">
        <w:tc>
          <w:tcPr>
            <w:tcW w:w="4148" w:type="dxa"/>
          </w:tcPr>
          <w:p w:rsidR="00A3495D" w:rsidRDefault="00A3495D" w:rsidP="00A3495D">
            <w:pPr>
              <w:rPr>
                <w:b/>
              </w:rPr>
            </w:pPr>
            <w:r>
              <w:rPr>
                <w:b/>
              </w:rPr>
              <w:t>If the project requires consumables, please specify the amount and who is responsible for covering the cost:</w:t>
            </w:r>
          </w:p>
        </w:tc>
        <w:tc>
          <w:tcPr>
            <w:tcW w:w="4148" w:type="dxa"/>
          </w:tcPr>
          <w:p w:rsidR="00A3495D" w:rsidRDefault="007D2877" w:rsidP="007D2877">
            <w:r>
              <w:t>It is anticipated that approximately £1000 per annum will be required to support the student’s training and development. Travel and support costs for the valuation study will be separately covered through the co-supervisors’ external grants.</w:t>
            </w:r>
          </w:p>
        </w:tc>
      </w:tr>
      <w:tr w:rsidR="004239CF" w:rsidTr="005C5836">
        <w:tc>
          <w:tcPr>
            <w:tcW w:w="8296" w:type="dxa"/>
            <w:gridSpan w:val="2"/>
          </w:tcPr>
          <w:p w:rsidR="003F54BF" w:rsidRDefault="004239CF">
            <w:r w:rsidRPr="004239CF">
              <w:rPr>
                <w:b/>
              </w:rPr>
              <w:t>Project Summary including key research questions, methodology and techniques to be employed, anticipated outcomes</w:t>
            </w:r>
            <w:r w:rsidR="007619FC">
              <w:rPr>
                <w:b/>
              </w:rPr>
              <w:t xml:space="preserve"> (max 3</w:t>
            </w:r>
            <w:r w:rsidR="007316C0">
              <w:rPr>
                <w:b/>
              </w:rPr>
              <w:t>00 words)</w:t>
            </w:r>
          </w:p>
          <w:p w:rsidR="008044B0" w:rsidRDefault="007D2877" w:rsidP="007D2877">
            <w:pPr>
              <w:autoSpaceDE w:val="0"/>
              <w:autoSpaceDN w:val="0"/>
              <w:adjustRightInd w:val="0"/>
              <w:spacing w:after="0" w:line="240" w:lineRule="auto"/>
              <w:rPr>
                <w:rFonts w:eastAsia="Times New Roman" w:cs="Arial"/>
                <w:lang w:eastAsia="en-GB"/>
              </w:rPr>
            </w:pPr>
            <w:r w:rsidRPr="007D2877">
              <w:rPr>
                <w:rFonts w:eastAsia="Times New Roman" w:cs="Arial"/>
                <w:lang w:eastAsia="en-GB"/>
              </w:rPr>
              <w:t xml:space="preserve">Academics and policy-makers have raised concerns about the use of the cost per quality-adjusted life year (QALY) metric in public health, citing the importance of non-health benefits often generated by interventions in this sector. However, there are currently no alternative preference-based measures which could perform a role similar to the EQ-5D in providing a common metric for the comparative evaluation of interventions across sectors, or whose benefits accrue to those without a defined clinical need. </w:t>
            </w:r>
          </w:p>
          <w:p w:rsidR="008044B0" w:rsidRDefault="008044B0" w:rsidP="007D2877">
            <w:pPr>
              <w:autoSpaceDE w:val="0"/>
              <w:autoSpaceDN w:val="0"/>
              <w:adjustRightInd w:val="0"/>
              <w:spacing w:after="0" w:line="240" w:lineRule="auto"/>
              <w:rPr>
                <w:rFonts w:eastAsia="Times New Roman" w:cs="Arial"/>
                <w:lang w:eastAsia="en-GB"/>
              </w:rPr>
            </w:pPr>
          </w:p>
          <w:p w:rsidR="008044B0" w:rsidRDefault="007D2877" w:rsidP="007D2877">
            <w:pPr>
              <w:autoSpaceDE w:val="0"/>
              <w:autoSpaceDN w:val="0"/>
              <w:adjustRightInd w:val="0"/>
              <w:spacing w:after="0" w:line="240" w:lineRule="auto"/>
              <w:rPr>
                <w:rFonts w:eastAsia="Times New Roman" w:cs="Arial"/>
                <w:lang w:eastAsia="en-GB"/>
              </w:rPr>
            </w:pPr>
            <w:r w:rsidRPr="007D2877">
              <w:rPr>
                <w:rFonts w:eastAsia="Times New Roman" w:cs="Arial"/>
                <w:lang w:eastAsia="en-GB"/>
              </w:rPr>
              <w:t>The Warwick-Edinburgh Mental Well-being scale (WEMWBS) was developed by an expert panel of researchers led by one of the proposed co-supervisors (SS-B). Its aim was to enable the monitoring of mental wellbeing in the general population and the evaluation of projects, programmes and policies that aim to improve mental wellbeing. WEMWBS is a 14 item scale</w:t>
            </w:r>
            <w:r w:rsidR="00365C93">
              <w:rPr>
                <w:rFonts w:eastAsia="Times New Roman" w:cs="Arial"/>
                <w:lang w:eastAsia="en-GB"/>
              </w:rPr>
              <w:t>, each</w:t>
            </w:r>
            <w:r w:rsidRPr="007D2877">
              <w:rPr>
                <w:rFonts w:eastAsia="Times New Roman" w:cs="Arial"/>
                <w:lang w:eastAsia="en-GB"/>
              </w:rPr>
              <w:t xml:space="preserve"> with 5 response categories</w:t>
            </w:r>
            <w:r w:rsidR="00365C93">
              <w:rPr>
                <w:rFonts w:eastAsia="Times New Roman" w:cs="Arial"/>
                <w:lang w:eastAsia="en-GB"/>
              </w:rPr>
              <w:t>,</w:t>
            </w:r>
            <w:r w:rsidRPr="007D2877">
              <w:rPr>
                <w:rFonts w:eastAsia="Times New Roman" w:cs="Arial"/>
                <w:lang w:eastAsia="en-GB"/>
              </w:rPr>
              <w:t xml:space="preserve"> designed to capture self-reported hedonic and </w:t>
            </w:r>
            <w:proofErr w:type="spellStart"/>
            <w:r w:rsidRPr="007D2877">
              <w:rPr>
                <w:rFonts w:eastAsia="Times New Roman" w:cs="Arial"/>
                <w:lang w:eastAsia="en-GB"/>
              </w:rPr>
              <w:t>eudaimonic</w:t>
            </w:r>
            <w:proofErr w:type="spellEnd"/>
            <w:r w:rsidRPr="007D2877">
              <w:rPr>
                <w:rFonts w:eastAsia="Times New Roman" w:cs="Arial"/>
                <w:lang w:eastAsia="en-GB"/>
              </w:rPr>
              <w:t xml:space="preserve"> wellbeing. WEMWBS has been widely adopted as a measure of well-being by practitioners and researchers across a range of disciplines and validated in a range of age and ethnic groups. However,</w:t>
            </w:r>
            <w:r w:rsidR="008044B0">
              <w:rPr>
                <w:rFonts w:eastAsia="Times New Roman" w:cs="Arial"/>
                <w:lang w:eastAsia="en-GB"/>
              </w:rPr>
              <w:t xml:space="preserve"> the</w:t>
            </w:r>
            <w:r w:rsidRPr="007D2877">
              <w:rPr>
                <w:rFonts w:eastAsia="Times New Roman" w:cs="Arial"/>
                <w:lang w:eastAsia="en-GB"/>
              </w:rPr>
              <w:t xml:space="preserve"> WEMWBS has not yet been used to inform priority-setting, and no preference-based tariff currently exists for it. </w:t>
            </w:r>
          </w:p>
          <w:p w:rsidR="007316C0" w:rsidRDefault="007D2877" w:rsidP="008044B0">
            <w:pPr>
              <w:autoSpaceDE w:val="0"/>
              <w:autoSpaceDN w:val="0"/>
              <w:adjustRightInd w:val="0"/>
              <w:spacing w:after="0" w:line="240" w:lineRule="auto"/>
              <w:rPr>
                <w:rFonts w:eastAsia="Times New Roman" w:cs="Arial"/>
                <w:lang w:eastAsia="en-GB"/>
              </w:rPr>
            </w:pPr>
            <w:r w:rsidRPr="007D2877">
              <w:rPr>
                <w:rFonts w:eastAsia="Times New Roman" w:cs="Arial"/>
                <w:lang w:eastAsia="en-GB"/>
              </w:rPr>
              <w:t xml:space="preserve">The aim of this PhD would be to develop a preference-based tariff for the WEMWBS that could inform within-sector and across-sector </w:t>
            </w:r>
            <w:r>
              <w:rPr>
                <w:rFonts w:eastAsia="Times New Roman" w:cs="Arial"/>
                <w:lang w:eastAsia="en-GB"/>
              </w:rPr>
              <w:t>priority-setting decisions.</w:t>
            </w:r>
            <w:r w:rsidR="008044B0">
              <w:rPr>
                <w:rFonts w:eastAsia="Times New Roman" w:cs="Arial"/>
                <w:lang w:eastAsia="en-GB"/>
              </w:rPr>
              <w:t xml:space="preserve"> </w:t>
            </w:r>
            <w:r w:rsidR="008044B0">
              <w:t xml:space="preserve">The PhD would </w:t>
            </w:r>
            <w:r w:rsidR="008044B0">
              <w:lastRenderedPageBreak/>
              <w:t xml:space="preserve">involve the development and application of a range of qualitative and quantitative research methods, including secondary analyses of existing datasets containing the WEMWBS, a valuation study in a general population sample aimed at eliciting general population preferences for WEMWBS defined wellbeing states, and </w:t>
            </w:r>
            <w:r w:rsidR="00365C93">
              <w:t xml:space="preserve">qualitative research on the </w:t>
            </w:r>
            <w:r w:rsidR="00365C93" w:rsidRPr="00F71974">
              <w:rPr>
                <w:rFonts w:cs="Arial"/>
              </w:rPr>
              <w:t>plausibility and acceptability</w:t>
            </w:r>
            <w:r w:rsidR="00365C93">
              <w:rPr>
                <w:rFonts w:cs="Arial"/>
              </w:rPr>
              <w:t xml:space="preserve"> of the final preference-based measure.</w:t>
            </w:r>
          </w:p>
          <w:p w:rsidR="008044B0" w:rsidRPr="008044B0" w:rsidRDefault="008044B0" w:rsidP="008044B0">
            <w:pPr>
              <w:autoSpaceDE w:val="0"/>
              <w:autoSpaceDN w:val="0"/>
              <w:adjustRightInd w:val="0"/>
              <w:spacing w:after="0" w:line="240" w:lineRule="auto"/>
              <w:rPr>
                <w:rFonts w:eastAsia="Times New Roman" w:cs="Arial"/>
                <w:lang w:eastAsia="en-GB"/>
              </w:rPr>
            </w:pPr>
          </w:p>
          <w:p w:rsidR="007316C0" w:rsidRDefault="008044B0" w:rsidP="008044B0">
            <w:pPr>
              <w:autoSpaceDE w:val="0"/>
              <w:autoSpaceDN w:val="0"/>
              <w:adjustRightInd w:val="0"/>
              <w:spacing w:after="0" w:line="240" w:lineRule="auto"/>
            </w:pPr>
            <w:r>
              <w:t xml:space="preserve">The successful candidate will join a multi-disciplinary team of researchers and benefit from a vibrant research cultures with access to ample and diverse training opportunities. </w:t>
            </w:r>
          </w:p>
          <w:p w:rsidR="008044B0" w:rsidRDefault="008044B0" w:rsidP="008044B0">
            <w:pPr>
              <w:autoSpaceDE w:val="0"/>
              <w:autoSpaceDN w:val="0"/>
              <w:adjustRightInd w:val="0"/>
              <w:spacing w:after="0" w:line="240" w:lineRule="auto"/>
            </w:pPr>
          </w:p>
          <w:p w:rsidR="004628A2" w:rsidRDefault="003C4B32" w:rsidP="008044B0">
            <w:pPr>
              <w:spacing w:after="0" w:line="240" w:lineRule="auto"/>
              <w:rPr>
                <w:rFonts w:ascii="Calibri" w:eastAsia="Calibri" w:hAnsi="Calibri" w:cs="Times New Roman"/>
              </w:rPr>
            </w:pPr>
            <w:r w:rsidRPr="007D2877">
              <w:rPr>
                <w:rFonts w:ascii="Calibri" w:eastAsia="Calibri" w:hAnsi="Calibri" w:cs="Times New Roman"/>
                <w:lang w:val="en-US"/>
              </w:rPr>
              <w:t xml:space="preserve">To formally apply, please complete the online application </w:t>
            </w:r>
            <w:hyperlink r:id="rId7" w:history="1">
              <w:r w:rsidRPr="007D2877">
                <w:rPr>
                  <w:rStyle w:val="Hyperlink"/>
                  <w:rFonts w:ascii="Calibri" w:eastAsia="Calibri" w:hAnsi="Calibri" w:cs="Times New Roman"/>
                  <w:lang w:val="en-US"/>
                </w:rPr>
                <w:t>https://www2.warwick.ac.uk/study/postgraduate/apply/</w:t>
              </w:r>
            </w:hyperlink>
            <w:r w:rsidRPr="007D2877">
              <w:rPr>
                <w:rFonts w:ascii="Calibri" w:eastAsia="Calibri" w:hAnsi="Calibri" w:cs="Times New Roman"/>
                <w:lang w:val="en-US"/>
              </w:rPr>
              <w:t xml:space="preserve"> clearing stating the studentship/project you are applying for including the supervisors’ names.</w:t>
            </w:r>
          </w:p>
          <w:p w:rsidR="008044B0" w:rsidRPr="008044B0" w:rsidRDefault="008044B0" w:rsidP="008044B0">
            <w:pPr>
              <w:spacing w:after="0" w:line="240" w:lineRule="auto"/>
              <w:rPr>
                <w:rFonts w:ascii="Calibri" w:eastAsia="Calibri" w:hAnsi="Calibri" w:cs="Times New Roman"/>
              </w:rPr>
            </w:pPr>
          </w:p>
        </w:tc>
      </w:tr>
      <w:tr w:rsidR="004239CF" w:rsidTr="003C43CD">
        <w:tc>
          <w:tcPr>
            <w:tcW w:w="8296" w:type="dxa"/>
            <w:gridSpan w:val="2"/>
          </w:tcPr>
          <w:p w:rsidR="004239CF" w:rsidRPr="004239CF" w:rsidRDefault="004239CF">
            <w:pPr>
              <w:rPr>
                <w:b/>
              </w:rPr>
            </w:pPr>
            <w:r w:rsidRPr="004239CF">
              <w:rPr>
                <w:b/>
              </w:rPr>
              <w:lastRenderedPageBreak/>
              <w:t>Describe the project aims</w:t>
            </w:r>
            <w:r w:rsidR="007316C0">
              <w:rPr>
                <w:b/>
              </w:rPr>
              <w:t xml:space="preserve"> (max 200 words)</w:t>
            </w:r>
          </w:p>
          <w:p w:rsidR="007D2877" w:rsidRPr="00F71974" w:rsidRDefault="008044B0" w:rsidP="007D2877">
            <w:pPr>
              <w:autoSpaceDE w:val="0"/>
              <w:autoSpaceDN w:val="0"/>
              <w:adjustRightInd w:val="0"/>
              <w:spacing w:after="0" w:line="240" w:lineRule="auto"/>
              <w:rPr>
                <w:rFonts w:cs="Arial"/>
              </w:rPr>
            </w:pPr>
            <w:r>
              <w:rPr>
                <w:rFonts w:cs="Arial"/>
              </w:rPr>
              <w:t>The aim of this</w:t>
            </w:r>
            <w:r w:rsidR="007D2877" w:rsidRPr="00F71974">
              <w:rPr>
                <w:rFonts w:cs="Arial"/>
              </w:rPr>
              <w:t xml:space="preserve"> </w:t>
            </w:r>
            <w:r>
              <w:rPr>
                <w:rFonts w:cs="Arial"/>
              </w:rPr>
              <w:t>PhD</w:t>
            </w:r>
            <w:r w:rsidR="007D2877" w:rsidRPr="00F71974">
              <w:rPr>
                <w:rFonts w:cs="Arial"/>
              </w:rPr>
              <w:t xml:space="preserve"> is to develop a preference-based tariff for the Warwick-Edinburgh Mental Well-being Scale (WEMWBS) as currently exists for widely-used health-related quality of life instruments, such as the EQ-5D and the SF-36. The tariff will assign a value to each possible result reportable on the WEMWBS. The tariff value for any state can be interpreted as the amount of time in the highest possible state of wellbeing that is considered of equal value to spending one year in the state being valued. A societal valuation function can then be derived by integrating individual valuations. The valuation function can subsequently be used as a measure of the benefits of an intervention in extending and/or improving life (wellbeing adjusted life year; WALY). It can also then be used to compare the benefits of improving different aspects and levels of wellbeing. The objectives to achieve this aim are therefore as follows:</w:t>
            </w:r>
          </w:p>
          <w:p w:rsidR="007D2877" w:rsidRPr="00F71974" w:rsidRDefault="007D2877" w:rsidP="007D2877">
            <w:pPr>
              <w:pStyle w:val="ListParagraph"/>
              <w:numPr>
                <w:ilvl w:val="0"/>
                <w:numId w:val="2"/>
              </w:numPr>
              <w:autoSpaceDE w:val="0"/>
              <w:autoSpaceDN w:val="0"/>
              <w:adjustRightInd w:val="0"/>
              <w:spacing w:after="0" w:line="240" w:lineRule="auto"/>
              <w:rPr>
                <w:rFonts w:cs="Arial"/>
              </w:rPr>
            </w:pPr>
            <w:r w:rsidRPr="00F71974">
              <w:rPr>
                <w:rFonts w:cs="Arial"/>
              </w:rPr>
              <w:t xml:space="preserve">Develop a version of the </w:t>
            </w:r>
            <w:r>
              <w:rPr>
                <w:rFonts w:cs="Arial"/>
              </w:rPr>
              <w:t>WEMWBS</w:t>
            </w:r>
            <w:r w:rsidRPr="00F71974">
              <w:rPr>
                <w:rFonts w:cs="Arial"/>
              </w:rPr>
              <w:t xml:space="preserve"> amenable to valuation (3 months);</w:t>
            </w:r>
          </w:p>
          <w:p w:rsidR="007D2877" w:rsidRPr="00F71974" w:rsidRDefault="007D2877" w:rsidP="007D2877">
            <w:pPr>
              <w:pStyle w:val="ListParagraph"/>
              <w:numPr>
                <w:ilvl w:val="0"/>
                <w:numId w:val="2"/>
              </w:numPr>
              <w:autoSpaceDE w:val="0"/>
              <w:autoSpaceDN w:val="0"/>
              <w:adjustRightInd w:val="0"/>
              <w:spacing w:after="0" w:line="240" w:lineRule="auto"/>
              <w:rPr>
                <w:rFonts w:cs="Arial"/>
              </w:rPr>
            </w:pPr>
            <w:r w:rsidRPr="00F71974">
              <w:rPr>
                <w:rFonts w:cs="Arial"/>
              </w:rPr>
              <w:t>Identify the appropriate method for valuing wellbeing states (3 months);</w:t>
            </w:r>
          </w:p>
          <w:p w:rsidR="007D2877" w:rsidRPr="00F71974" w:rsidRDefault="007D2877" w:rsidP="007D2877">
            <w:pPr>
              <w:pStyle w:val="ListParagraph"/>
              <w:numPr>
                <w:ilvl w:val="0"/>
                <w:numId w:val="2"/>
              </w:numPr>
              <w:autoSpaceDE w:val="0"/>
              <w:autoSpaceDN w:val="0"/>
              <w:adjustRightInd w:val="0"/>
              <w:spacing w:after="0" w:line="240" w:lineRule="auto"/>
              <w:rPr>
                <w:rFonts w:cs="Arial"/>
              </w:rPr>
            </w:pPr>
            <w:r w:rsidRPr="00F71974">
              <w:rPr>
                <w:rFonts w:cs="Arial"/>
              </w:rPr>
              <w:t>Validate the instrument and methodology in a suitable initial sample (6 months);</w:t>
            </w:r>
          </w:p>
          <w:p w:rsidR="007D2877" w:rsidRPr="00F71974" w:rsidRDefault="007D2877" w:rsidP="007D2877">
            <w:pPr>
              <w:pStyle w:val="ListParagraph"/>
              <w:numPr>
                <w:ilvl w:val="0"/>
                <w:numId w:val="2"/>
              </w:numPr>
              <w:autoSpaceDE w:val="0"/>
              <w:autoSpaceDN w:val="0"/>
              <w:adjustRightInd w:val="0"/>
              <w:spacing w:after="0" w:line="240" w:lineRule="auto"/>
              <w:rPr>
                <w:rFonts w:cs="Arial"/>
              </w:rPr>
            </w:pPr>
            <w:r w:rsidRPr="00F71974">
              <w:rPr>
                <w:rFonts w:cs="Arial"/>
              </w:rPr>
              <w:t>Carry out a valuation exercise in an appropriate population (12 months);</w:t>
            </w:r>
            <w:r w:rsidRPr="00F71974">
              <w:rPr>
                <w:rFonts w:eastAsia="SymbolOOEnc" w:cs="SymbolOOEnc"/>
              </w:rPr>
              <w:t xml:space="preserve"> </w:t>
            </w:r>
          </w:p>
          <w:p w:rsidR="007D2877" w:rsidRPr="00F71974" w:rsidRDefault="007D2877" w:rsidP="007D2877">
            <w:pPr>
              <w:pStyle w:val="ListParagraph"/>
              <w:numPr>
                <w:ilvl w:val="0"/>
                <w:numId w:val="2"/>
              </w:numPr>
              <w:autoSpaceDE w:val="0"/>
              <w:autoSpaceDN w:val="0"/>
              <w:adjustRightInd w:val="0"/>
              <w:spacing w:after="0" w:line="240" w:lineRule="auto"/>
              <w:rPr>
                <w:rFonts w:cs="Arial"/>
              </w:rPr>
            </w:pPr>
            <w:r w:rsidRPr="00F71974">
              <w:rPr>
                <w:rFonts w:cs="Arial"/>
              </w:rPr>
              <w:t>Derive the tariff, and validate quantitatively using existing datasets (3 months);</w:t>
            </w:r>
          </w:p>
          <w:p w:rsidR="001B3759" w:rsidRPr="007D2877" w:rsidRDefault="007D2877" w:rsidP="007D2877">
            <w:pPr>
              <w:pStyle w:val="ListParagraph"/>
              <w:numPr>
                <w:ilvl w:val="0"/>
                <w:numId w:val="2"/>
              </w:numPr>
              <w:autoSpaceDE w:val="0"/>
              <w:autoSpaceDN w:val="0"/>
              <w:adjustRightInd w:val="0"/>
              <w:spacing w:after="0" w:line="240" w:lineRule="auto"/>
              <w:rPr>
                <w:rFonts w:cs="Arial"/>
              </w:rPr>
            </w:pPr>
            <w:r w:rsidRPr="00F71974">
              <w:rPr>
                <w:rFonts w:cs="Arial"/>
              </w:rPr>
              <w:t>Gather qualitative feedback on the plausibility and acceptability of the WALY as a tool for prioritising the funding of interventions that improve wellbeing (6 months).</w:t>
            </w:r>
          </w:p>
          <w:p w:rsidR="00A21092" w:rsidRDefault="00A21092"/>
        </w:tc>
      </w:tr>
    </w:tbl>
    <w:p w:rsidR="00B14E20" w:rsidRDefault="00B14E20" w:rsidP="00025F24">
      <w:bookmarkStart w:id="0" w:name="_GoBack"/>
      <w:bookmarkEnd w:id="0"/>
    </w:p>
    <w:sectPr w:rsidR="00B14E20">
      <w:headerReference w:type="default" r:id="rId8"/>
      <w:footerReference w:type="even" r:id="rId9"/>
      <w:footerReference w:type="default" r:id="rId10"/>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1B43" w:rsidRDefault="00F61B43" w:rsidP="00F61B43">
      <w:pPr>
        <w:spacing w:after="0" w:line="240" w:lineRule="auto"/>
      </w:pPr>
      <w:r>
        <w:separator/>
      </w:r>
    </w:p>
  </w:endnote>
  <w:endnote w:type="continuationSeparator" w:id="0">
    <w:p w:rsidR="00F61B43" w:rsidRDefault="00F61B43" w:rsidP="00F61B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OOEnc">
    <w:altName w:val="Arial Unicode MS"/>
    <w:panose1 w:val="00000000000000000000"/>
    <w:charset w:val="88"/>
    <w:family w:val="auto"/>
    <w:notTrueType/>
    <w:pitch w:val="default"/>
    <w:sig w:usb0="00000000" w:usb1="08080000" w:usb2="00000010" w:usb3="00000000" w:csb0="001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1B43" w:rsidRDefault="00F61B43" w:rsidP="00F61B43">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1B43" w:rsidRDefault="00F61B43" w:rsidP="00F61B43">
    <w:pPr>
      <w:pStyle w:val="Footer"/>
      <w:jc w:val="right"/>
    </w:pPr>
    <w:r>
      <w:t>Version 1 - 22.11.17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1B43" w:rsidRDefault="00F61B43" w:rsidP="00F61B43">
      <w:pPr>
        <w:spacing w:after="0" w:line="240" w:lineRule="auto"/>
      </w:pPr>
      <w:r>
        <w:separator/>
      </w:r>
    </w:p>
  </w:footnote>
  <w:footnote w:type="continuationSeparator" w:id="0">
    <w:p w:rsidR="00F61B43" w:rsidRDefault="00F61B43" w:rsidP="00F61B4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1B43" w:rsidRDefault="00F61B43" w:rsidP="00F61B43">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56A50B3"/>
    <w:multiLevelType w:val="hybridMultilevel"/>
    <w:tmpl w:val="8AB83E2C"/>
    <w:lvl w:ilvl="0" w:tplc="A1D6F610">
      <w:start w:val="1"/>
      <w:numFmt w:val="lowerRoman"/>
      <w:lvlText w:val="(%1)"/>
      <w:lvlJc w:val="left"/>
      <w:pPr>
        <w:ind w:left="1080" w:hanging="720"/>
      </w:pPr>
      <w:rPr>
        <w:rFonts w:eastAsia="SymbolOOEnc" w:cs="SymbolOOEnc"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8AA0417"/>
    <w:multiLevelType w:val="hybridMultilevel"/>
    <w:tmpl w:val="0AB4FD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C6C"/>
    <w:rsid w:val="00025F24"/>
    <w:rsid w:val="000C1412"/>
    <w:rsid w:val="00153C6C"/>
    <w:rsid w:val="001B3759"/>
    <w:rsid w:val="00210FB7"/>
    <w:rsid w:val="00365C93"/>
    <w:rsid w:val="003A1221"/>
    <w:rsid w:val="003C4B32"/>
    <w:rsid w:val="003F54BF"/>
    <w:rsid w:val="00417CE0"/>
    <w:rsid w:val="004239CF"/>
    <w:rsid w:val="00433E84"/>
    <w:rsid w:val="004364D1"/>
    <w:rsid w:val="00445721"/>
    <w:rsid w:val="004628A2"/>
    <w:rsid w:val="005918DD"/>
    <w:rsid w:val="005B1B29"/>
    <w:rsid w:val="005E0875"/>
    <w:rsid w:val="00627315"/>
    <w:rsid w:val="00645D06"/>
    <w:rsid w:val="007057FA"/>
    <w:rsid w:val="007316C0"/>
    <w:rsid w:val="007619FC"/>
    <w:rsid w:val="007D2877"/>
    <w:rsid w:val="008044B0"/>
    <w:rsid w:val="00862B1A"/>
    <w:rsid w:val="009C510F"/>
    <w:rsid w:val="00A21092"/>
    <w:rsid w:val="00A3495D"/>
    <w:rsid w:val="00B14E20"/>
    <w:rsid w:val="00C80C25"/>
    <w:rsid w:val="00DC5CA0"/>
    <w:rsid w:val="00E05231"/>
    <w:rsid w:val="00E439A2"/>
    <w:rsid w:val="00F61B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62EA20CF-BF87-4E06-98A7-349669128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3C6C"/>
    <w:pPr>
      <w:spacing w:after="160" w:line="259" w:lineRule="auto"/>
    </w:pPr>
    <w:rPr>
      <w:rFonts w:asciiTheme="minorHAnsi" w:eastAsiaTheme="minorHAnsi" w:hAnsiTheme="minorHAnsi" w:cstheme="minorBidi"/>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457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45D06"/>
    <w:rPr>
      <w:color w:val="0563C1" w:themeColor="hyperlink"/>
      <w:u w:val="single"/>
    </w:rPr>
  </w:style>
  <w:style w:type="paragraph" w:styleId="Header">
    <w:name w:val="header"/>
    <w:basedOn w:val="Normal"/>
    <w:link w:val="HeaderChar"/>
    <w:uiPriority w:val="99"/>
    <w:unhideWhenUsed/>
    <w:rsid w:val="00F61B43"/>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1B43"/>
    <w:rPr>
      <w:rFonts w:asciiTheme="minorHAnsi" w:eastAsiaTheme="minorHAnsi" w:hAnsiTheme="minorHAnsi" w:cstheme="minorBidi"/>
      <w:sz w:val="22"/>
      <w:szCs w:val="22"/>
      <w:lang w:eastAsia="en-US"/>
    </w:rPr>
  </w:style>
  <w:style w:type="paragraph" w:styleId="Footer">
    <w:name w:val="footer"/>
    <w:basedOn w:val="Normal"/>
    <w:link w:val="FooterChar"/>
    <w:uiPriority w:val="99"/>
    <w:unhideWhenUsed/>
    <w:rsid w:val="00F61B4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1B43"/>
    <w:rPr>
      <w:rFonts w:asciiTheme="minorHAnsi" w:eastAsiaTheme="minorHAnsi" w:hAnsiTheme="minorHAnsi" w:cstheme="minorBidi"/>
      <w:sz w:val="22"/>
      <w:szCs w:val="22"/>
      <w:lang w:eastAsia="en-US"/>
    </w:rPr>
  </w:style>
  <w:style w:type="paragraph" w:styleId="ListParagraph">
    <w:name w:val="List Paragraph"/>
    <w:basedOn w:val="Normal"/>
    <w:uiPriority w:val="34"/>
    <w:qFormat/>
    <w:rsid w:val="007D287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2.warwick.ac.uk/study/postgraduate/apply/"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28130ABE</Template>
  <TotalTime>1</TotalTime>
  <Pages>2</Pages>
  <Words>699</Words>
  <Characters>4153</Characters>
  <Application>Microsoft Office Word</Application>
  <DocSecurity>4</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4843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Plumb, Samantha</dc:creator>
  <cp:keywords/>
  <dc:description/>
  <cp:lastModifiedBy>Plumb, Samantha</cp:lastModifiedBy>
  <cp:revision>2</cp:revision>
  <dcterms:created xsi:type="dcterms:W3CDTF">2017-12-07T12:37:00Z</dcterms:created>
  <dcterms:modified xsi:type="dcterms:W3CDTF">2017-12-07T12:37:00Z</dcterms:modified>
</cp:coreProperties>
</file>