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5CF73" w14:textId="7ACD47DE" w:rsidR="00433E84" w:rsidRPr="00A3495D" w:rsidRDefault="00025C56" w:rsidP="00533C1E">
      <w:pPr>
        <w:rPr>
          <w:b/>
          <w:sz w:val="28"/>
          <w:szCs w:val="28"/>
        </w:rPr>
      </w:pPr>
      <w:r>
        <w:rPr>
          <w:b/>
          <w:sz w:val="28"/>
          <w:szCs w:val="28"/>
        </w:rPr>
        <w:t xml:space="preserve">Project Title: </w:t>
      </w:r>
      <w:r w:rsidR="00ED3349" w:rsidRPr="00ED3349">
        <w:rPr>
          <w:b/>
          <w:sz w:val="28"/>
          <w:szCs w:val="28"/>
        </w:rPr>
        <w:t>Scoping the potential for organ donation following cardiac arrest in the UK</w:t>
      </w: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0EB109DE" w:rsidR="007316C0" w:rsidRDefault="007316C0" w:rsidP="00CF08AE">
            <w:r>
              <w:t>Health Sciences</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77C85031" w:rsidR="00DC5CA0" w:rsidRDefault="005918DD" w:rsidP="00CF08AE">
            <w:r w:rsidRPr="005918DD">
              <w:t>PhD</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5AB9501A" w:rsidR="007057FA" w:rsidRDefault="00E05231" w:rsidP="00CF08AE">
            <w:r w:rsidRPr="00E05231">
              <w:t>Full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65725092" w:rsidR="004364D1" w:rsidRDefault="004364D1">
            <w:r>
              <w:t>Home / EU / Overseas</w:t>
            </w:r>
            <w:r w:rsidR="00CF08AE">
              <w:t xml:space="preserve"> – All will be considered</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65BADA39" w:rsidR="007316C0" w:rsidRDefault="004B3891" w:rsidP="00CF08AE">
            <w:r>
              <w:t>Paul Sutcliffe</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4C52B5F1" w:rsidR="00025C56" w:rsidRDefault="004B3891" w:rsidP="004B3891">
            <w:r>
              <w:t xml:space="preserve">Felix Achana, </w:t>
            </w:r>
            <w:r w:rsidR="00783D03">
              <w:t>Keith Cou</w:t>
            </w:r>
            <w:r w:rsidR="006E7928">
              <w:t xml:space="preserve">per, </w:t>
            </w:r>
          </w:p>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505C8665" w:rsidR="00EF28A1" w:rsidRDefault="00EF28A1" w:rsidP="0036372A">
            <w:r w:rsidRPr="00EF28A1">
              <w:t>Chancellors International Scholarship</w:t>
            </w:r>
            <w:r>
              <w:t xml:space="preserve"> </w:t>
            </w:r>
            <w:r w:rsidR="0036372A">
              <w:rPr>
                <w:sz w:val="28"/>
                <w:szCs w:val="28"/>
              </w:rPr>
              <w:t>x</w:t>
            </w:r>
            <w:r>
              <w:br/>
              <w:t>WCPRS</w:t>
            </w:r>
            <w:r w:rsidR="00EB10AF">
              <w:t xml:space="preserve"> </w:t>
            </w:r>
            <w:r w:rsidR="0036372A">
              <w:rPr>
                <w:sz w:val="28"/>
                <w:szCs w:val="28"/>
              </w:rPr>
              <w:t>x</w:t>
            </w:r>
            <w:r>
              <w:br/>
              <w:t>Self-Funded</w:t>
            </w:r>
            <w:r w:rsidR="00EB10AF">
              <w:rPr>
                <w:sz w:val="28"/>
                <w:szCs w:val="28"/>
              </w:rPr>
              <w:t xml:space="preserve"> </w:t>
            </w:r>
            <w:r w:rsidR="0036372A">
              <w:rPr>
                <w:sz w:val="28"/>
                <w:szCs w:val="28"/>
              </w:rPr>
              <w:t>x</w:t>
            </w:r>
            <w:r>
              <w:br/>
              <w:t>Other (please specify)</w:t>
            </w:r>
            <w:r w:rsidR="0036372A">
              <w:t xml:space="preserve"> -</w:t>
            </w:r>
            <w:r>
              <w:t xml:space="preserve"> </w:t>
            </w:r>
            <w:r w:rsidR="00CF08AE">
              <w:t>All options will be considered</w:t>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0227963B" w14:textId="3ADCBD85" w:rsidR="00025C56" w:rsidRPr="00EF28A1" w:rsidRDefault="00CF08AE" w:rsidP="0036372A">
            <w:r w:rsidRPr="00EF28A1">
              <w:t>Chancellors International Scholarship</w:t>
            </w:r>
            <w:r>
              <w:t xml:space="preserve"> </w:t>
            </w:r>
            <w:r w:rsidR="0036372A">
              <w:rPr>
                <w:sz w:val="28"/>
                <w:szCs w:val="28"/>
              </w:rPr>
              <w:t>x</w:t>
            </w:r>
            <w:r>
              <w:br/>
              <w:t xml:space="preserve">WCPRS </w:t>
            </w:r>
            <w:r w:rsidR="0036372A">
              <w:rPr>
                <w:sz w:val="28"/>
                <w:szCs w:val="28"/>
              </w:rPr>
              <w:t>x</w:t>
            </w:r>
            <w:r>
              <w:br/>
              <w:t>Self-Funded</w:t>
            </w:r>
            <w:r>
              <w:rPr>
                <w:sz w:val="28"/>
                <w:szCs w:val="28"/>
              </w:rPr>
              <w:t xml:space="preserve"> </w:t>
            </w:r>
            <w:r w:rsidR="0036372A">
              <w:rPr>
                <w:sz w:val="28"/>
                <w:szCs w:val="28"/>
              </w:rPr>
              <w:t>x</w:t>
            </w:r>
            <w:r>
              <w:br/>
              <w:t xml:space="preserve">Other (please specify) </w:t>
            </w:r>
            <w:r w:rsidR="0036372A">
              <w:t xml:space="preserve">- </w:t>
            </w:r>
            <w:r>
              <w:t>All options will be considered</w:t>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2A60758D"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53ECF947" w:rsidR="00025C56" w:rsidRDefault="00CF08AE">
            <w:r>
              <w:t>£1000</w:t>
            </w:r>
          </w:p>
          <w:p w14:paraId="1D066052" w14:textId="77777777" w:rsidR="00025C56" w:rsidRDefault="00025C56"/>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62A5D129" w:rsidR="00025C56" w:rsidRDefault="00CF08AE">
            <w:r>
              <w:t>Warwick Evidence training budget</w:t>
            </w:r>
          </w:p>
        </w:tc>
      </w:tr>
    </w:tbl>
    <w:p w14:paraId="6D90CAF5" w14:textId="0DE0FDB9" w:rsidR="00025BFA" w:rsidRDefault="00025BFA"/>
    <w:p w14:paraId="0B7255E9" w14:textId="3C568BDC" w:rsidR="0036372A" w:rsidRDefault="0036372A"/>
    <w:p w14:paraId="5F4043F2" w14:textId="3F7B90A0" w:rsidR="0036372A" w:rsidRDefault="0036372A"/>
    <w:p w14:paraId="026831AE" w14:textId="724694BC" w:rsidR="0036372A" w:rsidRDefault="0036372A"/>
    <w:p w14:paraId="18C4D6CE" w14:textId="5271539C" w:rsidR="0036372A" w:rsidRDefault="0036372A"/>
    <w:p w14:paraId="60A1590B" w14:textId="415F76B3" w:rsidR="0036372A" w:rsidRDefault="0036372A"/>
    <w:p w14:paraId="065993A3" w14:textId="35818931" w:rsidR="0036372A" w:rsidRDefault="0036372A"/>
    <w:p w14:paraId="4578E063" w14:textId="77777777" w:rsidR="0036372A" w:rsidRDefault="0036372A">
      <w:bookmarkStart w:id="0" w:name="_GoBack"/>
      <w:bookmarkEnd w:id="0"/>
    </w:p>
    <w:tbl>
      <w:tblPr>
        <w:tblStyle w:val="TableGrid"/>
        <w:tblW w:w="10490" w:type="dxa"/>
        <w:tblInd w:w="-1139" w:type="dxa"/>
        <w:tblLook w:val="04A0" w:firstRow="1" w:lastRow="0" w:firstColumn="1" w:lastColumn="0" w:noHBand="0" w:noVBand="1"/>
      </w:tblPr>
      <w:tblGrid>
        <w:gridCol w:w="10490"/>
      </w:tblGrid>
      <w:tr w:rsidR="00025BFA" w14:paraId="7DCBA742" w14:textId="77777777" w:rsidTr="00D34BD7">
        <w:trPr>
          <w:trHeight w:val="40"/>
        </w:trPr>
        <w:tc>
          <w:tcPr>
            <w:tcW w:w="10490" w:type="dxa"/>
          </w:tcPr>
          <w:p w14:paraId="7168B08F" w14:textId="09F6001C" w:rsidR="006E7928" w:rsidRPr="00ED3349" w:rsidRDefault="00025BFA" w:rsidP="00ED3349">
            <w:pPr>
              <w:spacing w:after="0" w:line="360" w:lineRule="auto"/>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26117BF8" w14:textId="51438420" w:rsidR="00D34BD7" w:rsidRDefault="006E7928" w:rsidP="00783D03">
            <w:pPr>
              <w:pStyle w:val="NormalWeb"/>
              <w:spacing w:before="0" w:beforeAutospacing="0" w:after="0" w:afterAutospacing="0" w:line="360" w:lineRule="auto"/>
              <w:rPr>
                <w:color w:val="000000"/>
                <w:sz w:val="27"/>
                <w:szCs w:val="27"/>
              </w:rPr>
            </w:pPr>
            <w:r w:rsidRPr="00D34BD7">
              <w:rPr>
                <w:i/>
                <w:color w:val="000000"/>
                <w:sz w:val="27"/>
                <w:szCs w:val="27"/>
              </w:rPr>
              <w:t>Background:</w:t>
            </w:r>
            <w:r>
              <w:rPr>
                <w:color w:val="000000"/>
                <w:sz w:val="27"/>
                <w:szCs w:val="27"/>
              </w:rPr>
              <w:t xml:space="preserve"> Organ donation is a life-saving and life-enhancing gift. Demand for transplanted organs outstrips supply. In the UK, over 1,000 patients each year are removed from the organ donor waiting list as they die or become too ill to receive an organ. An opportunity to increase organ supply comes from the 17,000 UK patients each year who have an out-of-hospital cardiac arrest and whose heart cannot be restarted. In contrast to some European countries, the UK currently has no established system to enable these patients to gift their organs.</w:t>
            </w:r>
          </w:p>
          <w:p w14:paraId="734FF9F7" w14:textId="77777777" w:rsidR="00783D03" w:rsidRPr="00D34BD7" w:rsidRDefault="006E7928" w:rsidP="00783D03">
            <w:pPr>
              <w:pStyle w:val="NormalWeb"/>
              <w:spacing w:before="0" w:beforeAutospacing="0" w:after="0" w:afterAutospacing="0" w:line="360" w:lineRule="auto"/>
              <w:rPr>
                <w:i/>
                <w:color w:val="000000"/>
                <w:sz w:val="27"/>
                <w:szCs w:val="27"/>
              </w:rPr>
            </w:pPr>
            <w:r w:rsidRPr="00D34BD7">
              <w:rPr>
                <w:i/>
                <w:color w:val="000000"/>
                <w:sz w:val="27"/>
                <w:szCs w:val="27"/>
              </w:rPr>
              <w:t xml:space="preserve">Research question: </w:t>
            </w:r>
          </w:p>
          <w:p w14:paraId="3661630E" w14:textId="2B122CDE" w:rsidR="006E7928" w:rsidRDefault="006E7928" w:rsidP="00783D03">
            <w:pPr>
              <w:pStyle w:val="NormalWeb"/>
              <w:numPr>
                <w:ilvl w:val="0"/>
                <w:numId w:val="4"/>
              </w:numPr>
              <w:spacing w:before="0" w:beforeAutospacing="0" w:after="0" w:afterAutospacing="0" w:line="360" w:lineRule="auto"/>
              <w:rPr>
                <w:color w:val="000000"/>
                <w:sz w:val="27"/>
                <w:szCs w:val="27"/>
              </w:rPr>
            </w:pPr>
            <w:r>
              <w:rPr>
                <w:color w:val="000000"/>
                <w:sz w:val="27"/>
                <w:szCs w:val="27"/>
              </w:rPr>
              <w:t>In adult patients who sustain an out-of-hospital cardiac arrest and cannot be resuscitated, would the establishment of an organ recovery programme in the UK be cost-effective and acceptable to society?</w:t>
            </w:r>
          </w:p>
          <w:p w14:paraId="37694FC5" w14:textId="77777777" w:rsidR="00783D03" w:rsidRPr="00D34BD7" w:rsidRDefault="006E7928" w:rsidP="00783D03">
            <w:pPr>
              <w:pStyle w:val="NormalWeb"/>
              <w:spacing w:before="0" w:beforeAutospacing="0" w:after="0" w:afterAutospacing="0" w:line="360" w:lineRule="auto"/>
              <w:rPr>
                <w:i/>
                <w:color w:val="000000"/>
                <w:sz w:val="27"/>
                <w:szCs w:val="27"/>
              </w:rPr>
            </w:pPr>
            <w:r w:rsidRPr="00D34BD7">
              <w:rPr>
                <w:i/>
                <w:color w:val="000000"/>
                <w:sz w:val="27"/>
                <w:szCs w:val="27"/>
              </w:rPr>
              <w:t xml:space="preserve">Research aim: </w:t>
            </w:r>
          </w:p>
          <w:p w14:paraId="1D7C963F" w14:textId="495E0818" w:rsidR="006E7928" w:rsidRDefault="006E7928" w:rsidP="00783D03">
            <w:pPr>
              <w:pStyle w:val="NormalWeb"/>
              <w:numPr>
                <w:ilvl w:val="0"/>
                <w:numId w:val="3"/>
              </w:numPr>
              <w:spacing w:before="0" w:beforeAutospacing="0" w:after="0" w:afterAutospacing="0" w:line="360" w:lineRule="auto"/>
              <w:rPr>
                <w:color w:val="000000"/>
                <w:sz w:val="27"/>
                <w:szCs w:val="27"/>
              </w:rPr>
            </w:pPr>
            <w:r>
              <w:rPr>
                <w:color w:val="000000"/>
                <w:sz w:val="27"/>
                <w:szCs w:val="27"/>
              </w:rPr>
              <w:t>To develop methods for assessing the acceptability, number of potential donors and cost-effectiveness of implementing a UK system of organ donation for patients who die following an out-of-hospital cardiac arrest (OHCA) in the UK.</w:t>
            </w:r>
          </w:p>
          <w:p w14:paraId="4F9CAB21" w14:textId="77777777" w:rsidR="006E7928" w:rsidRPr="00D34BD7" w:rsidRDefault="006E7928" w:rsidP="00783D03">
            <w:pPr>
              <w:pStyle w:val="NormalWeb"/>
              <w:spacing w:before="0" w:beforeAutospacing="0" w:after="0" w:afterAutospacing="0" w:line="360" w:lineRule="auto"/>
              <w:rPr>
                <w:i/>
                <w:color w:val="000000"/>
                <w:sz w:val="27"/>
                <w:szCs w:val="27"/>
              </w:rPr>
            </w:pPr>
            <w:r w:rsidRPr="00D34BD7">
              <w:rPr>
                <w:i/>
                <w:color w:val="000000"/>
                <w:sz w:val="27"/>
                <w:szCs w:val="27"/>
              </w:rPr>
              <w:t>Objectives:</w:t>
            </w:r>
          </w:p>
          <w:p w14:paraId="485DEC53" w14:textId="77777777" w:rsidR="006E7928" w:rsidRDefault="006E7928" w:rsidP="00783D03">
            <w:pPr>
              <w:pStyle w:val="NormalWeb"/>
              <w:numPr>
                <w:ilvl w:val="0"/>
                <w:numId w:val="2"/>
              </w:numPr>
              <w:spacing w:before="0" w:beforeAutospacing="0" w:after="0" w:afterAutospacing="0" w:line="360" w:lineRule="auto"/>
              <w:rPr>
                <w:color w:val="000000"/>
                <w:sz w:val="27"/>
                <w:szCs w:val="27"/>
              </w:rPr>
            </w:pPr>
            <w:r>
              <w:rPr>
                <w:color w:val="000000"/>
                <w:sz w:val="27"/>
                <w:szCs w:val="27"/>
              </w:rPr>
              <w:t>To describe current international programmes for organ donation after OHCA and their clinical and cost-effectiveness outcomes.</w:t>
            </w:r>
          </w:p>
          <w:p w14:paraId="5640161A" w14:textId="77777777" w:rsidR="006E7928" w:rsidRDefault="006E7928" w:rsidP="00783D03">
            <w:pPr>
              <w:pStyle w:val="NormalWeb"/>
              <w:numPr>
                <w:ilvl w:val="0"/>
                <w:numId w:val="2"/>
              </w:numPr>
              <w:spacing w:before="0" w:beforeAutospacing="0" w:after="0" w:afterAutospacing="0" w:line="360" w:lineRule="auto"/>
              <w:rPr>
                <w:color w:val="000000"/>
                <w:sz w:val="27"/>
                <w:szCs w:val="27"/>
              </w:rPr>
            </w:pPr>
            <w:r>
              <w:rPr>
                <w:color w:val="000000"/>
                <w:sz w:val="27"/>
                <w:szCs w:val="27"/>
              </w:rPr>
              <w:t>To model the number of potential donors and cost-effectiveness of a UK organ donation after OHCA programme.</w:t>
            </w:r>
          </w:p>
          <w:p w14:paraId="739CB723" w14:textId="77777777" w:rsidR="006E7928" w:rsidRDefault="006E7928" w:rsidP="00783D03">
            <w:pPr>
              <w:pStyle w:val="NormalWeb"/>
              <w:numPr>
                <w:ilvl w:val="0"/>
                <w:numId w:val="2"/>
              </w:numPr>
              <w:spacing w:before="0" w:beforeAutospacing="0" w:after="0" w:afterAutospacing="0" w:line="360" w:lineRule="auto"/>
              <w:rPr>
                <w:color w:val="000000"/>
                <w:sz w:val="27"/>
                <w:szCs w:val="27"/>
              </w:rPr>
            </w:pPr>
            <w:r>
              <w:rPr>
                <w:color w:val="000000"/>
                <w:sz w:val="27"/>
                <w:szCs w:val="27"/>
              </w:rPr>
              <w:t>To describe current care pathways for patients following OHCA.</w:t>
            </w:r>
          </w:p>
          <w:p w14:paraId="5E2AB5CB" w14:textId="7AEE1C76" w:rsidR="006E7928" w:rsidRDefault="006E7928" w:rsidP="00783D03">
            <w:pPr>
              <w:pStyle w:val="NormalWeb"/>
              <w:numPr>
                <w:ilvl w:val="0"/>
                <w:numId w:val="2"/>
              </w:numPr>
              <w:spacing w:before="0" w:beforeAutospacing="0" w:after="0" w:afterAutospacing="0" w:line="360" w:lineRule="auto"/>
              <w:rPr>
                <w:color w:val="000000"/>
                <w:sz w:val="27"/>
                <w:szCs w:val="27"/>
              </w:rPr>
            </w:pPr>
            <w:r>
              <w:rPr>
                <w:color w:val="000000"/>
                <w:sz w:val="27"/>
                <w:szCs w:val="27"/>
              </w:rPr>
              <w:t>To explore how current care pathways might be modified to facilitate the implementation of a UK organ donation after OHCA programme, and describe potential facilitators and barriers to implementation</w:t>
            </w:r>
            <w:r w:rsidR="00783D03">
              <w:rPr>
                <w:color w:val="000000"/>
                <w:sz w:val="27"/>
                <w:szCs w:val="27"/>
              </w:rPr>
              <w:t>.</w:t>
            </w:r>
          </w:p>
          <w:p w14:paraId="66C7105D" w14:textId="6942D016" w:rsidR="006E7928" w:rsidRPr="006E7928" w:rsidRDefault="006E7928" w:rsidP="00D34BD7">
            <w:pPr>
              <w:pStyle w:val="NormalWeb"/>
              <w:numPr>
                <w:ilvl w:val="0"/>
                <w:numId w:val="2"/>
              </w:numPr>
              <w:spacing w:before="0" w:beforeAutospacing="0" w:after="0" w:afterAutospacing="0" w:line="360" w:lineRule="auto"/>
              <w:rPr>
                <w:color w:val="000000"/>
                <w:sz w:val="27"/>
                <w:szCs w:val="27"/>
              </w:rPr>
            </w:pPr>
            <w:r>
              <w:rPr>
                <w:color w:val="000000"/>
                <w:sz w:val="27"/>
                <w:szCs w:val="27"/>
              </w:rPr>
              <w:t>To explore the ethical and social acceptability of modifying care pathways.</w:t>
            </w:r>
          </w:p>
        </w:tc>
      </w:tr>
      <w:tr w:rsidR="00025BFA" w14:paraId="0F8A939A" w14:textId="77777777" w:rsidTr="00025BFA">
        <w:trPr>
          <w:trHeight w:val="5372"/>
        </w:trPr>
        <w:tc>
          <w:tcPr>
            <w:tcW w:w="10490" w:type="dxa"/>
          </w:tcPr>
          <w:p w14:paraId="6B90B690" w14:textId="77777777" w:rsidR="00025BFA" w:rsidRDefault="00025BFA" w:rsidP="00BB5B32">
            <w:pPr>
              <w:rPr>
                <w:b/>
              </w:rPr>
            </w:pPr>
            <w:r w:rsidRPr="004239CF">
              <w:rPr>
                <w:b/>
              </w:rPr>
              <w:lastRenderedPageBreak/>
              <w:t xml:space="preserve">Describe the </w:t>
            </w:r>
            <w:r>
              <w:rPr>
                <w:b/>
              </w:rPr>
              <w:t>methodology and techniques to be employed (max 200 words)</w:t>
            </w:r>
          </w:p>
          <w:p w14:paraId="26753E92" w14:textId="3C673FA5" w:rsidR="00783D03" w:rsidRDefault="00783D03" w:rsidP="00D34BD7">
            <w:pPr>
              <w:pStyle w:val="NormalWeb"/>
              <w:spacing w:before="0" w:beforeAutospacing="0" w:after="0" w:afterAutospacing="0"/>
              <w:rPr>
                <w:color w:val="000000"/>
                <w:sz w:val="27"/>
                <w:szCs w:val="27"/>
              </w:rPr>
            </w:pPr>
            <w:r>
              <w:rPr>
                <w:color w:val="000000"/>
                <w:sz w:val="27"/>
                <w:szCs w:val="27"/>
              </w:rPr>
              <w:t>The project will be split into interlinked work packages that feed into each other with scope for suitable candidate to tailor aspects of it to match their background, experience and research interests.</w:t>
            </w:r>
          </w:p>
          <w:p w14:paraId="60016000" w14:textId="77777777" w:rsidR="00D34BD7" w:rsidRDefault="00D34BD7" w:rsidP="00D34BD7">
            <w:pPr>
              <w:pStyle w:val="NormalWeb"/>
              <w:spacing w:before="0" w:beforeAutospacing="0" w:after="0" w:afterAutospacing="0"/>
              <w:rPr>
                <w:color w:val="000000"/>
                <w:sz w:val="27"/>
                <w:szCs w:val="27"/>
              </w:rPr>
            </w:pPr>
          </w:p>
          <w:p w14:paraId="6119B9B6" w14:textId="77777777" w:rsidR="00D34BD7" w:rsidRDefault="00D34BD7" w:rsidP="00D34BD7">
            <w:pPr>
              <w:pStyle w:val="NormalWeb"/>
              <w:spacing w:before="0" w:beforeAutospacing="0" w:after="0" w:afterAutospacing="0"/>
              <w:rPr>
                <w:color w:val="000000"/>
                <w:sz w:val="27"/>
                <w:szCs w:val="27"/>
              </w:rPr>
            </w:pPr>
            <w:r>
              <w:rPr>
                <w:i/>
                <w:color w:val="000000"/>
                <w:sz w:val="27"/>
                <w:szCs w:val="27"/>
              </w:rPr>
              <w:t>Work Plan O</w:t>
            </w:r>
            <w:r w:rsidR="006E7928" w:rsidRPr="00D34BD7">
              <w:rPr>
                <w:i/>
                <w:color w:val="000000"/>
                <w:sz w:val="27"/>
                <w:szCs w:val="27"/>
              </w:rPr>
              <w:t>ne:</w:t>
            </w:r>
            <w:r w:rsidR="006E7928">
              <w:rPr>
                <w:color w:val="000000"/>
                <w:sz w:val="27"/>
                <w:szCs w:val="27"/>
              </w:rPr>
              <w:t xml:space="preserve"> </w:t>
            </w:r>
          </w:p>
          <w:p w14:paraId="29B8B13E" w14:textId="5C72589A" w:rsidR="006E7928" w:rsidRDefault="006E7928" w:rsidP="00D34BD7">
            <w:pPr>
              <w:pStyle w:val="NormalWeb"/>
              <w:spacing w:before="0" w:beforeAutospacing="0" w:after="0" w:afterAutospacing="0"/>
              <w:rPr>
                <w:color w:val="000000"/>
                <w:sz w:val="27"/>
                <w:szCs w:val="27"/>
              </w:rPr>
            </w:pPr>
            <w:r>
              <w:rPr>
                <w:color w:val="000000"/>
                <w:sz w:val="27"/>
                <w:szCs w:val="27"/>
              </w:rPr>
              <w:t>(a) Systematic review of published and grey literature to describe the characteristics of current international programmes for organ donation after OHCA and their clinical outcomes. (b) Systematic review of published literature to identify and characterise cost-effectiveness models of transplantation for some solid organs: kidney, liver and lung.</w:t>
            </w:r>
          </w:p>
          <w:p w14:paraId="29BDF2D3" w14:textId="77777777" w:rsidR="00D34BD7" w:rsidRDefault="00D34BD7" w:rsidP="00D34BD7">
            <w:pPr>
              <w:pStyle w:val="NormalWeb"/>
              <w:spacing w:before="0" w:beforeAutospacing="0" w:after="0" w:afterAutospacing="0"/>
              <w:rPr>
                <w:color w:val="000000"/>
                <w:sz w:val="27"/>
                <w:szCs w:val="27"/>
              </w:rPr>
            </w:pPr>
          </w:p>
          <w:p w14:paraId="5F46B924" w14:textId="77777777" w:rsidR="00D34BD7" w:rsidRDefault="00D34BD7" w:rsidP="00D34BD7">
            <w:pPr>
              <w:pStyle w:val="NormalWeb"/>
              <w:spacing w:before="0" w:beforeAutospacing="0" w:after="0" w:afterAutospacing="0"/>
              <w:rPr>
                <w:color w:val="000000"/>
                <w:sz w:val="27"/>
                <w:szCs w:val="27"/>
              </w:rPr>
            </w:pPr>
            <w:r>
              <w:rPr>
                <w:i/>
                <w:color w:val="000000"/>
                <w:sz w:val="27"/>
                <w:szCs w:val="27"/>
              </w:rPr>
              <w:t>Work Plan T</w:t>
            </w:r>
            <w:r w:rsidR="006E7928" w:rsidRPr="00D34BD7">
              <w:rPr>
                <w:i/>
                <w:color w:val="000000"/>
                <w:sz w:val="27"/>
                <w:szCs w:val="27"/>
              </w:rPr>
              <w:t>wo:</w:t>
            </w:r>
            <w:r w:rsidR="006E7928">
              <w:rPr>
                <w:color w:val="000000"/>
                <w:sz w:val="27"/>
                <w:szCs w:val="27"/>
              </w:rPr>
              <w:t xml:space="preserve"> </w:t>
            </w:r>
          </w:p>
          <w:p w14:paraId="2D7465FA" w14:textId="0CC28E91" w:rsidR="006E7928" w:rsidRDefault="006E7928" w:rsidP="00D34BD7">
            <w:pPr>
              <w:pStyle w:val="NormalWeb"/>
              <w:spacing w:before="0" w:beforeAutospacing="0" w:after="0" w:afterAutospacing="0"/>
              <w:rPr>
                <w:color w:val="000000"/>
                <w:sz w:val="27"/>
                <w:szCs w:val="27"/>
              </w:rPr>
            </w:pPr>
            <w:r>
              <w:rPr>
                <w:color w:val="000000"/>
                <w:sz w:val="27"/>
                <w:szCs w:val="27"/>
              </w:rPr>
              <w:t>Use data from the national OHCA registry (hosted by Warwick CTU) to model the number of patients able to donate organs and cost-effectiveness of a system of organ donation after OHCA in the UK.</w:t>
            </w:r>
          </w:p>
          <w:p w14:paraId="1EE4050E" w14:textId="77777777" w:rsidR="00D34BD7" w:rsidRDefault="00D34BD7" w:rsidP="00D34BD7">
            <w:pPr>
              <w:pStyle w:val="NormalWeb"/>
              <w:spacing w:before="0" w:beforeAutospacing="0" w:after="0" w:afterAutospacing="0"/>
              <w:rPr>
                <w:color w:val="000000"/>
                <w:sz w:val="27"/>
                <w:szCs w:val="27"/>
              </w:rPr>
            </w:pPr>
          </w:p>
          <w:p w14:paraId="3650FFCE" w14:textId="77777777" w:rsidR="00D34BD7" w:rsidRDefault="00D34BD7" w:rsidP="00D34BD7">
            <w:pPr>
              <w:pStyle w:val="NormalWeb"/>
              <w:spacing w:before="0" w:beforeAutospacing="0" w:after="0" w:afterAutospacing="0"/>
              <w:rPr>
                <w:color w:val="000000"/>
                <w:sz w:val="27"/>
                <w:szCs w:val="27"/>
              </w:rPr>
            </w:pPr>
            <w:r>
              <w:rPr>
                <w:i/>
                <w:color w:val="000000"/>
                <w:sz w:val="27"/>
                <w:szCs w:val="27"/>
              </w:rPr>
              <w:t>Work Plan T</w:t>
            </w:r>
            <w:r w:rsidR="006E7928" w:rsidRPr="00D34BD7">
              <w:rPr>
                <w:i/>
                <w:color w:val="000000"/>
                <w:sz w:val="27"/>
                <w:szCs w:val="27"/>
              </w:rPr>
              <w:t>hree:</w:t>
            </w:r>
            <w:r w:rsidR="006E7928">
              <w:rPr>
                <w:color w:val="000000"/>
                <w:sz w:val="27"/>
                <w:szCs w:val="27"/>
              </w:rPr>
              <w:t xml:space="preserve"> </w:t>
            </w:r>
          </w:p>
          <w:p w14:paraId="08DC8943" w14:textId="37398FDE" w:rsidR="006E7928" w:rsidRPr="006E7928" w:rsidRDefault="006E7928" w:rsidP="00D34BD7">
            <w:pPr>
              <w:pStyle w:val="NormalWeb"/>
              <w:spacing w:before="0" w:beforeAutospacing="0" w:after="0" w:afterAutospacing="0"/>
              <w:rPr>
                <w:color w:val="000000"/>
                <w:sz w:val="27"/>
                <w:szCs w:val="27"/>
              </w:rPr>
            </w:pPr>
            <w:r>
              <w:rPr>
                <w:color w:val="000000"/>
                <w:sz w:val="27"/>
                <w:szCs w:val="27"/>
              </w:rPr>
              <w:t>Undertake an ethical analysis and convene focus groups of clinicians and members of the public to explore ethical issues, configuration of care pathways, and issues of acceptability.</w:t>
            </w:r>
          </w:p>
        </w:tc>
      </w:tr>
    </w:tbl>
    <w:p w14:paraId="524D40A1" w14:textId="77777777" w:rsidR="00153C6C" w:rsidRDefault="00153C6C" w:rsidP="00153C6C">
      <w:pPr>
        <w:autoSpaceDE w:val="0"/>
        <w:autoSpaceDN w:val="0"/>
        <w:adjustRightInd w:val="0"/>
        <w:spacing w:after="0" w:line="240" w:lineRule="auto"/>
      </w:pPr>
    </w:p>
    <w:p w14:paraId="16A816CF" w14:textId="77777777" w:rsidR="009C510F" w:rsidRPr="00153C6C" w:rsidRDefault="009C510F" w:rsidP="000C1412">
      <w:pPr>
        <w:autoSpaceDE w:val="0"/>
        <w:autoSpaceDN w:val="0"/>
        <w:adjustRightInd w:val="0"/>
        <w:spacing w:after="0" w:line="240" w:lineRule="auto"/>
      </w:pPr>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98ED7" w14:textId="77777777" w:rsidR="00217752" w:rsidRDefault="00217752" w:rsidP="00F61B43">
      <w:pPr>
        <w:spacing w:after="0" w:line="240" w:lineRule="auto"/>
      </w:pPr>
      <w:r>
        <w:separator/>
      </w:r>
    </w:p>
  </w:endnote>
  <w:endnote w:type="continuationSeparator" w:id="0">
    <w:p w14:paraId="63E98FD8" w14:textId="77777777" w:rsidR="00217752" w:rsidRDefault="00217752"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A9A03" w14:textId="77777777" w:rsidR="00217752" w:rsidRDefault="00217752" w:rsidP="00F61B43">
      <w:pPr>
        <w:spacing w:after="0" w:line="240" w:lineRule="auto"/>
      </w:pPr>
      <w:r>
        <w:separator/>
      </w:r>
    </w:p>
  </w:footnote>
  <w:footnote w:type="continuationSeparator" w:id="0">
    <w:p w14:paraId="152713D6" w14:textId="77777777" w:rsidR="00217752" w:rsidRDefault="00217752"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11B7"/>
    <w:multiLevelType w:val="hybridMultilevel"/>
    <w:tmpl w:val="BFE8A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E25737C"/>
    <w:multiLevelType w:val="hybridMultilevel"/>
    <w:tmpl w:val="6DD60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34442A"/>
    <w:multiLevelType w:val="hybridMultilevel"/>
    <w:tmpl w:val="8A2A1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BFA"/>
    <w:rsid w:val="00025C56"/>
    <w:rsid w:val="000C1412"/>
    <w:rsid w:val="0010524F"/>
    <w:rsid w:val="00153C6C"/>
    <w:rsid w:val="001B3759"/>
    <w:rsid w:val="00210FB7"/>
    <w:rsid w:val="00217752"/>
    <w:rsid w:val="0036372A"/>
    <w:rsid w:val="003A1221"/>
    <w:rsid w:val="003F54BF"/>
    <w:rsid w:val="00417CE0"/>
    <w:rsid w:val="004239CF"/>
    <w:rsid w:val="00433E84"/>
    <w:rsid w:val="004364D1"/>
    <w:rsid w:val="00445721"/>
    <w:rsid w:val="004628A2"/>
    <w:rsid w:val="004B3891"/>
    <w:rsid w:val="004B50C7"/>
    <w:rsid w:val="00533C1E"/>
    <w:rsid w:val="00540522"/>
    <w:rsid w:val="005918DD"/>
    <w:rsid w:val="005B1B29"/>
    <w:rsid w:val="005E0875"/>
    <w:rsid w:val="00627315"/>
    <w:rsid w:val="00645D06"/>
    <w:rsid w:val="006E7928"/>
    <w:rsid w:val="007057FA"/>
    <w:rsid w:val="007316C0"/>
    <w:rsid w:val="007619FC"/>
    <w:rsid w:val="00783D03"/>
    <w:rsid w:val="00862B1A"/>
    <w:rsid w:val="009C510F"/>
    <w:rsid w:val="00A21092"/>
    <w:rsid w:val="00A3495D"/>
    <w:rsid w:val="00B14E20"/>
    <w:rsid w:val="00BA2C72"/>
    <w:rsid w:val="00BB5B32"/>
    <w:rsid w:val="00C1058D"/>
    <w:rsid w:val="00C80C25"/>
    <w:rsid w:val="00CF08AE"/>
    <w:rsid w:val="00D34BD7"/>
    <w:rsid w:val="00D54499"/>
    <w:rsid w:val="00DC5CA0"/>
    <w:rsid w:val="00E05231"/>
    <w:rsid w:val="00E439A2"/>
    <w:rsid w:val="00EB10AF"/>
    <w:rsid w:val="00ED3349"/>
    <w:rsid w:val="00EF28A1"/>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NormalWeb">
    <w:name w:val="Normal (Web)"/>
    <w:basedOn w:val="Normal"/>
    <w:uiPriority w:val="99"/>
    <w:unhideWhenUsed/>
    <w:rsid w:val="006E7928"/>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168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555</Words>
  <Characters>3205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2</cp:revision>
  <dcterms:created xsi:type="dcterms:W3CDTF">2021-01-08T11:11:00Z</dcterms:created>
  <dcterms:modified xsi:type="dcterms:W3CDTF">2021-01-08T11:11:00Z</dcterms:modified>
</cp:coreProperties>
</file>