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BEADD" w14:textId="77777777" w:rsidR="00AD7DFF" w:rsidRDefault="00000000">
      <w:r>
        <w:rPr>
          <w:b/>
        </w:rPr>
        <w:t>Title</w:t>
      </w:r>
    </w:p>
    <w:p w14:paraId="063BEADE" w14:textId="77777777" w:rsidR="00AD7DFF" w:rsidRDefault="00000000">
      <w:r>
        <w:t xml:space="preserve">Coined quantum walks in two, </w:t>
      </w:r>
      <w:proofErr w:type="spellStart"/>
      <w:r>
        <w:t>two+epsilon</w:t>
      </w:r>
      <w:proofErr w:type="spellEnd"/>
      <w:r>
        <w:t xml:space="preserve"> and three dimensions</w:t>
      </w:r>
    </w:p>
    <w:p w14:paraId="063BEADF" w14:textId="3BB31B14" w:rsidR="00AD7DFF" w:rsidRDefault="00090025">
      <w:pPr>
        <w:rPr>
          <w:b/>
        </w:rPr>
      </w:pPr>
      <w:r>
        <w:rPr>
          <w:b/>
        </w:rPr>
        <w:t>Project Description</w:t>
      </w:r>
    </w:p>
    <w:p w14:paraId="063BEAE0" w14:textId="227D1075" w:rsidR="00AD7DFF" w:rsidRDefault="00000000">
      <w:r>
        <w:t xml:space="preserve">Quantum walks have demonstrated substantial potential in quantum computing applications, serving as practical tools for constructing quantum algorithms. Notably, quantum walks are computationally universal, as evidenced by Childs in his seminal paper </w:t>
      </w:r>
      <w:sdt>
        <w:sdtPr>
          <w:rPr>
            <w:color w:val="000000"/>
          </w:rPr>
          <w:tag w:val="MENDELEY_CITATION_v3_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"/>
          <w:id w:val="-1747172949"/>
          <w:placeholder>
            <w:docPart w:val="DefaultPlaceholder_-1854013440"/>
          </w:placeholder>
        </w:sdtPr>
        <w:sdtContent>
          <w:r w:rsidR="00154B83" w:rsidRPr="00154B83">
            <w:rPr>
              <w:color w:val="000000"/>
            </w:rPr>
            <w:t>(Childs, 2009)</w:t>
          </w:r>
        </w:sdtContent>
      </w:sdt>
      <w:r>
        <w:t>. The enduring results show that quantum walks outperform their classical counterparts</w:t>
      </w:r>
      <w:r w:rsidR="00154B83">
        <w:t xml:space="preserve"> </w:t>
      </w:r>
      <w:sdt>
        <w:sdtPr>
          <w:rPr>
            <w:color w:val="000000"/>
          </w:rPr>
          <w:tag w:val="MENDELEY_CITATION_v3_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"/>
          <w:id w:val="-1098017362"/>
          <w:placeholder>
            <w:docPart w:val="DefaultPlaceholder_-1854013440"/>
          </w:placeholder>
        </w:sdtPr>
        <w:sdtContent>
          <w:r w:rsidR="000D5F96" w:rsidRPr="000D5F96">
            <w:rPr>
              <w:rFonts w:eastAsia="Times New Roman"/>
              <w:color w:val="000000"/>
            </w:rPr>
            <w:t>(Moore &amp; Russell, 2001)</w:t>
          </w:r>
        </w:sdtContent>
      </w:sdt>
      <w:r w:rsidR="000D5F96">
        <w:t xml:space="preserve"> </w:t>
      </w:r>
      <w:r>
        <w:t xml:space="preserve">further underscoring the promise of quantum technologies to revolutionize real-world applications </w:t>
      </w:r>
      <w:proofErr w:type="gramStart"/>
      <w:r>
        <w:t>in the near future</w:t>
      </w:r>
      <w:proofErr w:type="gramEnd"/>
      <w:r>
        <w:t>. Despite ongoing advancements in quantum computing, designing algorithms with a quantum advantage remains a complex task. Therefore, a thorough understanding of the fundamental components of these algorithms, which can be formulated as quantum walks, is essential for future quantum scientists. The proposal outlined here will provide such an opportunity to train a student to become a fully quantum-enabled research worker.</w:t>
      </w:r>
    </w:p>
    <w:p w14:paraId="063BEAE1" w14:textId="14BBFA19" w:rsidR="00AD7DFF" w:rsidRDefault="006D2AA7">
      <w:r>
        <w:rPr>
          <w:noProof/>
        </w:rPr>
        <mc:AlternateContent>
          <mc:Choice Requires="wps">
            <w:drawing>
              <wp:anchor distT="0" distB="0" distL="114300" distR="114300" simplePos="0" relativeHeight="251661312" behindDoc="0" locked="0" layoutInCell="1" allowOverlap="1" wp14:anchorId="05AC7751" wp14:editId="643E246B">
                <wp:simplePos x="0" y="0"/>
                <wp:positionH relativeFrom="column">
                  <wp:posOffset>28575</wp:posOffset>
                </wp:positionH>
                <wp:positionV relativeFrom="paragraph">
                  <wp:posOffset>4123055</wp:posOffset>
                </wp:positionV>
                <wp:extent cx="5705475" cy="635"/>
                <wp:effectExtent l="0" t="0" r="9525" b="0"/>
                <wp:wrapTopAndBottom/>
                <wp:docPr id="545501720" name="Text Box 1"/>
                <wp:cNvGraphicFramePr/>
                <a:graphic xmlns:a="http://schemas.openxmlformats.org/drawingml/2006/main">
                  <a:graphicData uri="http://schemas.microsoft.com/office/word/2010/wordprocessingShape">
                    <wps:wsp>
                      <wps:cNvSpPr txBox="1"/>
                      <wps:spPr>
                        <a:xfrm>
                          <a:off x="0" y="0"/>
                          <a:ext cx="5705475" cy="635"/>
                        </a:xfrm>
                        <a:prstGeom prst="rect">
                          <a:avLst/>
                        </a:prstGeom>
                        <a:solidFill>
                          <a:prstClr val="white"/>
                        </a:solidFill>
                        <a:ln>
                          <a:noFill/>
                        </a:ln>
                      </wps:spPr>
                      <wps:txbx>
                        <w:txbxContent>
                          <w:p w14:paraId="2DF7517F" w14:textId="3EC74274" w:rsidR="001162AD" w:rsidRPr="00B06D74" w:rsidRDefault="001162AD" w:rsidP="001162AD">
                            <w:pPr>
                              <w:pStyle w:val="Caption"/>
                              <w:rPr>
                                <w:sz w:val="22"/>
                                <w:szCs w:val="22"/>
                              </w:rPr>
                            </w:pPr>
                            <w:r>
                              <w:t xml:space="preserve">Figure </w:t>
                            </w:r>
                            <w:fldSimple w:instr=" SEQ Figure \* ARABIC ">
                              <w:r>
                                <w:rPr>
                                  <w:noProof/>
                                </w:rPr>
                                <w:t>1</w:t>
                              </w:r>
                            </w:fldSimple>
                            <w:r>
                              <w:t xml:space="preserve"> </w:t>
                            </w:r>
                            <w:r w:rsidRPr="00056079">
                              <w:t>Walker distribution of a disordered CQW. Note how the localized peak at x=0 emerges for increasing disorder W while the travelling peak at x&gt;60 diminishes. Taken from (Yao &amp; Wald,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5AC7751" id="_x0000_t202" coordsize="21600,21600" o:spt="202" path="m,l,21600r21600,l21600,xe">
                <v:stroke joinstyle="miter"/>
                <v:path gradientshapeok="t" o:connecttype="rect"/>
              </v:shapetype>
              <v:shape id="Text Box 1" o:spid="_x0000_s1026" type="#_x0000_t202" style="position:absolute;margin-left:2.25pt;margin-top:324.65pt;width:449.25pt;height:.0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" stroked="f">
                <v:textbox style="mso-fit-shape-to-text:t" inset="0,0,0,0">
                  <w:txbxContent>
                    <w:p w14:paraId="2DF7517F" w14:textId="3EC74274" w:rsidR="001162AD" w:rsidRPr="00B06D74" w:rsidRDefault="001162AD" w:rsidP="001162AD">
                      <w:pPr>
                        <w:pStyle w:val="Caption"/>
                        <w:rPr>
                          <w:sz w:val="22"/>
                          <w:szCs w:val="22"/>
                        </w:rPr>
                      </w:pPr>
                      <w:r>
                        <w:t xml:space="preserve">Figure </w:t>
                      </w:r>
                      <w:fldSimple w:instr=" SEQ Figure \* ARABIC ">
                        <w:r>
                          <w:rPr>
                            <w:noProof/>
                          </w:rPr>
                          <w:t>1</w:t>
                        </w:r>
                      </w:fldSimple>
                      <w:r>
                        <w:t xml:space="preserve"> </w:t>
                      </w:r>
                      <w:r w:rsidRPr="00056079">
                        <w:t>Walker distribution of a disordered CQW. Note how the localized peak at x=0 emerges for increasing disorder W while the travelling peak at x&gt;60 diminishes. Taken from (Yao &amp; Wald, 2023).</w:t>
                      </w:r>
                    </w:p>
                  </w:txbxContent>
                </v:textbox>
                <w10:wrap type="topAndBottom"/>
              </v:shape>
            </w:pict>
          </mc:Fallback>
        </mc:AlternateContent>
      </w:r>
      <w:r>
        <w:rPr>
          <w:rFonts w:ascii="Times New Roman"/>
          <w:noProof/>
          <w:sz w:val="20"/>
        </w:rPr>
        <w:drawing>
          <wp:anchor distT="0" distB="0" distL="114300" distR="114300" simplePos="0" relativeHeight="251659264" behindDoc="0" locked="0" layoutInCell="1" allowOverlap="1" wp14:anchorId="7527071F" wp14:editId="3A50EB61">
            <wp:simplePos x="0" y="0"/>
            <wp:positionH relativeFrom="margin">
              <wp:posOffset>1152525</wp:posOffset>
            </wp:positionH>
            <wp:positionV relativeFrom="paragraph">
              <wp:posOffset>1913255</wp:posOffset>
            </wp:positionV>
            <wp:extent cx="3186430" cy="2332990"/>
            <wp:effectExtent l="0" t="0" r="0" b="0"/>
            <wp:wrapTopAndBottom/>
            <wp:docPr id="10548877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887710" name="Picture 1" descr="A screenshot of a computer&#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8831" t="46285" r="55712" b="4858"/>
                    <a:stretch/>
                  </pic:blipFill>
                  <pic:spPr bwMode="auto">
                    <a:xfrm>
                      <a:off x="0" y="0"/>
                      <a:ext cx="3186430" cy="23329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00000">
        <w:t>In short, this project aims to investigate the influence of disorder on the entanglement properties of quantum walks. A coined quantum walk is one where the direction of the walk is determined by a quantum coin. A Hadamard-coined quantum walk is then one where the walker states evolve entangled in time by repeated action of the Hadamard gate and the coin/spin-flip</w:t>
      </w:r>
      <w:r w:rsidR="000D5F96">
        <w:t xml:space="preserve"> </w:t>
      </w:r>
      <w:sdt>
        <w:sdtPr>
          <w:rPr>
            <w:color w:val="000000"/>
          </w:rPr>
          <w:tag w:val="MENDELEY_CITATION_v3_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"/>
          <w:id w:val="-755352390"/>
          <w:placeholder>
            <w:docPart w:val="DefaultPlaceholder_-1854013440"/>
          </w:placeholder>
        </w:sdtPr>
        <w:sdtContent>
          <w:r w:rsidR="00340F2A" w:rsidRPr="00340F2A">
            <w:rPr>
              <w:rFonts w:eastAsia="Times New Roman"/>
              <w:color w:val="000000"/>
            </w:rPr>
            <w:t>(Yao &amp; Wald, 2023)</w:t>
          </w:r>
        </w:sdtContent>
      </w:sdt>
      <w:r w:rsidR="00000000">
        <w:t xml:space="preserve">. Disorder may naturally arise as undesirable errors from faulty quantum operations, but it could also be harnessed as a tailored resource to enhance the computational performance of quantum algorithms. It is well-established that disordered quantum media can lead to wave localization </w:t>
      </w:r>
      <w:sdt>
        <w:sdtPr>
          <w:rPr>
            <w:color w:val="000000"/>
          </w:rPr>
          <w:tag w:val="MENDELEY_CITATION_v3_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"/>
          <w:id w:val="-874075547"/>
          <w:placeholder>
            <w:docPart w:val="DefaultPlaceholder_-1854013440"/>
          </w:placeholder>
        </w:sdtPr>
        <w:sdtContent>
          <w:r w:rsidR="00340F2A" w:rsidRPr="00340F2A">
            <w:rPr>
              <w:rFonts w:eastAsia="Times New Roman"/>
              <w:color w:val="000000"/>
            </w:rPr>
            <w:t>(Römer, 2022; Römer &amp; Schreiber, 2003)</w:t>
          </w:r>
        </w:sdtContent>
      </w:sdt>
      <w:r w:rsidR="00000000">
        <w:t xml:space="preserve">, a phenomenon first identified by Anderson </w:t>
      </w:r>
      <w:sdt>
        <w:sdtPr>
          <w:rPr>
            <w:color w:val="000000"/>
          </w:rPr>
          <w:tag w:val="MENDELEY_CITATION_v3_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"/>
          <w:id w:val="106544231"/>
          <w:placeholder>
            <w:docPart w:val="DefaultPlaceholder_-1854013440"/>
          </w:placeholder>
        </w:sdtPr>
        <w:sdtContent>
          <w:r w:rsidR="00DC61E1" w:rsidRPr="00DC61E1">
            <w:rPr>
              <w:color w:val="000000"/>
            </w:rPr>
            <w:t>(Anderson, 1958)</w:t>
          </w:r>
        </w:sdtContent>
      </w:sdt>
      <w:r w:rsidR="00000000">
        <w:t>. The impact of disorder on entanglement witnesses in quantum walks, however, has not been fully explored.</w:t>
      </w:r>
    </w:p>
    <w:p w14:paraId="063BEAE2" w14:textId="586E2631" w:rsidR="00AD7DFF" w:rsidRDefault="00000000">
      <w:r>
        <w:t xml:space="preserve">Given that quantum entanglement is a crucial computational resource, understanding the interplay between entanglement and localization is vital. Recent studies in one-dimensional systems have shown that localization is the dominant effect </w:t>
      </w:r>
      <w:sdt>
        <w:sdtPr>
          <w:rPr>
            <w:color w:val="000000"/>
          </w:rPr>
          <w:tag w:val="MENDELEY_CITATION_v3_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"/>
          <w:id w:val="396643843"/>
          <w:placeholder>
            <w:docPart w:val="DefaultPlaceholder_-1854013440"/>
          </w:placeholder>
        </w:sdtPr>
        <w:sdtContent>
          <w:r w:rsidR="00B96FDA" w:rsidRPr="00B96FDA">
            <w:rPr>
              <w:rFonts w:eastAsia="Times New Roman"/>
              <w:color w:val="000000"/>
            </w:rPr>
            <w:t>(Yao &amp; Wald, 2023)</w:t>
          </w:r>
        </w:sdtContent>
      </w:sdt>
      <w:r>
        <w:t xml:space="preserve"> (see Figure 1), but the possible dynamics in two-dimensional (2D) and three-dimensional (3D) systems remain less clear. This project intends to review the one-dimensional results and extend them to higher dimensions. </w:t>
      </w:r>
    </w:p>
    <w:p w14:paraId="063BEAE3" w14:textId="7013A5DE" w:rsidR="00AD7DFF" w:rsidRDefault="00000000">
      <w:r>
        <w:lastRenderedPageBreak/>
        <w:t>The project will involve both analytical and programming work, likely requiring equal levels of complexity. It will begin with the recalculation of standard one-dimensional coined quantum walk results, followed by an extension to two-dimensional, above two and then three-dimensional systems, predominantly through numerical methods. We also wish to point out that such quantum walks are now beginning to be used to define quantum analogues of active matter processes</w:t>
      </w:r>
      <w:r w:rsidR="00B96FDA">
        <w:t xml:space="preserve"> </w:t>
      </w:r>
      <w:sdt>
        <w:sdtPr>
          <w:rPr>
            <w:color w:val="000000"/>
          </w:rPr>
          <w:tag w:val="MENDELEY_CITATION_v3_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"/>
          <w:id w:val="-187987615"/>
          <w:placeholder>
            <w:docPart w:val="DefaultPlaceholder_-1854013440"/>
          </w:placeholder>
        </w:sdtPr>
        <w:sdtContent>
          <w:r w:rsidR="004953FF" w:rsidRPr="004953FF">
            <w:rPr>
              <w:color w:val="000000"/>
            </w:rPr>
            <w:t>(Yamagishi et al., 2023)</w:t>
          </w:r>
        </w:sdtContent>
      </w:sdt>
      <w:r>
        <w:t>. This is another very interesting development that supports the great interest in this topic of research.</w:t>
      </w:r>
    </w:p>
    <w:p w14:paraId="063BEAE5" w14:textId="77777777" w:rsidR="00AD7DFF" w:rsidRDefault="00000000">
      <w:r>
        <w:t xml:space="preserve">The proposed studentship is well within the core expertise of the supervisor </w:t>
      </w:r>
      <w:proofErr w:type="gramStart"/>
      <w:r>
        <w:t>and also</w:t>
      </w:r>
      <w:proofErr w:type="gramEnd"/>
      <w:r>
        <w:t xml:space="preserve"> the quantum researcher in the theory group, as well as in the wider physics department. The topic falls within the subject area of Amos Chan and Animesh Datta and their groups, so that the student will be well embedded in an actively researched strategic area of the theory group. In addition, there is support and interest from colleagues in the Warwick Quantum faculty-level research centre (headed by Physics colleague Gavin Morley). Existing collaborations with colleagues in computer science (M Caro) and Engineering (H Sadeghi) for the planned QUANTOPIA joint-doctorate network, </w:t>
      </w:r>
      <w:proofErr w:type="gramStart"/>
      <w:r>
        <w:t>and also</w:t>
      </w:r>
      <w:proofErr w:type="gramEnd"/>
      <w:r>
        <w:t xml:space="preserve"> with EUTOPIA partners Mats Granath (U Gothenborg) and Andreas Honecker (CYU Cergy Paris) add an international dimension. Furthermore, </w:t>
      </w:r>
      <w:proofErr w:type="spellStart"/>
      <w:r>
        <w:rPr>
          <w:smallCaps/>
        </w:rPr>
        <w:t>haiqu</w:t>
      </w:r>
      <w:proofErr w:type="spellEnd"/>
      <w:r>
        <w:rPr>
          <w:smallCaps/>
        </w:rPr>
        <w:t>, Inc.</w:t>
      </w:r>
      <w:r>
        <w:t>, a quantum software start-up, has indicated its interest in the project.</w:t>
      </w:r>
    </w:p>
    <w:p w14:paraId="063BEAE7" w14:textId="5513BFB5" w:rsidR="00AD7DFF" w:rsidRDefault="00000000">
      <w:r>
        <w:t xml:space="preserve">We are fortunate to have received support from </w:t>
      </w:r>
      <w:proofErr w:type="spellStart"/>
      <w:r>
        <w:rPr>
          <w:smallCaps/>
        </w:rPr>
        <w:t>haiqu</w:t>
      </w:r>
      <w:proofErr w:type="spellEnd"/>
      <w:r>
        <w:rPr>
          <w:smallCaps/>
        </w:rPr>
        <w:t>, Inc</w:t>
      </w:r>
      <w:r>
        <w:t xml:space="preserve">. </w:t>
      </w:r>
      <w:r w:rsidR="006A3D54">
        <w:t xml:space="preserve">at </w:t>
      </w:r>
      <w:proofErr w:type="spellStart"/>
      <w:r w:rsidR="006A3D54">
        <w:rPr>
          <w:smallCaps/>
        </w:rPr>
        <w:t>haiqu</w:t>
      </w:r>
      <w:proofErr w:type="spellEnd"/>
      <w:r w:rsidR="006A3D54">
        <w:rPr>
          <w:smallCaps/>
        </w:rPr>
        <w:t>, Inc</w:t>
      </w:r>
      <w:r w:rsidR="006A3D54">
        <w:t xml:space="preserve"> </w:t>
      </w:r>
      <w:r>
        <w:t xml:space="preserve">is a quantum software company focused on developing quantum middleware – the enabling and physics-informed software layers comprising compilation, noise mitigation, error correction, data loading and readout – and on optimizing quantum algorithms in real world industrial applications. </w:t>
      </w:r>
      <w:proofErr w:type="spellStart"/>
      <w:r>
        <w:t>Haiqu’s</w:t>
      </w:r>
      <w:proofErr w:type="spellEnd"/>
      <w:r>
        <w:t xml:space="preserve"> particular focus is on addressing near and mid-term hardware limitations through hardware-aware algorithm design. Through their ongoing collaborations with finance and engineering industries developing quantum applications the student will be exposed to current applied quantum research.</w:t>
      </w:r>
    </w:p>
    <w:p w14:paraId="063BEAEA" w14:textId="71AE5685" w:rsidR="00AD7DFF" w:rsidRDefault="00000000">
      <w:r>
        <w:t xml:space="preserve">The student will be able to receive mentoring and practical advice on quantum walk simulations and their implementation on modern quantum architectures from experts at </w:t>
      </w:r>
      <w:proofErr w:type="spellStart"/>
      <w:r>
        <w:rPr>
          <w:smallCaps/>
        </w:rPr>
        <w:t>haiqu</w:t>
      </w:r>
      <w:proofErr w:type="spellEnd"/>
      <w:r>
        <w:rPr>
          <w:smallCaps/>
        </w:rPr>
        <w:t>, Inc.</w:t>
      </w:r>
      <w:r>
        <w:t xml:space="preserve"> Maciej Koch-Janusz and Maxence </w:t>
      </w:r>
      <w:proofErr w:type="spellStart"/>
      <w:r>
        <w:t>Grandadam</w:t>
      </w:r>
      <w:proofErr w:type="spellEnd"/>
      <w:r>
        <w:t xml:space="preserve">, in collaboration with ETH Zurich are researching the use of quantum walks in quantum algorithms’ design at </w:t>
      </w:r>
      <w:proofErr w:type="spellStart"/>
      <w:r>
        <w:rPr>
          <w:smallCaps/>
        </w:rPr>
        <w:t>haiqu</w:t>
      </w:r>
      <w:proofErr w:type="spellEnd"/>
      <w:r>
        <w:rPr>
          <w:smallCaps/>
        </w:rPr>
        <w:t>, Inc.</w:t>
      </w:r>
      <w:r>
        <w:t xml:space="preserve"> It is planned that the student will visit them </w:t>
      </w:r>
      <w:proofErr w:type="gramStart"/>
      <w:r>
        <w:t>and also</w:t>
      </w:r>
      <w:proofErr w:type="gramEnd"/>
      <w:r>
        <w:t xml:space="preserve"> participate in</w:t>
      </w:r>
      <w:r w:rsidR="00C57CC3">
        <w:t xml:space="preserve"> a</w:t>
      </w:r>
      <w:r>
        <w:t xml:space="preserve"> 3-month internship program at </w:t>
      </w:r>
      <w:proofErr w:type="spellStart"/>
      <w:r>
        <w:rPr>
          <w:smallCaps/>
        </w:rPr>
        <w:t>haiqu</w:t>
      </w:r>
      <w:proofErr w:type="spellEnd"/>
      <w:r>
        <w:rPr>
          <w:smallCaps/>
        </w:rPr>
        <w:t>, Inc.</w:t>
      </w:r>
      <w:r>
        <w:t xml:space="preserve"> during the PhD (via their EU-based offices).</w:t>
      </w:r>
      <w:r w:rsidR="005C411C">
        <w:t xml:space="preserve"> </w:t>
      </w:r>
      <w:r>
        <w:t xml:space="preserve">At the moment, no extended stay off-site is envisaged, and the mentoring from </w:t>
      </w:r>
      <w:proofErr w:type="spellStart"/>
      <w:r>
        <w:rPr>
          <w:smallCaps/>
        </w:rPr>
        <w:t>haiqu</w:t>
      </w:r>
      <w:proofErr w:type="spellEnd"/>
      <w:r>
        <w:rPr>
          <w:smallCaps/>
        </w:rPr>
        <w:t xml:space="preserve">, Inc </w:t>
      </w:r>
      <w:r>
        <w:t>will at least initially be more at the level of once-per-month online meetings. This might change later depending on the progress of the project.</w:t>
      </w:r>
    </w:p>
    <w:sdt>
      <w:sdtPr>
        <w:rPr>
          <w:color w:val="000000"/>
        </w:rPr>
        <w:tag w:val="MENDELEY_BIBLIOGRAPHY"/>
        <w:id w:val="-37132223"/>
        <w:placeholder>
          <w:docPart w:val="DefaultPlaceholder_-1854013440"/>
        </w:placeholder>
      </w:sdtPr>
      <w:sdtContent>
        <w:p w14:paraId="2E8887BF" w14:textId="77777777" w:rsidR="00333751" w:rsidRPr="00333751" w:rsidRDefault="00333751">
          <w:pPr>
            <w:autoSpaceDE w:val="0"/>
            <w:autoSpaceDN w:val="0"/>
            <w:ind w:hanging="480"/>
            <w:divId w:val="429662035"/>
            <w:rPr>
              <w:rFonts w:eastAsia="Times New Roman"/>
              <w:color w:val="000000"/>
              <w:sz w:val="24"/>
              <w:szCs w:val="24"/>
            </w:rPr>
          </w:pPr>
          <w:r w:rsidRPr="00333751">
            <w:rPr>
              <w:rFonts w:eastAsia="Times New Roman"/>
              <w:color w:val="000000"/>
            </w:rPr>
            <w:t xml:space="preserve">Anderson, P. W. (1958). Absence of Diffusion in Certain Random Lattices. </w:t>
          </w:r>
          <w:r w:rsidRPr="00333751">
            <w:rPr>
              <w:rFonts w:eastAsia="Times New Roman"/>
              <w:i/>
              <w:iCs/>
              <w:color w:val="000000"/>
            </w:rPr>
            <w:t>Physical Review</w:t>
          </w:r>
          <w:r w:rsidRPr="00333751">
            <w:rPr>
              <w:rFonts w:eastAsia="Times New Roman"/>
              <w:color w:val="000000"/>
            </w:rPr>
            <w:t xml:space="preserve">, </w:t>
          </w:r>
          <w:r w:rsidRPr="00333751">
            <w:rPr>
              <w:rFonts w:eastAsia="Times New Roman"/>
              <w:i/>
              <w:iCs/>
              <w:color w:val="000000"/>
            </w:rPr>
            <w:t>109</w:t>
          </w:r>
          <w:r w:rsidRPr="00333751">
            <w:rPr>
              <w:rFonts w:eastAsia="Times New Roman"/>
              <w:color w:val="000000"/>
            </w:rPr>
            <w:t>(5), 1492–1505. https://doi.org/10.1103/PhysRev.109.1492</w:t>
          </w:r>
        </w:p>
        <w:p w14:paraId="46CC6581" w14:textId="77777777" w:rsidR="00333751" w:rsidRPr="00333751" w:rsidRDefault="00333751">
          <w:pPr>
            <w:autoSpaceDE w:val="0"/>
            <w:autoSpaceDN w:val="0"/>
            <w:ind w:hanging="480"/>
            <w:divId w:val="751315049"/>
            <w:rPr>
              <w:rFonts w:eastAsia="Times New Roman"/>
              <w:color w:val="000000"/>
            </w:rPr>
          </w:pPr>
          <w:r w:rsidRPr="00333751">
            <w:rPr>
              <w:rFonts w:eastAsia="Times New Roman"/>
              <w:color w:val="000000"/>
            </w:rPr>
            <w:t xml:space="preserve">Childs, A. M. (2009). Universal Computation by Quantum Walk. </w:t>
          </w:r>
          <w:r w:rsidRPr="00333751">
            <w:rPr>
              <w:rFonts w:eastAsia="Times New Roman"/>
              <w:i/>
              <w:iCs/>
              <w:color w:val="000000"/>
            </w:rPr>
            <w:t>Physical Review Letters</w:t>
          </w:r>
          <w:r w:rsidRPr="00333751">
            <w:rPr>
              <w:rFonts w:eastAsia="Times New Roman"/>
              <w:color w:val="000000"/>
            </w:rPr>
            <w:t xml:space="preserve">, </w:t>
          </w:r>
          <w:r w:rsidRPr="00333751">
            <w:rPr>
              <w:rFonts w:eastAsia="Times New Roman"/>
              <w:i/>
              <w:iCs/>
              <w:color w:val="000000"/>
            </w:rPr>
            <w:t>102</w:t>
          </w:r>
          <w:r w:rsidRPr="00333751">
            <w:rPr>
              <w:rFonts w:eastAsia="Times New Roman"/>
              <w:color w:val="000000"/>
            </w:rPr>
            <w:t>(18), 180501. https://doi.org/10.1103/PhysRevLett.102.180501</w:t>
          </w:r>
        </w:p>
        <w:p w14:paraId="2A5EEBC4" w14:textId="77777777" w:rsidR="00333751" w:rsidRPr="00333751" w:rsidRDefault="00333751">
          <w:pPr>
            <w:autoSpaceDE w:val="0"/>
            <w:autoSpaceDN w:val="0"/>
            <w:ind w:hanging="480"/>
            <w:divId w:val="449934633"/>
            <w:rPr>
              <w:rFonts w:eastAsia="Times New Roman"/>
              <w:color w:val="000000"/>
            </w:rPr>
          </w:pPr>
          <w:r w:rsidRPr="00333751">
            <w:rPr>
              <w:rFonts w:eastAsia="Times New Roman"/>
              <w:color w:val="000000"/>
            </w:rPr>
            <w:t xml:space="preserve">Moore, C., &amp; Russell, A. (2001). Quantum Walks on the Hypercube. </w:t>
          </w:r>
          <w:r w:rsidRPr="00333751">
            <w:rPr>
              <w:rFonts w:eastAsia="Times New Roman"/>
              <w:i/>
              <w:iCs/>
              <w:color w:val="000000"/>
            </w:rPr>
            <w:t>Lecture Notes in Computer Science (Including Subseries Lecture Notes in Artificial Intelligence and Lecture Notes in Bioinformatics)</w:t>
          </w:r>
          <w:r w:rsidRPr="00333751">
            <w:rPr>
              <w:rFonts w:eastAsia="Times New Roman"/>
              <w:color w:val="000000"/>
            </w:rPr>
            <w:t xml:space="preserve">, </w:t>
          </w:r>
          <w:r w:rsidRPr="00333751">
            <w:rPr>
              <w:rFonts w:eastAsia="Times New Roman"/>
              <w:i/>
              <w:iCs/>
              <w:color w:val="000000"/>
            </w:rPr>
            <w:t>2483</w:t>
          </w:r>
          <w:r w:rsidRPr="00333751">
            <w:rPr>
              <w:rFonts w:eastAsia="Times New Roman"/>
              <w:color w:val="000000"/>
            </w:rPr>
            <w:t>, 164–178. https://doi.org/10.1007/3-540-45726-7_14</w:t>
          </w:r>
        </w:p>
        <w:p w14:paraId="1687993E" w14:textId="77777777" w:rsidR="00333751" w:rsidRPr="00333751" w:rsidRDefault="00333751">
          <w:pPr>
            <w:autoSpaceDE w:val="0"/>
            <w:autoSpaceDN w:val="0"/>
            <w:ind w:hanging="480"/>
            <w:divId w:val="1447654626"/>
            <w:rPr>
              <w:rFonts w:eastAsia="Times New Roman"/>
              <w:color w:val="000000"/>
              <w:lang w:val="de-DE"/>
            </w:rPr>
          </w:pPr>
          <w:r w:rsidRPr="00333751">
            <w:rPr>
              <w:rFonts w:eastAsia="Times New Roman"/>
              <w:color w:val="000000"/>
            </w:rPr>
            <w:t xml:space="preserve">Römer, R. A. (2022). Numerical methods for localization. In </w:t>
          </w:r>
          <w:r w:rsidRPr="00333751">
            <w:rPr>
              <w:rFonts w:eastAsia="Times New Roman"/>
              <w:i/>
              <w:iCs/>
              <w:color w:val="000000"/>
            </w:rPr>
            <w:t>Reference Module in Materials Science and Materials Engineering</w:t>
          </w:r>
          <w:r w:rsidRPr="00333751">
            <w:rPr>
              <w:rFonts w:eastAsia="Times New Roman"/>
              <w:color w:val="000000"/>
            </w:rPr>
            <w:t xml:space="preserve">. </w:t>
          </w:r>
          <w:r w:rsidRPr="00333751">
            <w:rPr>
              <w:rFonts w:eastAsia="Times New Roman"/>
              <w:color w:val="000000"/>
              <w:lang w:val="de-DE"/>
            </w:rPr>
            <w:t>Elsevier. https://doi.org/10.1016/B978-0-323-90800-9.00099-8</w:t>
          </w:r>
        </w:p>
        <w:p w14:paraId="6B0EAD99" w14:textId="77777777" w:rsidR="00333751" w:rsidRPr="00333751" w:rsidRDefault="00333751">
          <w:pPr>
            <w:autoSpaceDE w:val="0"/>
            <w:autoSpaceDN w:val="0"/>
            <w:ind w:hanging="480"/>
            <w:divId w:val="1911037044"/>
            <w:rPr>
              <w:rFonts w:eastAsia="Times New Roman"/>
              <w:color w:val="000000"/>
            </w:rPr>
          </w:pPr>
          <w:r w:rsidRPr="00333751">
            <w:rPr>
              <w:rFonts w:eastAsia="Times New Roman"/>
              <w:color w:val="000000"/>
              <w:lang w:val="de-DE"/>
            </w:rPr>
            <w:lastRenderedPageBreak/>
            <w:t xml:space="preserve">Römer, R. A., &amp; Schreiber, M. (2003). </w:t>
          </w:r>
          <w:r w:rsidRPr="00333751">
            <w:rPr>
              <w:rFonts w:eastAsia="Times New Roman"/>
              <w:color w:val="000000"/>
            </w:rPr>
            <w:t xml:space="preserve">Numerical investigations of scaling at the Anderson transition. In </w:t>
          </w:r>
          <w:r w:rsidRPr="00333751">
            <w:rPr>
              <w:rFonts w:eastAsia="Times New Roman"/>
              <w:i/>
              <w:iCs/>
              <w:color w:val="000000"/>
            </w:rPr>
            <w:t>Anderson Localization and Its Ramifications</w:t>
          </w:r>
          <w:r w:rsidRPr="00333751">
            <w:rPr>
              <w:rFonts w:eastAsia="Times New Roman"/>
              <w:color w:val="000000"/>
            </w:rPr>
            <w:t xml:space="preserve"> (Vol. 630, Issue 1, pp. 3–19). http://arxiv.org/abs/cond-mat/0212569</w:t>
          </w:r>
        </w:p>
        <w:p w14:paraId="2D26AAC3" w14:textId="77777777" w:rsidR="00333751" w:rsidRPr="00333751" w:rsidRDefault="00333751">
          <w:pPr>
            <w:autoSpaceDE w:val="0"/>
            <w:autoSpaceDN w:val="0"/>
            <w:ind w:hanging="480"/>
            <w:divId w:val="616180296"/>
            <w:rPr>
              <w:rFonts w:eastAsia="Times New Roman"/>
              <w:color w:val="000000"/>
            </w:rPr>
          </w:pPr>
          <w:r w:rsidRPr="00333751">
            <w:rPr>
              <w:rFonts w:eastAsia="Times New Roman"/>
              <w:color w:val="000000"/>
            </w:rPr>
            <w:t xml:space="preserve">Yamagishi, M., Hatano, N., &amp; </w:t>
          </w:r>
          <w:proofErr w:type="spellStart"/>
          <w:r w:rsidRPr="00333751">
            <w:rPr>
              <w:rFonts w:eastAsia="Times New Roman"/>
              <w:color w:val="000000"/>
            </w:rPr>
            <w:t>Obuse</w:t>
          </w:r>
          <w:proofErr w:type="spellEnd"/>
          <w:r w:rsidRPr="00333751">
            <w:rPr>
              <w:rFonts w:eastAsia="Times New Roman"/>
              <w:color w:val="000000"/>
            </w:rPr>
            <w:t xml:space="preserve">, H. (2023). </w:t>
          </w:r>
          <w:r w:rsidRPr="00333751">
            <w:rPr>
              <w:rFonts w:eastAsia="Times New Roman"/>
              <w:i/>
              <w:iCs/>
              <w:color w:val="000000"/>
            </w:rPr>
            <w:t>Defining a quantum active particle using a non-unitary quantum walk</w:t>
          </w:r>
          <w:r w:rsidRPr="00333751">
            <w:rPr>
              <w:rFonts w:eastAsia="Times New Roman"/>
              <w:color w:val="000000"/>
            </w:rPr>
            <w:t>. https://arxiv.org/abs/2305.15319v2</w:t>
          </w:r>
        </w:p>
        <w:p w14:paraId="3F71CF22" w14:textId="77777777" w:rsidR="00333751" w:rsidRPr="00333751" w:rsidRDefault="00333751">
          <w:pPr>
            <w:autoSpaceDE w:val="0"/>
            <w:autoSpaceDN w:val="0"/>
            <w:ind w:hanging="480"/>
            <w:divId w:val="215896546"/>
            <w:rPr>
              <w:rFonts w:eastAsia="Times New Roman"/>
              <w:color w:val="000000"/>
            </w:rPr>
          </w:pPr>
          <w:r w:rsidRPr="00333751">
            <w:rPr>
              <w:rFonts w:eastAsia="Times New Roman"/>
              <w:color w:val="000000"/>
            </w:rPr>
            <w:t xml:space="preserve">Yao, L. H., &amp; Wald, S. (2023). Coined quantum walks on the line: Disorder, entanglement, and localization. </w:t>
          </w:r>
          <w:r w:rsidRPr="00333751">
            <w:rPr>
              <w:rFonts w:eastAsia="Times New Roman"/>
              <w:i/>
              <w:iCs/>
              <w:color w:val="000000"/>
            </w:rPr>
            <w:t>Physical Review E</w:t>
          </w:r>
          <w:r w:rsidRPr="00333751">
            <w:rPr>
              <w:rFonts w:eastAsia="Times New Roman"/>
              <w:color w:val="000000"/>
            </w:rPr>
            <w:t xml:space="preserve">, </w:t>
          </w:r>
          <w:r w:rsidRPr="00333751">
            <w:rPr>
              <w:rFonts w:eastAsia="Times New Roman"/>
              <w:i/>
              <w:iCs/>
              <w:color w:val="000000"/>
            </w:rPr>
            <w:t>108</w:t>
          </w:r>
          <w:r w:rsidRPr="00333751">
            <w:rPr>
              <w:rFonts w:eastAsia="Times New Roman"/>
              <w:color w:val="000000"/>
            </w:rPr>
            <w:t>(2). https://doi.org/10.1103/PhysRevE.108.024139</w:t>
          </w:r>
        </w:p>
        <w:p w14:paraId="5A107844" w14:textId="0C243275" w:rsidR="005C411C" w:rsidRDefault="00333751">
          <w:r w:rsidRPr="00333751">
            <w:rPr>
              <w:rFonts w:eastAsia="Times New Roman"/>
              <w:color w:val="000000"/>
            </w:rPr>
            <w:t> </w:t>
          </w:r>
        </w:p>
      </w:sdtContent>
    </w:sdt>
    <w:sectPr w:rsidR="005C411C">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96A4BA8E-9D59-413E-97B1-218FDD8C8D87}"/>
    <w:embedBold r:id="rId2" w:fontKey="{A16C171A-FC3B-4A95-A45F-72BB7789C929}"/>
    <w:embedItalic r:id="rId3" w:fontKey="{C1E30149-5376-4B9C-B565-2F1CFA752C0F}"/>
  </w:font>
  <w:font w:name="Play">
    <w:charset w:val="00"/>
    <w:family w:val="auto"/>
    <w:pitch w:val="default"/>
    <w:embedRegular r:id="rId4" w:fontKey="{B61B7D1E-3466-4B90-9F0F-BB52C193EC16}"/>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5" w:fontKey="{EF7632A0-F6B8-44C8-8787-1A2DB882464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7DFF"/>
    <w:rsid w:val="00090025"/>
    <w:rsid w:val="000D5F96"/>
    <w:rsid w:val="001162AD"/>
    <w:rsid w:val="00154B83"/>
    <w:rsid w:val="00333751"/>
    <w:rsid w:val="00340F2A"/>
    <w:rsid w:val="00372682"/>
    <w:rsid w:val="004953FF"/>
    <w:rsid w:val="005C411C"/>
    <w:rsid w:val="005D6ED2"/>
    <w:rsid w:val="006A3D54"/>
    <w:rsid w:val="006D2AA7"/>
    <w:rsid w:val="0092376C"/>
    <w:rsid w:val="00AD7DFF"/>
    <w:rsid w:val="00B96FDA"/>
    <w:rsid w:val="00C42EBD"/>
    <w:rsid w:val="00C57CC3"/>
    <w:rsid w:val="00DC61E1"/>
    <w:rsid w:val="00ED56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BEADD"/>
  <w15:docId w15:val="{CFD7C85F-161B-479F-896D-F0F632458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i/>
      <w:color w:val="595959"/>
    </w:rPr>
  </w:style>
  <w:style w:type="paragraph" w:styleId="Heading7">
    <w:name w:val="heading 7"/>
    <w:basedOn w:val="Normal"/>
    <w:next w:val="Normal"/>
    <w:link w:val="Heading7Char"/>
    <w:uiPriority w:val="9"/>
    <w:semiHidden/>
    <w:unhideWhenUsed/>
    <w:qFormat/>
    <w:rsid w:val="00CE5C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5C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5C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character" w:customStyle="1" w:styleId="Heading1Char">
    <w:name w:val="Heading 1 Char"/>
    <w:basedOn w:val="DefaultParagraphFont"/>
    <w:link w:val="Heading1"/>
    <w:uiPriority w:val="9"/>
    <w:rsid w:val="00CE5C6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5C6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5C6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5C6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5C6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5C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5C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5C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5C6E"/>
    <w:rPr>
      <w:rFonts w:eastAsiaTheme="majorEastAsia" w:cstheme="majorBidi"/>
      <w:color w:val="272727" w:themeColor="text1" w:themeTint="D8"/>
    </w:rPr>
  </w:style>
  <w:style w:type="character" w:customStyle="1" w:styleId="TitleChar">
    <w:name w:val="Title Char"/>
    <w:basedOn w:val="DefaultParagraphFont"/>
    <w:link w:val="Title"/>
    <w:uiPriority w:val="10"/>
    <w:rsid w:val="00CE5C6E"/>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CE5C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5C6E"/>
    <w:pPr>
      <w:spacing w:before="160"/>
      <w:jc w:val="center"/>
    </w:pPr>
    <w:rPr>
      <w:i/>
      <w:iCs/>
      <w:color w:val="404040" w:themeColor="text1" w:themeTint="BF"/>
    </w:rPr>
  </w:style>
  <w:style w:type="character" w:customStyle="1" w:styleId="QuoteChar">
    <w:name w:val="Quote Char"/>
    <w:basedOn w:val="DefaultParagraphFont"/>
    <w:link w:val="Quote"/>
    <w:uiPriority w:val="29"/>
    <w:rsid w:val="00CE5C6E"/>
    <w:rPr>
      <w:i/>
      <w:iCs/>
      <w:color w:val="404040" w:themeColor="text1" w:themeTint="BF"/>
    </w:rPr>
  </w:style>
  <w:style w:type="paragraph" w:styleId="ListParagraph">
    <w:name w:val="List Paragraph"/>
    <w:basedOn w:val="Normal"/>
    <w:uiPriority w:val="34"/>
    <w:qFormat/>
    <w:rsid w:val="00CE5C6E"/>
    <w:pPr>
      <w:ind w:left="720"/>
      <w:contextualSpacing/>
    </w:pPr>
  </w:style>
  <w:style w:type="character" w:styleId="IntenseEmphasis">
    <w:name w:val="Intense Emphasis"/>
    <w:basedOn w:val="DefaultParagraphFont"/>
    <w:uiPriority w:val="21"/>
    <w:qFormat/>
    <w:rsid w:val="00CE5C6E"/>
    <w:rPr>
      <w:i/>
      <w:iCs/>
      <w:color w:val="0F4761" w:themeColor="accent1" w:themeShade="BF"/>
    </w:rPr>
  </w:style>
  <w:style w:type="paragraph" w:styleId="IntenseQuote">
    <w:name w:val="Intense Quote"/>
    <w:basedOn w:val="Normal"/>
    <w:next w:val="Normal"/>
    <w:link w:val="IntenseQuoteChar"/>
    <w:uiPriority w:val="30"/>
    <w:qFormat/>
    <w:rsid w:val="00CE5C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5C6E"/>
    <w:rPr>
      <w:i/>
      <w:iCs/>
      <w:color w:val="0F4761" w:themeColor="accent1" w:themeShade="BF"/>
    </w:rPr>
  </w:style>
  <w:style w:type="character" w:styleId="IntenseReference">
    <w:name w:val="Intense Reference"/>
    <w:basedOn w:val="DefaultParagraphFont"/>
    <w:uiPriority w:val="32"/>
    <w:qFormat/>
    <w:rsid w:val="00CE5C6E"/>
    <w:rPr>
      <w:b/>
      <w:bCs/>
      <w:smallCaps/>
      <w:color w:val="0F4761" w:themeColor="accent1" w:themeShade="BF"/>
      <w:spacing w:val="5"/>
    </w:rPr>
  </w:style>
  <w:style w:type="paragraph" w:styleId="Subtitle">
    <w:name w:val="Subtitle"/>
    <w:basedOn w:val="Normal"/>
    <w:next w:val="Normal"/>
    <w:link w:val="SubtitleChar"/>
    <w:uiPriority w:val="11"/>
    <w:qFormat/>
    <w:rPr>
      <w:color w:val="595959"/>
      <w:sz w:val="28"/>
      <w:szCs w:val="28"/>
    </w:rPr>
  </w:style>
  <w:style w:type="character" w:styleId="PlaceholderText">
    <w:name w:val="Placeholder Text"/>
    <w:basedOn w:val="DefaultParagraphFont"/>
    <w:uiPriority w:val="99"/>
    <w:semiHidden/>
    <w:rsid w:val="00154B83"/>
    <w:rPr>
      <w:color w:val="666666"/>
    </w:rPr>
  </w:style>
  <w:style w:type="paragraph" w:styleId="Caption">
    <w:name w:val="caption"/>
    <w:basedOn w:val="Normal"/>
    <w:next w:val="Normal"/>
    <w:uiPriority w:val="35"/>
    <w:unhideWhenUsed/>
    <w:qFormat/>
    <w:rsid w:val="001162AD"/>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896546">
      <w:marLeft w:val="480"/>
      <w:marRight w:val="0"/>
      <w:marTop w:val="0"/>
      <w:marBottom w:val="0"/>
      <w:divBdr>
        <w:top w:val="none" w:sz="0" w:space="0" w:color="auto"/>
        <w:left w:val="none" w:sz="0" w:space="0" w:color="auto"/>
        <w:bottom w:val="none" w:sz="0" w:space="0" w:color="auto"/>
        <w:right w:val="none" w:sz="0" w:space="0" w:color="auto"/>
      </w:divBdr>
    </w:div>
    <w:div w:id="429662035">
      <w:marLeft w:val="480"/>
      <w:marRight w:val="0"/>
      <w:marTop w:val="0"/>
      <w:marBottom w:val="0"/>
      <w:divBdr>
        <w:top w:val="none" w:sz="0" w:space="0" w:color="auto"/>
        <w:left w:val="none" w:sz="0" w:space="0" w:color="auto"/>
        <w:bottom w:val="none" w:sz="0" w:space="0" w:color="auto"/>
        <w:right w:val="none" w:sz="0" w:space="0" w:color="auto"/>
      </w:divBdr>
    </w:div>
    <w:div w:id="449934633">
      <w:marLeft w:val="480"/>
      <w:marRight w:val="0"/>
      <w:marTop w:val="0"/>
      <w:marBottom w:val="0"/>
      <w:divBdr>
        <w:top w:val="none" w:sz="0" w:space="0" w:color="auto"/>
        <w:left w:val="none" w:sz="0" w:space="0" w:color="auto"/>
        <w:bottom w:val="none" w:sz="0" w:space="0" w:color="auto"/>
        <w:right w:val="none" w:sz="0" w:space="0" w:color="auto"/>
      </w:divBdr>
    </w:div>
    <w:div w:id="616180296">
      <w:marLeft w:val="480"/>
      <w:marRight w:val="0"/>
      <w:marTop w:val="0"/>
      <w:marBottom w:val="0"/>
      <w:divBdr>
        <w:top w:val="none" w:sz="0" w:space="0" w:color="auto"/>
        <w:left w:val="none" w:sz="0" w:space="0" w:color="auto"/>
        <w:bottom w:val="none" w:sz="0" w:space="0" w:color="auto"/>
        <w:right w:val="none" w:sz="0" w:space="0" w:color="auto"/>
      </w:divBdr>
    </w:div>
    <w:div w:id="751315049">
      <w:marLeft w:val="480"/>
      <w:marRight w:val="0"/>
      <w:marTop w:val="0"/>
      <w:marBottom w:val="0"/>
      <w:divBdr>
        <w:top w:val="none" w:sz="0" w:space="0" w:color="auto"/>
        <w:left w:val="none" w:sz="0" w:space="0" w:color="auto"/>
        <w:bottom w:val="none" w:sz="0" w:space="0" w:color="auto"/>
        <w:right w:val="none" w:sz="0" w:space="0" w:color="auto"/>
      </w:divBdr>
    </w:div>
    <w:div w:id="1447654626">
      <w:marLeft w:val="480"/>
      <w:marRight w:val="0"/>
      <w:marTop w:val="0"/>
      <w:marBottom w:val="0"/>
      <w:divBdr>
        <w:top w:val="none" w:sz="0" w:space="0" w:color="auto"/>
        <w:left w:val="none" w:sz="0" w:space="0" w:color="auto"/>
        <w:bottom w:val="none" w:sz="0" w:space="0" w:color="auto"/>
        <w:right w:val="none" w:sz="0" w:space="0" w:color="auto"/>
      </w:divBdr>
    </w:div>
    <w:div w:id="1911037044">
      <w:marLeft w:val="48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E5B6BC4-879C-4839-A5E4-EA57876FAE6F}"/>
      </w:docPartPr>
      <w:docPartBody>
        <w:p w:rsidR="00000000" w:rsidRDefault="00A818AD">
          <w:r w:rsidRPr="0067283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Play">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18AD"/>
    <w:rsid w:val="00211048"/>
    <w:rsid w:val="005D6ED2"/>
    <w:rsid w:val="00A818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818AD"/>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F36DF3A-C90C-4A16-A8D4-AD2E179F79DE}">
  <we:reference id="f78a3046-9e99-4300-aa2b-5814002b01a2" version="1.55.1.0" store="EXCatalog" storeType="EXCatalog"/>
  <we:alternateReferences>
    <we:reference id="WA104382081" version="1.55.1.0" store="en-US" storeType="OMEX"/>
  </we:alternateReferences>
  <we:properties>
    <we:property name="MENDELEY_BIBLIOGRAPHY_IS_DIRTY" value="false"/>
    <we:property name="MENDELEY_BIBLIOGRAPHY_LAST_MODIFIED" value="1760699106787"/>
    <we:property name="MENDELEY_CITATIONS" value="[{&quot;citationID&quot;:&quot;MENDELEY_CITATION_07330815-e606-4a38-a506-bbcdbc623253&quot;,&quot;properties&quot;:{&quot;noteIndex&quot;:0},&quot;isEdited&quot;:false,&quot;manualOverride&quot;:{&quot;isManuallyOverridden&quot;:false,&quot;citeprocText&quot;:&quot;(Childs, 2009)&quot;,&quot;manualOverrideText&quot;:&quot;&quot;},&quot;citationTag&quot;:&quot;MENDELEY_CITATION_v3_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&quot;,&quot;citationItems&quot;:[{&quot;id&quot;:&quot;e606c988-d9b1-382e-a10b-4e922f8c1507&quot;,&quot;itemData&quot;:{&quot;type&quot;:&quot;article-journal&quot;,&quot;id&quot;:&quot;e606c988-d9b1-382e-a10b-4e922f8c1507&quot;,&quot;title&quot;:&quot;Universal Computation by Quantum Walk&quot;,&quot;groupId&quot;:&quot;33219146-41bc-3f82-8111-0ceacc17483a&quot;,&quot;author&quot;:[{&quot;family&quot;:&quot;Childs&quot;,&quot;given&quot;:&quot;Andrew M.&quot;,&quot;parse-names&quot;:false,&quot;dropping-particle&quot;:&quot;&quot;,&quot;non-dropping-particle&quot;:&quot;&quot;}],&quot;container-title&quot;:&quot;Physical Review Letters&quot;,&quot;container-title-short&quot;:&quot;Phys Rev Lett&quot;,&quot;accessed&quot;:{&quot;date-parts&quot;:[[2024,5,15]]},&quot;DOI&quot;:&quot;10.1103/PhysRevLett.102.180501&quot;,&quot;ISSN&quot;:&quot;0031-9007&quot;,&quot;URL&quot;:&quot;https://link.aps.org/doi/10.1103/PhysRevLett.102.180501&quot;,&quot;issued&quot;:{&quot;date-parts&quot;:[[2009,5,4]]},&quot;page&quot;:&quot;180501&quot;,&quot;publisher&quot;:&quot;American Physical Society&quot;,&quot;issue&quot;:&quot;18&quot;,&quot;volume&quot;:&quot;102&quot;},&quot;isTemporary&quot;:false}]},{&quot;citationID&quot;:&quot;MENDELEY_CITATION_7b7a4b22-429b-4990-8fcb-0b299f396c60&quot;,&quot;properties&quot;:{&quot;noteIndex&quot;:0},&quot;isEdited&quot;:false,&quot;manualOverride&quot;:{&quot;isManuallyOverridden&quot;:false,&quot;citeprocText&quot;:&quot;(Moore &amp;#38; Russell, 2001)&quot;,&quot;manualOverrideText&quot;:&quot;&quot;},&quot;citationTag&quot;:&quot;MENDELEY_CITATION_v3_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&quot;,&quot;citationItems&quot;:[{&quot;id&quot;:&quot;68b08966-8fe1-3197-a412-da605440c335&quot;,&quot;itemData&quot;:{&quot;type&quot;:&quot;article-journal&quot;,&quot;id&quot;:&quot;68b08966-8fe1-3197-a412-da605440c335&quot;,&quot;title&quot;:&quot;Quantum Walks on the Hypercube&quot;,&quot;groupId&quot;:&quot;33219146-41bc-3f82-8111-0ceacc17483a&quot;,&quot;author&quot;:[{&quot;family&quot;:&quot;Moore&quot;,&quot;given&quot;:&quot;Cristopher&quot;,&quot;parse-names&quot;:false,&quot;dropping-particle&quot;:&quot;&quot;,&quot;non-dropping-particle&quot;:&quot;&quot;},{&quot;family&quot;:&quot;Russell&quot;,&quot;given&quot;:&quot;Alexander&quot;,&quot;parse-names&quot;:false,&quot;dropping-particle&quot;:&quot;&quot;,&quot;non-dropping-particle&quot;:&quot;&quot;}],&quot;container-title&quot;:&quot;Lecture Notes in Computer Science (including subseries Lecture Notes in Artificial Intelligence and Lecture Notes in Bioinformatics)&quot;,&quot;accessed&quot;:{&quot;date-parts&quot;:[[2024,5,8]]},&quot;DOI&quot;:&quot;10.1007/3-540-45726-7_14&quot;,&quot;ISBN&quot;:&quot;3540441476&quot;,&quot;ISSN&quot;:&quot;16113349&quot;,&quot;URL&quot;:&quot;https://arxiv.org/abs/quant-ph/0104137v1&quot;,&quot;issued&quot;:{&quot;date-parts&quot;:[[2001,4,29]]},&quot;page&quot;:&quot;164-178&quot;,&quot;abstract&quot;:&quot;Recently, it has been shown that one-dimensional quantum walks can mix more quickly than classical random walks, suggesting that quantum Monte Carlo algorithms can outperform their classical counterparts. We study two quantum walks on the n-dimensional hypercube, one in discrete time and one in continuous time. In both cases we show that the quantum walk mixes in (\\pi/4)n steps, faster than the O(n log n) steps required by the classical walk. In the continuous-time case, the probability distribution is {\\em exactly} uniform at this time. More importantly, these walks expose several subtleties in the definition of mixing time for quantum walks. Even though the continuous-time walk has an O(n) instantaneous mixing time at which it is precisely uniform, it never approaches the uniform distribution when the stopping time is chosen randomly as in [AharonovAKV2001]. Our analysis treats interference between terms of different phase more carefully than is necessary for the walk on the cycle; previous general bounds predict an exponential, rather than linear, mixing time for the hypercube.&quot;,&quot;publisher&quot;:&quot;Springer Verlag&quot;,&quot;volume&quot;:&quot;2483&quot;,&quot;container-title-short&quot;:&quot;&quot;},&quot;isTemporary&quot;:false}]},{&quot;citationID&quot;:&quot;MENDELEY_CITATION_a43654ec-ec4b-49ec-a17a-0b69f69520da&quot;,&quot;properties&quot;:{&quot;noteIndex&quot;:0},&quot;isEdited&quot;:false,&quot;manualOverride&quot;:{&quot;isManuallyOverridden&quot;:false,&quot;citeprocText&quot;:&quot;(Yao &amp;#38; Wald, 2023)&quot;,&quot;manualOverrideText&quot;:&quot;&quot;},&quot;citationTag&quot;:&quot;MENDELEY_CITATION_v3_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&quot;,&quot;citationItems&quot;:[{&quot;id&quot;:&quot;a3cd87ff-13b0-3d47-921d-a0fde0712bfb&quot;,&quot;itemData&quot;:{&quot;type&quot;:&quot;article-journal&quot;,&quot;id&quot;:&quot;a3cd87ff-13b0-3d47-921d-a0fde0712bfb&quot;,&quot;title&quot;:&quot;Coined quantum walks on the line: Disorder, entanglement, and localization&quot;,&quot;groupId&quot;:&quot;33219146-41bc-3f82-8111-0ceacc17483a&quot;,&quot;author&quot;:[{&quot;family&quot;:&quot;Yao&quot;,&quot;given&quot;:&quot;Louie Hong&quot;,&quot;parse-names&quot;:false,&quot;dropping-particle&quot;:&quot;&quot;,&quot;non-dropping-particle&quot;:&quot;&quot;},{&quot;family&quot;:&quot;Wald&quot;,&quot;given&quot;:&quot;Sascha&quot;,&quot;parse-names&quot;:false,&quot;dropping-particle&quot;:&quot;&quot;,&quot;non-dropping-particle&quot;:&quot;&quot;}],&quot;container-title&quot;:&quot;Physical Review E&quot;,&quot;container-title-short&quot;:&quot;Phys Rev E&quot;,&quot;DOI&quot;:&quot;10.1103/PhysRevE.108.024139&quot;,&quot;ISSN&quot;:&quot;24700053&quot;,&quot;issued&quot;:{&quot;date-parts&quot;:[[2023,8,1]]},&quot;abstract&quot;:&quot;Disorder in coined quantum walks generally leads to localization. We investigate the influence of the localization on the entanglement properties of coined quantum walks. Specifically, we consider quantum walks on the line and explore the effects of quenched disorder in the coin operations. After confirming that our choice of disorder localizes the walker, we study how the localization affects the properties of the coined quantum walk. We find that the mixing properties of the walk are altered nontrivially with mixing being improved at short time scales. Special focus is given to the influence of coin disorder on the properties of the quantum state and the coin-walker entanglement. We find that disorder alters the quantum state significantly even when the walker probability distribution is still close to the nondisordered case. We observe that, generically, coin disorder decreases the coin-walker entanglement and that the localization leaves distinct traces in the entanglement entropy and the entanglement negativity of the coined quantum walk.&quot;,&quot;publisher&quot;:&quot;American Physical Society&quot;,&quot;issue&quot;:&quot;2&quot;,&quot;volume&quot;:&quot;108&quot;},&quot;isTemporary&quot;:false}]},{&quot;citationID&quot;:&quot;MENDELEY_CITATION_c45000bd-7a71-4c7d-ac04-7eecd166edcc&quot;,&quot;properties&quot;:{&quot;noteIndex&quot;:0},&quot;isEdited&quot;:false,&quot;manualOverride&quot;:{&quot;isManuallyOverridden&quot;:false,&quot;citeprocText&quot;:&quot;(Römer, 2022; Römer &amp;#38; Schreiber, 2003)&quot;,&quot;manualOverrideText&quot;:&quot;&quot;},&quot;citationTag&quot;:&quot;MENDELEY_CITATION_v3_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&quot;,&quot;citationItems&quot;:[{&quot;id&quot;:&quot;31f33eb1-280c-35d0-99e5-255b9b4441c2&quot;,&quot;itemData&quot;:{&quot;type&quot;:&quot;chapter&quot;,&quot;id&quot;:&quot;31f33eb1-280c-35d0-99e5-255b9b4441c2&quot;,&quot;title&quot;:&quot;Numerical methods for localization&quot;,&quot;groupId&quot;:&quot;33219146-41bc-3f82-8111-0ceacc17483a&quot;,&quot;author&quot;:[{&quot;family&quot;:&quot;Römer&quot;,&quot;given&quot;:&quot;Rudolf A.&quot;,&quot;parse-names&quot;:false,&quot;dropping-particle&quot;:&quot;&quot;,&quot;non-dropping-particle&quot;:&quot;&quot;}],&quot;container-title&quot;:&quot;Reference Module in Materials Science and Materials Engineering&quot;,&quot;accessed&quot;:{&quot;date-parts&quot;:[[2022,9,30]]},&quot;DOI&quot;:&quot;10.1016/B978-0-323-90800-9.00099-8&quot;,&quot;URL&quot;:&quot;https://arxiv.org/abs/2207.09890v1&quot;,&quot;issued&quot;:{&quot;date-parts&quot;:[[2022,7,20]]},&quot;abstract&quot;:&quot;Anderson localization provides a challenge to numerical approaches due to the inherent randomness, and hence absence of simple symmetries, in its discrete Hamiltonian representation. Numerous algorithmic approaches have been developed or adopted from other fields and have been collected in this encyclopedia entry. In the discussions below, the emphasis is on the numerical algorithms for localization, while the discussion of the physics of localization is referred to in companion entries by Elgart and Oganesyan in this encyclopedia.&quot;,&quot;publisher&quot;:&quot;Elsevier&quot;,&quot;container-title-short&quot;:&quot;&quot;},&quot;isTemporary&quot;:false},{&quot;id&quot;:&quot;e1c87005-76cb-3353-ae55-8c9590c97ef7&quot;,&quot;itemData&quot;:{&quot;type&quot;:&quot;chapter&quot;,&quot;id&quot;:&quot;e1c87005-76cb-3353-ae55-8c9590c97ef7&quot;,&quot;title&quot;:&quot;Numerical investigations of scaling at the Anderson transition&quot;,&quot;groupId&quot;:&quot;33219146-41bc-3f82-8111-0ceacc17483a&quot;,&quot;author&quot;:[{&quot;family&quot;:&quot;Römer&quot;,&quot;given&quot;:&quot;Rudolf A&quot;,&quot;parse-names&quot;:false,&quot;dropping-particle&quot;:&quot;&quot;,&quot;non-dropping-particle&quot;:&quot;&quot;},{&quot;family&quot;:&quot;Schreiber&quot;,&quot;given&quot;:&quot;Michael&quot;,&quot;parse-names&quot;:false,&quot;dropping-particle&quot;:&quot;&quot;,&quot;non-dropping-particle&quot;:&quot;&quot;}],&quot;container-title&quot;:&quot;Anderson Localization and Its Ramifications&quot;,&quot;URL&quot;:&quot;http://arxiv.org/abs/cond-mat/0212569&quot;,&quot;issued&quot;:{&quot;date-parts&quot;:[[2003]]},&quot;page&quot;:&quot;3-19&quot;,&quot;abstract&quot;:&quot;At low temperature T, a significant difference between the behavior of crystals on the one hand and disordered solids on the other is seen: sufficiently strong disorder can give rise to a transition of the transport properties from conducting behavior with finite resistance R to insulating behavior with R=infinity as T -&gt; 0. This well-studied phenomenon is called the disorder-driven metal-insulator transition and it is characteristic to non-crystalline solids. In this review of recent advances, we have presented results of transport studies in disordered systems, ranging from modifications of the standard Anderson model of localization to effects of a two-body interaction. Of paramount importance in these studies was always the highest possible accuracy of the raw data combined with the careful subsequent application of the finite-size scaling technique. In fact, it is this scaling method that has allowed numerical studies to move beyond simple extrapolations and reliably construct estimates of quantities as if one were studying an infinite system.&quot;,&quot;issue&quot;:&quot;1&quot;,&quot;volume&quot;:&quot;630&quot;,&quot;container-title-short&quot;:&quot;&quot;},&quot;isTemporary&quot;:false}]},{&quot;citationID&quot;:&quot;MENDELEY_CITATION_dd5141d1-a34d-4992-9312-d8647b47f197&quot;,&quot;properties&quot;:{&quot;noteIndex&quot;:0},&quot;isEdited&quot;:false,&quot;manualOverride&quot;:{&quot;isManuallyOverridden&quot;:false,&quot;citeprocText&quot;:&quot;(Anderson, 1958)&quot;,&quot;manualOverrideText&quot;:&quot;&quot;},&quot;citationTag&quot;:&quot;MENDELEY_CITATION_v3_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&quot;,&quot;citationItems&quot;:[{&quot;id&quot;:&quot;ee7e6836-e0ef-3980-aebc-c0471710ea95&quot;,&quot;itemData&quot;:{&quot;type&quot;:&quot;article-journal&quot;,&quot;id&quot;:&quot;ee7e6836-e0ef-3980-aebc-c0471710ea95&quot;,&quot;title&quot;:&quot;Absence of Diffusion in Certain Random Lattices&quot;,&quot;groupId&quot;:&quot;33219146-41bc-3f82-8111-0ceacc17483a&quot;,&quot;author&quot;:[{&quot;family&quot;:&quot;Anderson&quot;,&quot;given&quot;:&quot;P. W.&quot;,&quot;parse-names&quot;:false,&quot;dropping-particle&quot;:&quot;&quot;,&quot;non-dropping-particle&quot;:&quot;&quot;}],&quot;container-title&quot;:&quot;Physical Review&quot;,&quot;DOI&quot;:&quot;10.1103/PhysRev.109.1492&quot;,&quot;ISBN&quot;:&quot;0031-899X&quot;,&quot;ISSN&quot;:&quot;0031-899X&quot;,&quot;URL&quot;:&quot;https://link.aps.org/doi/10.1103/PhysRev.109.1492&quot;,&quot;issued&quot;:{&quot;date-parts&quot;:[[1958,3,1]]},&quot;page&quot;:&quot;1492-1505&quot;,&quot;abstract&quot;:&quot;We demonstrate, by solving numerically the time-dependent Schroedinger equation, the physical character of electron localization in a disordered two-dimensional lattice. We show, in agreement with the prediction of P. W. Anderson, that the disorder prevents electron diffusion. The electron becomes spatially localized in a specific area of the system. Our numerical analysis confirms that the electron localization is a quantum effect caused by the wave character of electron propagation and has no analogy in classical mechanics.&quot;,&quot;issue&quot;:&quot;5&quot;,&quot;volume&quot;:&quot;109&quot;,&quot;container-title-short&quot;:&quot;&quot;},&quot;isTemporary&quot;:false}]},{&quot;citationID&quot;:&quot;MENDELEY_CITATION_5e867852-bf09-4cc8-910b-eb67d406454a&quot;,&quot;properties&quot;:{&quot;noteIndex&quot;:0},&quot;isEdited&quot;:false,&quot;manualOverride&quot;:{&quot;isManuallyOverridden&quot;:false,&quot;citeprocText&quot;:&quot;(Yao &amp;#38; Wald, 2023)&quot;,&quot;manualOverrideText&quot;:&quot;&quot;},&quot;citationTag&quot;:&quot;MENDELEY_CITATION_v3_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&quot;,&quot;citationItems&quot;:[{&quot;id&quot;:&quot;a3cd87ff-13b0-3d47-921d-a0fde0712bfb&quot;,&quot;itemData&quot;:{&quot;type&quot;:&quot;article-journal&quot;,&quot;id&quot;:&quot;a3cd87ff-13b0-3d47-921d-a0fde0712bfb&quot;,&quot;title&quot;:&quot;Coined quantum walks on the line: Disorder, entanglement, and localization&quot;,&quot;groupId&quot;:&quot;33219146-41bc-3f82-8111-0ceacc17483a&quot;,&quot;author&quot;:[{&quot;family&quot;:&quot;Yao&quot;,&quot;given&quot;:&quot;Louie Hong&quot;,&quot;parse-names&quot;:false,&quot;dropping-particle&quot;:&quot;&quot;,&quot;non-dropping-particle&quot;:&quot;&quot;},{&quot;family&quot;:&quot;Wald&quot;,&quot;given&quot;:&quot;Sascha&quot;,&quot;parse-names&quot;:false,&quot;dropping-particle&quot;:&quot;&quot;,&quot;non-dropping-particle&quot;:&quot;&quot;}],&quot;container-title&quot;:&quot;Physical Review E&quot;,&quot;container-title-short&quot;:&quot;Phys Rev E&quot;,&quot;DOI&quot;:&quot;10.1103/PhysRevE.108.024139&quot;,&quot;ISSN&quot;:&quot;24700053&quot;,&quot;issued&quot;:{&quot;date-parts&quot;:[[2023,8,1]]},&quot;abstract&quot;:&quot;Disorder in coined quantum walks generally leads to localization. We investigate the influence of the localization on the entanglement properties of coined quantum walks. Specifically, we consider quantum walks on the line and explore the effects of quenched disorder in the coin operations. After confirming that our choice of disorder localizes the walker, we study how the localization affects the properties of the coined quantum walk. We find that the mixing properties of the walk are altered nontrivially with mixing being improved at short time scales. Special focus is given to the influence of coin disorder on the properties of the quantum state and the coin-walker entanglement. We find that disorder alters the quantum state significantly even when the walker probability distribution is still close to the nondisordered case. We observe that, generically, coin disorder decreases the coin-walker entanglement and that the localization leaves distinct traces in the entanglement entropy and the entanglement negativity of the coined quantum walk.&quot;,&quot;publisher&quot;:&quot;American Physical Society&quot;,&quot;issue&quot;:&quot;2&quot;,&quot;volume&quot;:&quot;108&quot;},&quot;isTemporary&quot;:false}]},{&quot;citationID&quot;:&quot;MENDELEY_CITATION_5de48ced-d147-498d-bdb7-941116f349bf&quot;,&quot;properties&quot;:{&quot;noteIndex&quot;:0},&quot;isEdited&quot;:false,&quot;manualOverride&quot;:{&quot;isManuallyOverridden&quot;:false,&quot;citeprocText&quot;:&quot;(Yamagishi et al., 2023)&quot;,&quot;manualOverrideText&quot;:&quot;&quot;},&quot;citationTag&quot;:&quot;MENDELEY_CITATION_v3_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&quot;,&quot;citationItems&quot;:[{&quot;id&quot;:&quot;5b40cde9-b252-3dd1-8814-bc2d8ba55565&quot;,&quot;itemData&quot;:{&quot;type&quot;:&quot;article-journal&quot;,&quot;id&quot;:&quot;5b40cde9-b252-3dd1-8814-bc2d8ba55565&quot;,&quot;title&quot;:&quot;Defining a quantum active particle using a non-unitary quantum walk&quot;,&quot;groupId&quot;:&quot;33219146-41bc-3f82-8111-0ceacc17483a&quot;,&quot;author&quot;:[{&quot;family&quot;:&quot;Yamagishi&quot;,&quot;given&quot;:&quot;Manami&quot;,&quot;parse-names&quot;:false,&quot;dropping-particle&quot;:&quot;&quot;,&quot;non-dropping-particle&quot;:&quot;&quot;},{&quot;family&quot;:&quot;Hatano&quot;,&quot;given&quot;:&quot;Naomichi&quot;,&quot;parse-names&quot;:false,&quot;dropping-particle&quot;:&quot;&quot;,&quot;non-dropping-particle&quot;:&quot;&quot;},{&quot;family&quot;:&quot;Obuse&quot;,&quot;given&quot;:&quot;Hideaki&quot;,&quot;parse-names&quot;:false,&quot;dropping-particle&quot;:&quot;&quot;,&quot;non-dropping-particle&quot;:&quot;&quot;}],&quot;accessed&quot;:{&quot;date-parts&quot;:[[2024,5,19]]},&quot;URL&quot;:&quot;https://arxiv.org/abs/2305.15319v2&quot;,&quot;issued&quot;:{&quot;date-parts&quot;:[[2023,5,24]]},&quot;abstract&quot;:&quot;The main aim of the present paper is to define an active matter in a quantum framework and investigate difference and commonalities of quantum and classical active matters. Although the research field of active matter has been expanding wider, most research is conducted in classical systems. We here propose a truly deterministic quantum active-matter model with a non-unitary quantum walk as minimal models of quantum active matter. We aim to reproduce similar results that Schweitzer et al. (1998) obtained with their classical active Brownian particle; the Brownian particle, with a finite energy take-up, becomes active and climbs up a potential wall. We realize such a system with non-unitary quantum walks. We introduce new internal states, the ground and excited states, and a new non-unitary operator for an asymmetric transition between the two states. The non-Hermiticity parameter $g$ promotes transition to the excited state and hence the particle takes up energy from the environment. We realize a system without momentum conservation by manipulating a parameter $\\theta$ for the coin operator for a quantum walk; we utilize the property that the continuum limit of a one-dimensional discrete-time quantum walk gives the Dirac equation with its mass proportional to the parameter $\\theta$ (Strauch, 2006). With our quantum active particle, we successfully observe that the movement of the quantum walker becomes more active in a non-trivial way as we increase the non-Hermiticity parameter $g$, which is similar to the classical active Brownian particle (Schweitzer et al., 1998). Meanwhile, we also observe three unique features of quantum walks, namely, ballistic propagation of peaks in one dimension, the walker staying on the constant energy plane in two dimensions, and oscillations originating from the resonant transition between the ground state and excited state both in one and two dimensions.&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J0uYOkJ8ErZcNls0bgkAW/Itfg==">CgMxLjA4AHIhMUdZbHpKQkVCb3ZRY3U4bTVKeXVFdkROXzdqdmJVQTlp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438DB0D-1C95-49B1-BAD0-FC5275364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978</Words>
  <Characters>5577</Characters>
  <Application>Microsoft Office Word</Application>
  <DocSecurity>0</DocSecurity>
  <Lines>46</Lines>
  <Paragraphs>13</Paragraphs>
  <ScaleCrop>false</ScaleCrop>
  <Company/>
  <LinksUpToDate>false</LinksUpToDate>
  <CharactersWithSpaces>6542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Roemer, Rudolf</dc:creator>
  <cp:lastModifiedBy>Roemer, Rudolf</cp:lastModifiedBy>
  <cp:revision>18</cp:revision>
  <dcterms:created xsi:type="dcterms:W3CDTF">2025-10-16T05:51:00Z</dcterms:created>
  <dcterms:modified xsi:type="dcterms:W3CDTF">2025-10-17T11:12:00Z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b7cb9a84-3f9b-4ca5-927c-29caeee91c86</vt:lpwstr>
  </property>
</Properties>
</file>