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12BF1A" w14:textId="19F3911E" w:rsidR="00BC5CD0" w:rsidRPr="007A7284" w:rsidRDefault="000B10E8">
      <w:pPr>
        <w:rPr>
          <w:rFonts w:ascii="Segoe UI" w:hAnsi="Segoe UI" w:cs="Segoe UI"/>
          <w:b/>
          <w:bCs/>
          <w:sz w:val="22"/>
          <w:szCs w:val="22"/>
        </w:rPr>
      </w:pPr>
      <w:r>
        <w:rPr>
          <w:rFonts w:ascii="Segoe UI" w:hAnsi="Segoe UI" w:cs="Segoe UI"/>
          <w:b/>
          <w:bCs/>
          <w:sz w:val="22"/>
          <w:szCs w:val="22"/>
        </w:rPr>
        <w:t>Diagnosing stress corrosion cracking in steel at the nanoscale</w:t>
      </w:r>
    </w:p>
    <w:p w14:paraId="594C6AEA" w14:textId="3012FB8C" w:rsidR="000B10E8" w:rsidRDefault="000B10E8" w:rsidP="00920039">
      <w:pPr>
        <w:ind w:right="282"/>
        <w:jc w:val="both"/>
        <w:rPr>
          <w:rFonts w:ascii="Segoe UI" w:hAnsi="Segoe UI" w:cs="Segoe UI"/>
          <w:sz w:val="21"/>
          <w:szCs w:val="21"/>
        </w:rPr>
      </w:pPr>
      <w:r w:rsidRPr="000B10E8">
        <w:rPr>
          <w:rFonts w:ascii="Segoe UI" w:hAnsi="Segoe UI" w:cs="Segoe UI"/>
          <w:sz w:val="21"/>
          <w:szCs w:val="21"/>
        </w:rPr>
        <w:t xml:space="preserve">Stress corrosion cracking (SCC) in steel is a complex failure mechanism driven by the combined influence of tensile stress and a corrosive environment. Even when stresses are well below the material’s yield strength, localized tensile forces can initiate microcracks that propagate rapidly under sustained loading. Simultaneously, exposure to aggressive environments—such as chloride-rich water or caustic solutions—accelerates crack growth by attacking the steel at the crack tip. Together, these conditions create a highly dangerous scenario </w:t>
      </w:r>
      <w:proofErr w:type="gramStart"/>
      <w:r w:rsidRPr="000B10E8">
        <w:rPr>
          <w:rFonts w:ascii="Segoe UI" w:hAnsi="Segoe UI" w:cs="Segoe UI"/>
          <w:sz w:val="21"/>
          <w:szCs w:val="21"/>
        </w:rPr>
        <w:t>where</w:t>
      </w:r>
      <w:proofErr w:type="gramEnd"/>
      <w:r w:rsidRPr="000B10E8">
        <w:rPr>
          <w:rFonts w:ascii="Segoe UI" w:hAnsi="Segoe UI" w:cs="Segoe UI"/>
          <w:sz w:val="21"/>
          <w:szCs w:val="21"/>
        </w:rPr>
        <w:t xml:space="preserve"> sudden, brittle failure can occur without significant </w:t>
      </w:r>
      <w:proofErr w:type="gramStart"/>
      <w:r w:rsidRPr="000B10E8">
        <w:rPr>
          <w:rFonts w:ascii="Segoe UI" w:hAnsi="Segoe UI" w:cs="Segoe UI"/>
          <w:sz w:val="21"/>
          <w:szCs w:val="21"/>
        </w:rPr>
        <w:t>prior warning</w:t>
      </w:r>
      <w:proofErr w:type="gramEnd"/>
      <w:r w:rsidRPr="000B10E8">
        <w:rPr>
          <w:rFonts w:ascii="Segoe UI" w:hAnsi="Segoe UI" w:cs="Segoe UI"/>
          <w:sz w:val="21"/>
          <w:szCs w:val="21"/>
        </w:rPr>
        <w:t>.</w:t>
      </w:r>
    </w:p>
    <w:p w14:paraId="039B5624" w14:textId="1D648163" w:rsidR="000B10E8" w:rsidRDefault="000B10E8" w:rsidP="00920039">
      <w:pPr>
        <w:ind w:right="282"/>
        <w:jc w:val="both"/>
        <w:rPr>
          <w:rFonts w:ascii="Segoe UI" w:hAnsi="Segoe UI" w:cs="Segoe UI"/>
          <w:sz w:val="21"/>
          <w:szCs w:val="21"/>
        </w:rPr>
      </w:pPr>
      <w:r w:rsidRPr="000B10E8">
        <w:rPr>
          <w:rFonts w:ascii="Segoe UI" w:hAnsi="Segoe UI" w:cs="Segoe UI"/>
          <w:sz w:val="21"/>
          <w:szCs w:val="21"/>
        </w:rPr>
        <w:t>Despite decades of study, the precise mechanisms linking tensile stress and corrosive environments to SCC initiation remain poorly understood. Researchers still debate how microstructural features, stress gradients, and localized electrochemical reactions interact to trigger cracking. This uncertainty limits predictive models and hinders the development of universally reliable prevention strategies, making SCC a persistent engineering challenge.</w:t>
      </w:r>
    </w:p>
    <w:p w14:paraId="10BA6D4E" w14:textId="06A4354C" w:rsidR="000B10E8" w:rsidRDefault="000B10E8" w:rsidP="00920039">
      <w:pPr>
        <w:ind w:right="282"/>
        <w:jc w:val="both"/>
        <w:rPr>
          <w:rFonts w:ascii="Segoe UI" w:hAnsi="Segoe UI" w:cs="Segoe UI"/>
          <w:sz w:val="21"/>
          <w:szCs w:val="21"/>
        </w:rPr>
      </w:pPr>
      <w:r>
        <w:rPr>
          <w:rFonts w:ascii="Segoe UI" w:hAnsi="Segoe UI" w:cs="Segoe UI"/>
          <w:sz w:val="21"/>
          <w:szCs w:val="21"/>
        </w:rPr>
        <w:t>In this project, you will use the nanoscale resolving power of transmission electron microscopy</w:t>
      </w:r>
      <w:r w:rsidR="00465E35">
        <w:rPr>
          <w:rFonts w:ascii="Segoe UI" w:hAnsi="Segoe UI" w:cs="Segoe UI"/>
          <w:sz w:val="21"/>
          <w:szCs w:val="21"/>
        </w:rPr>
        <w:t xml:space="preserve"> (TEM)</w:t>
      </w:r>
      <w:r>
        <w:rPr>
          <w:rFonts w:ascii="Segoe UI" w:hAnsi="Segoe UI" w:cs="Segoe UI"/>
          <w:sz w:val="21"/>
          <w:szCs w:val="21"/>
        </w:rPr>
        <w:t xml:space="preserve"> to diagnose the link between microstructure, stress, the environment, and the electrochemical conditions when it comes to steel failure. You will do this by using an operando liquid-cell, allowing us to study the steel sample as it fails </w:t>
      </w:r>
      <w:r w:rsidR="00465E35">
        <w:rPr>
          <w:rFonts w:ascii="Segoe UI" w:hAnsi="Segoe UI" w:cs="Segoe UI"/>
          <w:sz w:val="21"/>
          <w:szCs w:val="21"/>
        </w:rPr>
        <w:t xml:space="preserve">in situ </w:t>
      </w:r>
      <w:r>
        <w:rPr>
          <w:rFonts w:ascii="Segoe UI" w:hAnsi="Segoe UI" w:cs="Segoe UI"/>
          <w:sz w:val="21"/>
          <w:szCs w:val="21"/>
        </w:rPr>
        <w:t xml:space="preserve">within an electrochemical environment. </w:t>
      </w:r>
      <w:r w:rsidR="00465E35">
        <w:rPr>
          <w:rFonts w:ascii="Segoe UI" w:hAnsi="Segoe UI" w:cs="Segoe UI"/>
          <w:sz w:val="21"/>
          <w:szCs w:val="21"/>
        </w:rPr>
        <w:t>This promises to grant us new insights beyond that achievable by more conventional ex situ approaches.</w:t>
      </w:r>
    </w:p>
    <w:p w14:paraId="275F45B1" w14:textId="6576CE9D" w:rsidR="000B10E8" w:rsidRDefault="000B10E8" w:rsidP="00920039">
      <w:pPr>
        <w:ind w:right="282"/>
        <w:jc w:val="both"/>
        <w:rPr>
          <w:rFonts w:ascii="Segoe UI" w:hAnsi="Segoe UI" w:cs="Segoe UI"/>
          <w:sz w:val="21"/>
          <w:szCs w:val="21"/>
        </w:rPr>
      </w:pPr>
      <w:r>
        <w:rPr>
          <w:rFonts w:ascii="Segoe UI" w:hAnsi="Segoe UI" w:cs="Segoe UI"/>
          <w:sz w:val="21"/>
          <w:szCs w:val="21"/>
        </w:rPr>
        <w:t>As part of this project, you will develop a method for applying strain to the steel while inside this operando cell, by using an interceding layer of piezoelectric material</w:t>
      </w:r>
      <w:r w:rsidR="00465E35">
        <w:rPr>
          <w:rFonts w:ascii="Segoe UI" w:hAnsi="Segoe UI" w:cs="Segoe UI"/>
          <w:sz w:val="21"/>
          <w:szCs w:val="21"/>
        </w:rPr>
        <w:t xml:space="preserve"> </w:t>
      </w:r>
      <w:r>
        <w:rPr>
          <w:rFonts w:ascii="Segoe UI" w:hAnsi="Segoe UI" w:cs="Segoe UI"/>
          <w:sz w:val="21"/>
          <w:szCs w:val="21"/>
        </w:rPr>
        <w:t xml:space="preserve">to controllably stress the steel while studying it inside the corrosive liquid environment. </w:t>
      </w:r>
    </w:p>
    <w:p w14:paraId="1D7CDCB7" w14:textId="52A51ACB" w:rsidR="001B4793" w:rsidRPr="00233C1B" w:rsidRDefault="00CB44B3" w:rsidP="001B4793">
      <w:pPr>
        <w:jc w:val="both"/>
        <w:rPr>
          <w:rFonts w:ascii="Segoe UI" w:hAnsi="Segoe UI" w:cs="Segoe UI"/>
          <w:sz w:val="21"/>
          <w:szCs w:val="21"/>
        </w:rPr>
      </w:pPr>
      <w:r>
        <w:rPr>
          <w:rFonts w:ascii="Segoe UI" w:hAnsi="Segoe UI" w:cs="Segoe UI"/>
          <w:sz w:val="21"/>
          <w:szCs w:val="21"/>
        </w:rPr>
        <w:t>Through</w:t>
      </w:r>
      <w:r w:rsidR="00233C1B" w:rsidRPr="00233C1B">
        <w:rPr>
          <w:rFonts w:ascii="Segoe UI" w:hAnsi="Segoe UI" w:cs="Segoe UI"/>
          <w:sz w:val="21"/>
          <w:szCs w:val="21"/>
        </w:rPr>
        <w:t xml:space="preserve"> th</w:t>
      </w:r>
      <w:r>
        <w:rPr>
          <w:rFonts w:ascii="Segoe UI" w:hAnsi="Segoe UI" w:cs="Segoe UI"/>
          <w:sz w:val="21"/>
          <w:szCs w:val="21"/>
        </w:rPr>
        <w:t>is</w:t>
      </w:r>
      <w:r w:rsidR="00233C1B" w:rsidRPr="00233C1B">
        <w:rPr>
          <w:rFonts w:ascii="Segoe UI" w:hAnsi="Segoe UI" w:cs="Segoe UI"/>
          <w:sz w:val="21"/>
          <w:szCs w:val="21"/>
        </w:rPr>
        <w:t xml:space="preserve"> PhD</w:t>
      </w:r>
      <w:r>
        <w:rPr>
          <w:rFonts w:ascii="Segoe UI" w:hAnsi="Segoe UI" w:cs="Segoe UI"/>
          <w:sz w:val="21"/>
          <w:szCs w:val="21"/>
        </w:rPr>
        <w:t xml:space="preserve"> project</w:t>
      </w:r>
      <w:r w:rsidR="00233C1B" w:rsidRPr="00233C1B">
        <w:rPr>
          <w:rFonts w:ascii="Segoe UI" w:hAnsi="Segoe UI" w:cs="Segoe UI"/>
          <w:sz w:val="21"/>
          <w:szCs w:val="21"/>
        </w:rPr>
        <w:t>, you</w:t>
      </w:r>
      <w:r w:rsidR="001B4793" w:rsidRPr="00233C1B">
        <w:rPr>
          <w:rFonts w:ascii="Segoe UI" w:hAnsi="Segoe UI" w:cs="Segoe UI"/>
          <w:sz w:val="21"/>
          <w:szCs w:val="21"/>
        </w:rPr>
        <w:t xml:space="preserve"> will </w:t>
      </w:r>
      <w:r w:rsidR="00465E35">
        <w:rPr>
          <w:rFonts w:ascii="Segoe UI" w:hAnsi="Segoe UI" w:cs="Segoe UI"/>
          <w:sz w:val="21"/>
          <w:szCs w:val="21"/>
        </w:rPr>
        <w:t>gain</w:t>
      </w:r>
      <w:r w:rsidR="001B4793" w:rsidRPr="00233C1B">
        <w:rPr>
          <w:rFonts w:ascii="Segoe UI" w:hAnsi="Segoe UI" w:cs="Segoe UI"/>
          <w:sz w:val="21"/>
          <w:szCs w:val="21"/>
        </w:rPr>
        <w:t xml:space="preserve"> training in </w:t>
      </w:r>
      <w:r w:rsidR="000B10E8">
        <w:rPr>
          <w:rFonts w:ascii="Segoe UI" w:hAnsi="Segoe UI" w:cs="Segoe UI"/>
          <w:sz w:val="21"/>
          <w:szCs w:val="21"/>
        </w:rPr>
        <w:t>advanced transmission electron microscopy</w:t>
      </w:r>
      <w:r w:rsidR="00465E35">
        <w:rPr>
          <w:rFonts w:ascii="Segoe UI" w:hAnsi="Segoe UI" w:cs="Segoe UI"/>
          <w:sz w:val="21"/>
          <w:szCs w:val="21"/>
        </w:rPr>
        <w:t xml:space="preserve"> techniques</w:t>
      </w:r>
      <w:r w:rsidR="001B4793" w:rsidRPr="00233C1B">
        <w:rPr>
          <w:rFonts w:ascii="Segoe UI" w:hAnsi="Segoe UI" w:cs="Segoe UI"/>
          <w:sz w:val="21"/>
          <w:szCs w:val="21"/>
        </w:rPr>
        <w:t>,</w:t>
      </w:r>
      <w:r w:rsidR="00465E35">
        <w:rPr>
          <w:rFonts w:ascii="Segoe UI" w:hAnsi="Segoe UI" w:cs="Segoe UI"/>
          <w:sz w:val="21"/>
          <w:szCs w:val="21"/>
        </w:rPr>
        <w:t xml:space="preserve"> including seldom applied operando electrochemical methods.</w:t>
      </w:r>
      <w:r w:rsidR="001B4793" w:rsidRPr="00233C1B">
        <w:rPr>
          <w:rFonts w:ascii="Segoe UI" w:hAnsi="Segoe UI" w:cs="Segoe UI"/>
          <w:sz w:val="21"/>
          <w:szCs w:val="21"/>
        </w:rPr>
        <w:t xml:space="preserve"> </w:t>
      </w:r>
      <w:r w:rsidR="00465E35">
        <w:rPr>
          <w:rFonts w:ascii="Segoe UI" w:hAnsi="Segoe UI" w:cs="Segoe UI"/>
          <w:sz w:val="21"/>
          <w:szCs w:val="21"/>
        </w:rPr>
        <w:t>You will be part of a team of researchers who are using operando TEM to understand a range of topical materials science problems.</w:t>
      </w:r>
    </w:p>
    <w:p w14:paraId="5A2C09EF" w14:textId="77777777" w:rsidR="00233C1B" w:rsidRPr="00233C1B" w:rsidRDefault="00233C1B" w:rsidP="00233C1B">
      <w:pPr>
        <w:jc w:val="both"/>
        <w:rPr>
          <w:rFonts w:ascii="Segoe UI" w:hAnsi="Segoe UI" w:cs="Segoe UI"/>
          <w:sz w:val="21"/>
          <w:szCs w:val="21"/>
        </w:rPr>
      </w:pPr>
      <w:r w:rsidRPr="00233C1B">
        <w:rPr>
          <w:rFonts w:ascii="Segoe UI" w:hAnsi="Segoe UI" w:cs="Segoe UI"/>
          <w:sz w:val="21"/>
          <w:szCs w:val="21"/>
        </w:rPr>
        <w:t xml:space="preserve">If you are interested in this </w:t>
      </w:r>
      <w:proofErr w:type="gramStart"/>
      <w:r w:rsidRPr="00233C1B">
        <w:rPr>
          <w:rFonts w:ascii="Segoe UI" w:hAnsi="Segoe UI" w:cs="Segoe UI"/>
          <w:sz w:val="21"/>
          <w:szCs w:val="21"/>
        </w:rPr>
        <w:t>project</w:t>
      </w:r>
      <w:proofErr w:type="gramEnd"/>
      <w:r w:rsidRPr="00233C1B">
        <w:rPr>
          <w:rFonts w:ascii="Segoe UI" w:hAnsi="Segoe UI" w:cs="Segoe UI"/>
          <w:sz w:val="21"/>
          <w:szCs w:val="21"/>
        </w:rPr>
        <w:t xml:space="preserve"> please contact me at </w:t>
      </w:r>
      <w:hyperlink r:id="rId5" w:history="1">
        <w:r w:rsidRPr="00233C1B">
          <w:rPr>
            <w:rStyle w:val="Hyperlink"/>
            <w:rFonts w:ascii="Segoe UI" w:hAnsi="Segoe UI" w:cs="Segoe UI"/>
            <w:sz w:val="21"/>
            <w:szCs w:val="21"/>
          </w:rPr>
          <w:t>alex.w.robertson@warwick.ac.uk</w:t>
        </w:r>
      </w:hyperlink>
      <w:r w:rsidRPr="00233C1B">
        <w:rPr>
          <w:rFonts w:ascii="Segoe UI" w:hAnsi="Segoe UI" w:cs="Segoe UI"/>
          <w:sz w:val="21"/>
          <w:szCs w:val="21"/>
        </w:rPr>
        <w:t xml:space="preserve">. </w:t>
      </w:r>
    </w:p>
    <w:p w14:paraId="6685EB2A" w14:textId="77777777" w:rsidR="00AE6837" w:rsidRPr="00233C1B" w:rsidRDefault="00AE6837" w:rsidP="00B41AB0">
      <w:pPr>
        <w:rPr>
          <w:rFonts w:ascii="Segoe UI" w:hAnsi="Segoe UI" w:cs="Segoe UI"/>
          <w:sz w:val="21"/>
          <w:szCs w:val="21"/>
        </w:rPr>
      </w:pPr>
    </w:p>
    <w:sectPr w:rsidR="00AE6837" w:rsidRPr="00233C1B" w:rsidSect="00BC5CD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C51A13"/>
    <w:multiLevelType w:val="hybridMultilevel"/>
    <w:tmpl w:val="08B0A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85396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5CD0"/>
    <w:rsid w:val="000216A8"/>
    <w:rsid w:val="00043F6B"/>
    <w:rsid w:val="000B10E8"/>
    <w:rsid w:val="000E37B9"/>
    <w:rsid w:val="001357C4"/>
    <w:rsid w:val="00140FEB"/>
    <w:rsid w:val="001646FD"/>
    <w:rsid w:val="001A659A"/>
    <w:rsid w:val="001B4793"/>
    <w:rsid w:val="00233C1B"/>
    <w:rsid w:val="00285B42"/>
    <w:rsid w:val="00375969"/>
    <w:rsid w:val="00380079"/>
    <w:rsid w:val="00465E35"/>
    <w:rsid w:val="00466746"/>
    <w:rsid w:val="007324EE"/>
    <w:rsid w:val="007A7284"/>
    <w:rsid w:val="00824F6D"/>
    <w:rsid w:val="00857CF3"/>
    <w:rsid w:val="00882412"/>
    <w:rsid w:val="00920039"/>
    <w:rsid w:val="00A1479E"/>
    <w:rsid w:val="00A22CA5"/>
    <w:rsid w:val="00A75E79"/>
    <w:rsid w:val="00AE6837"/>
    <w:rsid w:val="00B41AB0"/>
    <w:rsid w:val="00B57C63"/>
    <w:rsid w:val="00BC5CD0"/>
    <w:rsid w:val="00CA4186"/>
    <w:rsid w:val="00CB44B3"/>
    <w:rsid w:val="00CD4EB6"/>
    <w:rsid w:val="00D80D12"/>
    <w:rsid w:val="00E3523B"/>
    <w:rsid w:val="00E47E27"/>
    <w:rsid w:val="00E60149"/>
    <w:rsid w:val="00E62766"/>
    <w:rsid w:val="00F3072F"/>
    <w:rsid w:val="00FC62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3E6DC0"/>
  <w15:docId w15:val="{D905A467-5B7A-4B44-B21C-54E5D62796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479E"/>
  </w:style>
  <w:style w:type="paragraph" w:styleId="Heading1">
    <w:name w:val="heading 1"/>
    <w:basedOn w:val="Normal"/>
    <w:next w:val="Normal"/>
    <w:link w:val="Heading1Char"/>
    <w:uiPriority w:val="9"/>
    <w:qFormat/>
    <w:rsid w:val="00BC5CD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C5CD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C5CD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C5CD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C5CD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C5CD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C5CD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C5CD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C5CD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C5CD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C5CD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C5CD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C5CD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C5CD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C5CD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C5CD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C5CD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C5CD0"/>
    <w:rPr>
      <w:rFonts w:eastAsiaTheme="majorEastAsia" w:cstheme="majorBidi"/>
      <w:color w:val="272727" w:themeColor="text1" w:themeTint="D8"/>
    </w:rPr>
  </w:style>
  <w:style w:type="paragraph" w:styleId="Title">
    <w:name w:val="Title"/>
    <w:basedOn w:val="Normal"/>
    <w:next w:val="Normal"/>
    <w:link w:val="TitleChar"/>
    <w:uiPriority w:val="10"/>
    <w:qFormat/>
    <w:rsid w:val="00BC5CD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C5CD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C5CD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C5CD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C5CD0"/>
    <w:pPr>
      <w:spacing w:before="160"/>
      <w:jc w:val="center"/>
    </w:pPr>
    <w:rPr>
      <w:i/>
      <w:iCs/>
      <w:color w:val="404040" w:themeColor="text1" w:themeTint="BF"/>
    </w:rPr>
  </w:style>
  <w:style w:type="character" w:customStyle="1" w:styleId="QuoteChar">
    <w:name w:val="Quote Char"/>
    <w:basedOn w:val="DefaultParagraphFont"/>
    <w:link w:val="Quote"/>
    <w:uiPriority w:val="29"/>
    <w:rsid w:val="00BC5CD0"/>
    <w:rPr>
      <w:i/>
      <w:iCs/>
      <w:color w:val="404040" w:themeColor="text1" w:themeTint="BF"/>
    </w:rPr>
  </w:style>
  <w:style w:type="paragraph" w:styleId="ListParagraph">
    <w:name w:val="List Paragraph"/>
    <w:basedOn w:val="Normal"/>
    <w:uiPriority w:val="34"/>
    <w:qFormat/>
    <w:rsid w:val="00BC5CD0"/>
    <w:pPr>
      <w:ind w:left="720"/>
      <w:contextualSpacing/>
    </w:pPr>
  </w:style>
  <w:style w:type="character" w:styleId="IntenseEmphasis">
    <w:name w:val="Intense Emphasis"/>
    <w:basedOn w:val="DefaultParagraphFont"/>
    <w:uiPriority w:val="21"/>
    <w:qFormat/>
    <w:rsid w:val="00BC5CD0"/>
    <w:rPr>
      <w:i/>
      <w:iCs/>
      <w:color w:val="0F4761" w:themeColor="accent1" w:themeShade="BF"/>
    </w:rPr>
  </w:style>
  <w:style w:type="paragraph" w:styleId="IntenseQuote">
    <w:name w:val="Intense Quote"/>
    <w:basedOn w:val="Normal"/>
    <w:next w:val="Normal"/>
    <w:link w:val="IntenseQuoteChar"/>
    <w:uiPriority w:val="30"/>
    <w:qFormat/>
    <w:rsid w:val="00BC5CD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C5CD0"/>
    <w:rPr>
      <w:i/>
      <w:iCs/>
      <w:color w:val="0F4761" w:themeColor="accent1" w:themeShade="BF"/>
    </w:rPr>
  </w:style>
  <w:style w:type="character" w:styleId="IntenseReference">
    <w:name w:val="Intense Reference"/>
    <w:basedOn w:val="DefaultParagraphFont"/>
    <w:uiPriority w:val="32"/>
    <w:qFormat/>
    <w:rsid w:val="00BC5CD0"/>
    <w:rPr>
      <w:b/>
      <w:bCs/>
      <w:smallCaps/>
      <w:color w:val="0F4761" w:themeColor="accent1" w:themeShade="BF"/>
      <w:spacing w:val="5"/>
    </w:rPr>
  </w:style>
  <w:style w:type="character" w:styleId="Hyperlink">
    <w:name w:val="Hyperlink"/>
    <w:basedOn w:val="DefaultParagraphFont"/>
    <w:uiPriority w:val="99"/>
    <w:unhideWhenUsed/>
    <w:rsid w:val="00AE6837"/>
    <w:rPr>
      <w:color w:val="467886" w:themeColor="hyperlink"/>
      <w:u w:val="single"/>
    </w:rPr>
  </w:style>
  <w:style w:type="character" w:customStyle="1" w:styleId="UnresolvedMention1">
    <w:name w:val="Unresolved Mention1"/>
    <w:basedOn w:val="DefaultParagraphFont"/>
    <w:uiPriority w:val="99"/>
    <w:semiHidden/>
    <w:unhideWhenUsed/>
    <w:rsid w:val="00AE6837"/>
    <w:rPr>
      <w:color w:val="605E5C"/>
      <w:shd w:val="clear" w:color="auto" w:fill="E1DFDD"/>
    </w:rPr>
  </w:style>
  <w:style w:type="character" w:styleId="FollowedHyperlink">
    <w:name w:val="FollowedHyperlink"/>
    <w:basedOn w:val="DefaultParagraphFont"/>
    <w:uiPriority w:val="99"/>
    <w:semiHidden/>
    <w:unhideWhenUsed/>
    <w:rsid w:val="00380079"/>
    <w:rPr>
      <w:color w:val="96607D" w:themeColor="followedHyperlink"/>
      <w:u w:val="single"/>
    </w:rPr>
  </w:style>
  <w:style w:type="paragraph" w:styleId="BalloonText">
    <w:name w:val="Balloon Text"/>
    <w:basedOn w:val="Normal"/>
    <w:link w:val="BalloonTextChar"/>
    <w:uiPriority w:val="99"/>
    <w:semiHidden/>
    <w:unhideWhenUsed/>
    <w:rsid w:val="00233C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3C1B"/>
    <w:rPr>
      <w:rFonts w:ascii="Tahoma" w:hAnsi="Tahoma" w:cs="Tahoma"/>
      <w:sz w:val="16"/>
      <w:szCs w:val="16"/>
    </w:rPr>
  </w:style>
  <w:style w:type="character" w:styleId="UnresolvedMention">
    <w:name w:val="Unresolved Mention"/>
    <w:basedOn w:val="DefaultParagraphFont"/>
    <w:uiPriority w:val="99"/>
    <w:semiHidden/>
    <w:unhideWhenUsed/>
    <w:rsid w:val="009200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1473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alex.w.robertson@warwick.ac.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5973</TotalTime>
  <Pages>1</Pages>
  <Words>322</Words>
  <Characters>1953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Robertson, Alex</dc:creator>
  <cp:keywords/>
  <dc:description/>
  <cp:lastModifiedBy>Robertson, Alex</cp:lastModifiedBy>
  <cp:revision>8</cp:revision>
  <dcterms:created xsi:type="dcterms:W3CDTF">2025-10-25T12:55:00Z</dcterms:created>
  <dcterms:modified xsi:type="dcterms:W3CDTF">2025-10-31T10:10:00Z</dcterms:modified>
</cp:coreProperties>
</file>