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F5" w:rsidRPr="00A542BF" w:rsidRDefault="00F22A6F" w:rsidP="009B4CF5">
      <w:pPr>
        <w:pStyle w:val="Heading1"/>
        <w:rPr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>HYPERLINK "https://warwick.ac.uk/fac/sci/physics/intranet/healthandsafety/training/"</w:instrText>
      </w:r>
      <w:r>
        <w:rPr>
          <w:u w:val="single"/>
        </w:rPr>
        <w:fldChar w:fldCharType="separate"/>
      </w:r>
      <w:r w:rsidR="004271BF" w:rsidRPr="00F22A6F">
        <w:rPr>
          <w:rStyle w:val="Hyperlink"/>
        </w:rPr>
        <w:t>General</w:t>
      </w:r>
      <w:r w:rsidR="009B4CF5" w:rsidRPr="00F22A6F">
        <w:rPr>
          <w:rStyle w:val="Hyperlink"/>
        </w:rPr>
        <w:t xml:space="preserve"> H&amp;S Induction for Physics Department</w:t>
      </w:r>
      <w:r>
        <w:rPr>
          <w:u w:val="single"/>
        </w:rPr>
        <w:fldChar w:fldCharType="end"/>
      </w:r>
    </w:p>
    <w:p w:rsidR="009B4CF5" w:rsidRDefault="009B4C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056"/>
      </w:tblGrid>
      <w:tr w:rsidR="00106A86" w:rsidTr="009B4CF5">
        <w:trPr>
          <w:trHeight w:val="432"/>
        </w:trPr>
        <w:tc>
          <w:tcPr>
            <w:tcW w:w="2425" w:type="dxa"/>
          </w:tcPr>
          <w:p w:rsidR="00106A86" w:rsidRDefault="00106A86" w:rsidP="00F81F82">
            <w:r>
              <w:t>Responsibilities</w:t>
            </w:r>
          </w:p>
        </w:tc>
        <w:tc>
          <w:tcPr>
            <w:tcW w:w="7056" w:type="dxa"/>
          </w:tcPr>
          <w:p w:rsidR="00106A86" w:rsidRDefault="00106A86" w:rsidP="00F81F82">
            <w:r>
              <w:t>State the line manager to ensure clarity, initial safety responsibility</w:t>
            </w:r>
            <w:r w:rsidR="00933715">
              <w:t>, organisation (see back)</w:t>
            </w:r>
          </w:p>
        </w:tc>
      </w:tr>
      <w:tr w:rsidR="00106A86" w:rsidTr="009B4CF5">
        <w:trPr>
          <w:trHeight w:val="432"/>
        </w:trPr>
        <w:tc>
          <w:tcPr>
            <w:tcW w:w="2425" w:type="dxa"/>
          </w:tcPr>
          <w:p w:rsidR="00106A86" w:rsidRDefault="00106A86" w:rsidP="00F81F82">
            <w:r>
              <w:t>Head of department</w:t>
            </w:r>
          </w:p>
        </w:tc>
        <w:tc>
          <w:tcPr>
            <w:tcW w:w="7056" w:type="dxa"/>
          </w:tcPr>
          <w:p w:rsidR="00106A86" w:rsidRDefault="00106A86" w:rsidP="00106A86">
            <w:r>
              <w:t>David Leadley</w:t>
            </w:r>
            <w:r w:rsidR="000D5272">
              <w:t>, Head of Department</w:t>
            </w:r>
            <w:r>
              <w:t xml:space="preserve"> (locally responsible for H&amp;S)</w:t>
            </w:r>
          </w:p>
        </w:tc>
      </w:tr>
      <w:tr w:rsidR="00EF198A" w:rsidTr="009B4CF5">
        <w:trPr>
          <w:trHeight w:val="432"/>
        </w:trPr>
        <w:tc>
          <w:tcPr>
            <w:tcW w:w="2425" w:type="dxa"/>
          </w:tcPr>
          <w:p w:rsidR="00EF198A" w:rsidRDefault="00EF198A" w:rsidP="00F81F82">
            <w:r>
              <w:t>Organisation</w:t>
            </w:r>
          </w:p>
        </w:tc>
        <w:tc>
          <w:tcPr>
            <w:tcW w:w="7056" w:type="dxa"/>
          </w:tcPr>
          <w:p w:rsidR="00EF198A" w:rsidRDefault="00EF198A" w:rsidP="00EF198A">
            <w:r>
              <w:t>H&amp;S Committee (quarterly)</w:t>
            </w:r>
            <w:r>
              <w:tab/>
            </w:r>
            <w:r>
              <w:tab/>
            </w:r>
            <w:hyperlink r:id="rId6" w:history="1">
              <w:r w:rsidR="001B4185" w:rsidRPr="001B4185">
                <w:rPr>
                  <w:rStyle w:val="Hyperlink"/>
                </w:rPr>
                <w:t>H&amp;S Committee</w:t>
              </w:r>
            </w:hyperlink>
          </w:p>
        </w:tc>
      </w:tr>
      <w:tr w:rsidR="006F4541" w:rsidTr="008578A7">
        <w:trPr>
          <w:trHeight w:val="317"/>
        </w:trPr>
        <w:tc>
          <w:tcPr>
            <w:tcW w:w="2425" w:type="dxa"/>
          </w:tcPr>
          <w:p w:rsidR="006F4541" w:rsidRDefault="006F4541" w:rsidP="00F81F82">
            <w:r>
              <w:t>University policy</w:t>
            </w:r>
          </w:p>
        </w:tc>
        <w:tc>
          <w:tcPr>
            <w:tcW w:w="7056" w:type="dxa"/>
          </w:tcPr>
          <w:p w:rsidR="006C6DAA" w:rsidRDefault="006F4541" w:rsidP="004271BF">
            <w:r>
              <w:t>Where to find it</w:t>
            </w:r>
            <w:r w:rsidR="004271BF">
              <w:tab/>
            </w:r>
            <w:r w:rsidR="004271BF">
              <w:tab/>
            </w:r>
            <w:r w:rsidR="004271BF">
              <w:tab/>
            </w:r>
            <w:r w:rsidR="004271BF">
              <w:tab/>
            </w:r>
            <w:hyperlink r:id="rId7" w:history="1">
              <w:r w:rsidR="006C6DAA" w:rsidRPr="006C6DAA">
                <w:rPr>
                  <w:rStyle w:val="Hyperlink"/>
                </w:rPr>
                <w:t>University H&amp;S Policy</w:t>
              </w:r>
            </w:hyperlink>
          </w:p>
        </w:tc>
      </w:tr>
      <w:tr w:rsidR="00EF198A" w:rsidTr="008578A7">
        <w:trPr>
          <w:trHeight w:val="317"/>
        </w:trPr>
        <w:tc>
          <w:tcPr>
            <w:tcW w:w="2425" w:type="dxa"/>
          </w:tcPr>
          <w:p w:rsidR="00EF198A" w:rsidRDefault="00EF198A" w:rsidP="00EF198A">
            <w:r>
              <w:t>Departmental policy</w:t>
            </w:r>
          </w:p>
        </w:tc>
        <w:tc>
          <w:tcPr>
            <w:tcW w:w="7056" w:type="dxa"/>
          </w:tcPr>
          <w:p w:rsidR="00EF198A" w:rsidRDefault="00EF198A" w:rsidP="004271BF">
            <w:r>
              <w:t>Where to find it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hyperlink r:id="rId8" w:history="1">
              <w:r w:rsidR="001B4185" w:rsidRPr="001B4185">
                <w:rPr>
                  <w:rStyle w:val="Hyperlink"/>
                </w:rPr>
                <w:t>Departmental H&amp;S Policy</w:t>
              </w:r>
            </w:hyperlink>
          </w:p>
        </w:tc>
      </w:tr>
      <w:tr w:rsidR="006F4541" w:rsidTr="008578A7">
        <w:trPr>
          <w:trHeight w:val="576"/>
        </w:trPr>
        <w:tc>
          <w:tcPr>
            <w:tcW w:w="2425" w:type="dxa"/>
          </w:tcPr>
          <w:p w:rsidR="006F4541" w:rsidRDefault="006F4541" w:rsidP="006F4541">
            <w:r>
              <w:t>Leadership &amp; Management document</w:t>
            </w:r>
          </w:p>
        </w:tc>
        <w:tc>
          <w:tcPr>
            <w:tcW w:w="7056" w:type="dxa"/>
          </w:tcPr>
          <w:p w:rsidR="006F4541" w:rsidRDefault="006F4541" w:rsidP="004271BF">
            <w:r>
              <w:t>What is it, where to find it</w:t>
            </w:r>
            <w:r w:rsidR="004271BF">
              <w:tab/>
            </w:r>
            <w:r w:rsidR="004271BF">
              <w:tab/>
            </w:r>
            <w:hyperlink r:id="rId9" w:history="1">
              <w:r w:rsidR="006C6DAA" w:rsidRPr="006C6DAA">
                <w:rPr>
                  <w:rStyle w:val="Hyperlink"/>
                </w:rPr>
                <w:t>L&amp;M Document</w:t>
              </w:r>
            </w:hyperlink>
          </w:p>
        </w:tc>
      </w:tr>
      <w:tr w:rsidR="00106A86" w:rsidTr="008578A7">
        <w:trPr>
          <w:trHeight w:val="317"/>
        </w:trPr>
        <w:tc>
          <w:tcPr>
            <w:tcW w:w="2425" w:type="dxa"/>
          </w:tcPr>
          <w:p w:rsidR="00106A86" w:rsidRDefault="00106A86" w:rsidP="00F81F82">
            <w:r>
              <w:t>Role of HSO</w:t>
            </w:r>
          </w:p>
        </w:tc>
        <w:tc>
          <w:tcPr>
            <w:tcW w:w="7056" w:type="dxa"/>
          </w:tcPr>
          <w:p w:rsidR="00106A86" w:rsidRDefault="00106A86" w:rsidP="00F81F82">
            <w:r>
              <w:t>Advisor, source of information</w:t>
            </w:r>
            <w:r w:rsidR="00063B1F">
              <w:t>, work alongside, link for consistency</w:t>
            </w:r>
          </w:p>
        </w:tc>
      </w:tr>
      <w:tr w:rsidR="00C22257" w:rsidTr="009B4CF5">
        <w:trPr>
          <w:trHeight w:val="864"/>
        </w:trPr>
        <w:tc>
          <w:tcPr>
            <w:tcW w:w="2425" w:type="dxa"/>
          </w:tcPr>
          <w:p w:rsidR="00C22257" w:rsidRDefault="009F7AC4" w:rsidP="00F81F82">
            <w:r>
              <w:t>Employers responsibility</w:t>
            </w:r>
          </w:p>
        </w:tc>
        <w:tc>
          <w:tcPr>
            <w:tcW w:w="7056" w:type="dxa"/>
          </w:tcPr>
          <w:p w:rsidR="00C22257" w:rsidRDefault="009F7AC4" w:rsidP="00F81F82">
            <w:r>
              <w:t>Safe environment</w:t>
            </w:r>
          </w:p>
          <w:p w:rsidR="009F7AC4" w:rsidRDefault="009F7AC4" w:rsidP="00F81F82">
            <w:r>
              <w:t>Safe equipment</w:t>
            </w:r>
          </w:p>
          <w:p w:rsidR="009F7AC4" w:rsidRDefault="009F7AC4" w:rsidP="00F81F82">
            <w:r>
              <w:t>Safe procedures</w:t>
            </w:r>
          </w:p>
        </w:tc>
      </w:tr>
      <w:tr w:rsidR="009F7AC4" w:rsidTr="009B4CF5">
        <w:trPr>
          <w:trHeight w:val="1152"/>
        </w:trPr>
        <w:tc>
          <w:tcPr>
            <w:tcW w:w="2425" w:type="dxa"/>
          </w:tcPr>
          <w:p w:rsidR="009F7AC4" w:rsidRDefault="006F4541" w:rsidP="00F81F82">
            <w:r>
              <w:t>Employee</w:t>
            </w:r>
            <w:r w:rsidR="009F7AC4">
              <w:t xml:space="preserve"> responsibility</w:t>
            </w:r>
          </w:p>
        </w:tc>
        <w:tc>
          <w:tcPr>
            <w:tcW w:w="7056" w:type="dxa"/>
          </w:tcPr>
          <w:p w:rsidR="009F7AC4" w:rsidRDefault="009F7AC4" w:rsidP="00F81F82">
            <w:r>
              <w:t>Follow the rules</w:t>
            </w:r>
            <w:r w:rsidR="006C6DAA">
              <w:t xml:space="preserve"> (refer to lab noticeboards)</w:t>
            </w:r>
          </w:p>
          <w:p w:rsidR="009F7AC4" w:rsidRDefault="009F7AC4" w:rsidP="00F81F82">
            <w:r>
              <w:t>Use safety equipment provided</w:t>
            </w:r>
            <w:r w:rsidR="001B5DD0">
              <w:t xml:space="preserve"> (gloves, goggles)</w:t>
            </w:r>
          </w:p>
          <w:p w:rsidR="009F7AC4" w:rsidRDefault="009F7AC4" w:rsidP="00F81F82">
            <w:r>
              <w:t>Don’t misuse safety equipment</w:t>
            </w:r>
            <w:r w:rsidR="001B5DD0">
              <w:t xml:space="preserve"> (fire extinguishers)</w:t>
            </w:r>
          </w:p>
          <w:p w:rsidR="009F7AC4" w:rsidRDefault="009F7AC4" w:rsidP="00F81F82">
            <w:r>
              <w:t>Challenge people doing dangerous things</w:t>
            </w:r>
          </w:p>
        </w:tc>
      </w:tr>
      <w:tr w:rsidR="00C22257" w:rsidTr="009B4CF5">
        <w:trPr>
          <w:trHeight w:val="864"/>
        </w:trPr>
        <w:tc>
          <w:tcPr>
            <w:tcW w:w="2425" w:type="dxa"/>
          </w:tcPr>
          <w:p w:rsidR="00C22257" w:rsidRDefault="00C22257" w:rsidP="00F81F82">
            <w:r>
              <w:t>Emergency alarms</w:t>
            </w:r>
          </w:p>
        </w:tc>
        <w:tc>
          <w:tcPr>
            <w:tcW w:w="7056" w:type="dxa"/>
          </w:tcPr>
          <w:p w:rsidR="00C22257" w:rsidRPr="004271BF" w:rsidRDefault="00C22257" w:rsidP="00F81F82">
            <w:r>
              <w:t>Building fire alarm</w:t>
            </w:r>
            <w:r w:rsidR="006C6DAA">
              <w:tab/>
            </w:r>
            <w:r w:rsidR="006C6DAA">
              <w:tab/>
            </w:r>
            <w:r w:rsidR="006C6DAA" w:rsidRPr="004271BF">
              <w:t>Flood alarms</w:t>
            </w:r>
          </w:p>
          <w:p w:rsidR="00C22257" w:rsidRPr="004271BF" w:rsidRDefault="00C22257" w:rsidP="00F81F82">
            <w:r w:rsidRPr="004271BF">
              <w:t>Gas release alarm</w:t>
            </w:r>
            <w:r w:rsidR="006C6DAA" w:rsidRPr="004271BF">
              <w:tab/>
            </w:r>
            <w:r w:rsidR="006C6DAA" w:rsidRPr="004271BF">
              <w:tab/>
              <w:t>Oxygen depletion</w:t>
            </w:r>
          </w:p>
          <w:p w:rsidR="00C22257" w:rsidRDefault="00C22257" w:rsidP="00F81F82">
            <w:r>
              <w:t>Cylinder changing alarm (MAS)</w:t>
            </w:r>
          </w:p>
        </w:tc>
      </w:tr>
      <w:tr w:rsidR="00C22257" w:rsidTr="00A4220B">
        <w:trPr>
          <w:trHeight w:val="360"/>
        </w:trPr>
        <w:tc>
          <w:tcPr>
            <w:tcW w:w="2425" w:type="dxa"/>
          </w:tcPr>
          <w:p w:rsidR="00C22257" w:rsidRDefault="00C22257" w:rsidP="00C22257">
            <w:r>
              <w:t>Fire alarm</w:t>
            </w:r>
            <w:r w:rsidR="00A135BA">
              <w:t xml:space="preserve"> testing</w:t>
            </w:r>
          </w:p>
        </w:tc>
        <w:tc>
          <w:tcPr>
            <w:tcW w:w="7056" w:type="dxa"/>
          </w:tcPr>
          <w:p w:rsidR="00C22257" w:rsidRDefault="00C22257" w:rsidP="008578A7">
            <w:r>
              <w:t>When does this take place each week (Thursday</w:t>
            </w:r>
            <w:r w:rsidR="008578A7">
              <w:t xml:space="preserve"> about 9</w:t>
            </w:r>
            <w:r>
              <w:t xml:space="preserve"> </w:t>
            </w:r>
            <w:proofErr w:type="gramStart"/>
            <w:r>
              <w:t>a.m.</w:t>
            </w:r>
            <w:proofErr w:type="gramEnd"/>
            <w:r>
              <w:t>)</w:t>
            </w:r>
          </w:p>
        </w:tc>
      </w:tr>
      <w:tr w:rsidR="00C22257" w:rsidTr="00A4220B">
        <w:trPr>
          <w:trHeight w:val="360"/>
        </w:trPr>
        <w:tc>
          <w:tcPr>
            <w:tcW w:w="2425" w:type="dxa"/>
          </w:tcPr>
          <w:p w:rsidR="00C22257" w:rsidRPr="004271BF" w:rsidRDefault="00C22257" w:rsidP="00C22257">
            <w:r w:rsidRPr="004271BF">
              <w:t>Fire escape routes</w:t>
            </w:r>
          </w:p>
        </w:tc>
        <w:tc>
          <w:tcPr>
            <w:tcW w:w="7056" w:type="dxa"/>
          </w:tcPr>
          <w:p w:rsidR="00C22257" w:rsidRPr="004271BF" w:rsidRDefault="00C22257" w:rsidP="004271BF">
            <w:r w:rsidRPr="004271BF">
              <w:t>Tour to show</w:t>
            </w:r>
            <w:r w:rsidR="004271BF">
              <w:tab/>
            </w:r>
            <w:r w:rsidR="004271BF">
              <w:tab/>
              <w:t>Think about of a second route if one is blocked</w:t>
            </w:r>
          </w:p>
        </w:tc>
      </w:tr>
      <w:tr w:rsidR="00C22257" w:rsidTr="00A4220B">
        <w:trPr>
          <w:trHeight w:val="360"/>
        </w:trPr>
        <w:tc>
          <w:tcPr>
            <w:tcW w:w="2425" w:type="dxa"/>
          </w:tcPr>
          <w:p w:rsidR="00C22257" w:rsidRPr="004271BF" w:rsidRDefault="00C22257" w:rsidP="00C22257">
            <w:r w:rsidRPr="004271BF">
              <w:t>Fire assembly points</w:t>
            </w:r>
          </w:p>
        </w:tc>
        <w:tc>
          <w:tcPr>
            <w:tcW w:w="7056" w:type="dxa"/>
          </w:tcPr>
          <w:p w:rsidR="00C22257" w:rsidRPr="004271BF" w:rsidRDefault="00C22257" w:rsidP="00C22257">
            <w:r w:rsidRPr="004271BF">
              <w:t>Tour to show</w:t>
            </w:r>
            <w:r w:rsidR="00A542BF" w:rsidRPr="004271BF">
              <w:t xml:space="preserve"> (varies by building)</w:t>
            </w:r>
            <w:r w:rsidR="004271BF">
              <w:tab/>
            </w:r>
            <w:hyperlink r:id="rId10" w:history="1">
              <w:r w:rsidR="004271BF" w:rsidRPr="004271BF">
                <w:rPr>
                  <w:rStyle w:val="Hyperlink"/>
                </w:rPr>
                <w:t>Fire evacuation policy</w:t>
              </w:r>
            </w:hyperlink>
          </w:p>
        </w:tc>
      </w:tr>
      <w:tr w:rsidR="00C22257" w:rsidTr="008578A7">
        <w:trPr>
          <w:trHeight w:val="317"/>
        </w:trPr>
        <w:tc>
          <w:tcPr>
            <w:tcW w:w="2425" w:type="dxa"/>
          </w:tcPr>
          <w:p w:rsidR="00C22257" w:rsidRDefault="00C22257" w:rsidP="008578A7">
            <w:pPr>
              <w:tabs>
                <w:tab w:val="right" w:pos="2209"/>
              </w:tabs>
            </w:pPr>
            <w:r>
              <w:t>Accidents</w:t>
            </w:r>
            <w:r w:rsidR="008578A7">
              <w:tab/>
            </w:r>
          </w:p>
        </w:tc>
        <w:tc>
          <w:tcPr>
            <w:tcW w:w="7056" w:type="dxa"/>
          </w:tcPr>
          <w:p w:rsidR="006C6DAA" w:rsidRDefault="006F4541" w:rsidP="004271BF">
            <w:r>
              <w:t>How to report one</w:t>
            </w:r>
            <w:r w:rsidR="004271BF">
              <w:tab/>
            </w:r>
            <w:r w:rsidR="004271BF">
              <w:tab/>
            </w:r>
            <w:r w:rsidR="004271BF">
              <w:tab/>
            </w:r>
            <w:hyperlink r:id="rId11" w:history="1">
              <w:r w:rsidR="006C6DAA" w:rsidRPr="006C6DAA">
                <w:rPr>
                  <w:rStyle w:val="Hyperlink"/>
                </w:rPr>
                <w:t>Accident report form</w:t>
              </w:r>
            </w:hyperlink>
          </w:p>
        </w:tc>
      </w:tr>
      <w:tr w:rsidR="00C22257" w:rsidTr="00A4220B">
        <w:trPr>
          <w:trHeight w:val="648"/>
        </w:trPr>
        <w:tc>
          <w:tcPr>
            <w:tcW w:w="2425" w:type="dxa"/>
          </w:tcPr>
          <w:p w:rsidR="00C22257" w:rsidRDefault="00C22257" w:rsidP="00C22257">
            <w:r>
              <w:t>First aiders</w:t>
            </w:r>
          </w:p>
        </w:tc>
        <w:tc>
          <w:tcPr>
            <w:tcW w:w="7056" w:type="dxa"/>
          </w:tcPr>
          <w:p w:rsidR="00C22257" w:rsidRDefault="00C22257" w:rsidP="001B5DD0">
            <w:r>
              <w:t>Highlight posters on tour</w:t>
            </w:r>
            <w:r w:rsidR="001B5DD0">
              <w:t>, introduce if you see any FAs</w:t>
            </w:r>
            <w:r w:rsidR="006F4541">
              <w:t>, mention Security are FA all trained</w:t>
            </w:r>
          </w:p>
        </w:tc>
      </w:tr>
      <w:tr w:rsidR="00A4220B" w:rsidTr="00A4220B">
        <w:trPr>
          <w:trHeight w:val="648"/>
        </w:trPr>
        <w:tc>
          <w:tcPr>
            <w:tcW w:w="2425" w:type="dxa"/>
          </w:tcPr>
          <w:p w:rsidR="00A4220B" w:rsidRDefault="00A4220B" w:rsidP="00C22257">
            <w:r>
              <w:t>Lone and out of hours working</w:t>
            </w:r>
          </w:p>
        </w:tc>
        <w:tc>
          <w:tcPr>
            <w:tcW w:w="7056" w:type="dxa"/>
          </w:tcPr>
          <w:p w:rsidR="00A4220B" w:rsidRDefault="00A4220B" w:rsidP="001B5DD0">
            <w:r>
              <w:t>Risk assessment should include this.  Departmental policy in place.</w:t>
            </w:r>
          </w:p>
          <w:p w:rsidR="00A4220B" w:rsidRDefault="008578A7" w:rsidP="001B5DD0">
            <w:hyperlink r:id="rId12" w:history="1">
              <w:r w:rsidR="00A4220B" w:rsidRPr="00A4220B">
                <w:rPr>
                  <w:rStyle w:val="Hyperlink"/>
                </w:rPr>
                <w:t>Lone and out of hours working</w:t>
              </w:r>
            </w:hyperlink>
          </w:p>
        </w:tc>
      </w:tr>
      <w:tr w:rsidR="008578A7" w:rsidTr="008578A7">
        <w:trPr>
          <w:trHeight w:val="317"/>
        </w:trPr>
        <w:tc>
          <w:tcPr>
            <w:tcW w:w="2425" w:type="dxa"/>
          </w:tcPr>
          <w:p w:rsidR="008578A7" w:rsidRDefault="008578A7" w:rsidP="00F81F82">
            <w:r>
              <w:t>Engaging contractors</w:t>
            </w:r>
          </w:p>
        </w:tc>
        <w:tc>
          <w:tcPr>
            <w:tcW w:w="7056" w:type="dxa"/>
          </w:tcPr>
          <w:p w:rsidR="008578A7" w:rsidRDefault="008578A7" w:rsidP="008578A7">
            <w:r>
              <w:t>Contractors who will be carrying out work on the University campus are required to supply Health &amp; Safety documentation. Contact John Horsler or Robb Johnston for assistance.</w:t>
            </w:r>
            <w:bookmarkStart w:id="0" w:name="_GoBack"/>
            <w:bookmarkEnd w:id="0"/>
          </w:p>
        </w:tc>
      </w:tr>
      <w:tr w:rsidR="00106A86" w:rsidTr="008578A7">
        <w:trPr>
          <w:trHeight w:val="317"/>
        </w:trPr>
        <w:tc>
          <w:tcPr>
            <w:tcW w:w="2425" w:type="dxa"/>
          </w:tcPr>
          <w:p w:rsidR="00106A86" w:rsidRDefault="00106A86" w:rsidP="00F81F82">
            <w:r>
              <w:t>No smoking in buildings</w:t>
            </w:r>
          </w:p>
        </w:tc>
        <w:tc>
          <w:tcPr>
            <w:tcW w:w="7056" w:type="dxa"/>
          </w:tcPr>
          <w:p w:rsidR="00106A86" w:rsidRDefault="00106A86" w:rsidP="00F81F82">
            <w:r>
              <w:t>3 m rule for outside doors and windows</w:t>
            </w:r>
            <w:r w:rsidR="00B176E0">
              <w:t>, electronic cigarettes as well</w:t>
            </w:r>
          </w:p>
        </w:tc>
      </w:tr>
      <w:tr w:rsidR="00106A86" w:rsidTr="009B4CF5">
        <w:trPr>
          <w:trHeight w:val="432"/>
        </w:trPr>
        <w:tc>
          <w:tcPr>
            <w:tcW w:w="2425" w:type="dxa"/>
          </w:tcPr>
          <w:p w:rsidR="00106A86" w:rsidRPr="004271BF" w:rsidRDefault="00C22257" w:rsidP="00F81F82">
            <w:r w:rsidRPr="004271BF">
              <w:t>Hazardous spaces</w:t>
            </w:r>
          </w:p>
        </w:tc>
        <w:tc>
          <w:tcPr>
            <w:tcW w:w="7056" w:type="dxa"/>
          </w:tcPr>
          <w:p w:rsidR="00106A86" w:rsidRPr="004271BF" w:rsidRDefault="007871E7" w:rsidP="007871E7">
            <w:r w:rsidRPr="004271BF">
              <w:t>Refer to the noticeboards on tour - Particular issues for specific laboratories</w:t>
            </w:r>
          </w:p>
        </w:tc>
      </w:tr>
      <w:tr w:rsidR="00106A86" w:rsidTr="008578A7">
        <w:trPr>
          <w:trHeight w:val="576"/>
        </w:trPr>
        <w:tc>
          <w:tcPr>
            <w:tcW w:w="2425" w:type="dxa"/>
          </w:tcPr>
          <w:p w:rsidR="00106A86" w:rsidRDefault="007871E7" w:rsidP="00F81F82">
            <w:r>
              <w:t>Risk assessments</w:t>
            </w:r>
          </w:p>
        </w:tc>
        <w:tc>
          <w:tcPr>
            <w:tcW w:w="7056" w:type="dxa"/>
          </w:tcPr>
          <w:p w:rsidR="00106A86" w:rsidRDefault="007871E7" w:rsidP="00F81F82">
            <w:r>
              <w:t>Discuss the need to review a risk assessment before starting work, and ask questions if not clear</w:t>
            </w:r>
            <w:r w:rsidR="008578A7">
              <w:t>.</w:t>
            </w:r>
            <w:r w:rsidR="008578A7">
              <w:tab/>
            </w:r>
            <w:r w:rsidR="008578A7">
              <w:tab/>
            </w:r>
            <w:hyperlink r:id="rId13" w:history="1">
              <w:r w:rsidR="008578A7" w:rsidRPr="008578A7">
                <w:rPr>
                  <w:rStyle w:val="Hyperlink"/>
                </w:rPr>
                <w:t>University Risk Assessment Moodle</w:t>
              </w:r>
            </w:hyperlink>
          </w:p>
        </w:tc>
      </w:tr>
      <w:tr w:rsidR="006F4541" w:rsidTr="008578A7">
        <w:trPr>
          <w:trHeight w:val="576"/>
        </w:trPr>
        <w:tc>
          <w:tcPr>
            <w:tcW w:w="2425" w:type="dxa"/>
          </w:tcPr>
          <w:p w:rsidR="006F4541" w:rsidRDefault="006F4541" w:rsidP="00F81F82">
            <w:r>
              <w:t>Display Screen Equipment</w:t>
            </w:r>
          </w:p>
        </w:tc>
        <w:tc>
          <w:tcPr>
            <w:tcW w:w="7056" w:type="dxa"/>
          </w:tcPr>
          <w:p w:rsidR="006F4541" w:rsidRDefault="006F4541" w:rsidP="00F81F82">
            <w:r>
              <w:t>Provide information about where to find assistance</w:t>
            </w:r>
          </w:p>
          <w:p w:rsidR="004271BF" w:rsidRDefault="008578A7" w:rsidP="00FF365E">
            <w:hyperlink r:id="rId14" w:history="1">
              <w:r w:rsidR="00CD741A">
                <w:rPr>
                  <w:rStyle w:val="Hyperlink"/>
                </w:rPr>
                <w:t>Desk set up advice</w:t>
              </w:r>
            </w:hyperlink>
          </w:p>
        </w:tc>
      </w:tr>
      <w:tr w:rsidR="006F4541" w:rsidTr="009B4CF5">
        <w:trPr>
          <w:trHeight w:val="720"/>
        </w:trPr>
        <w:tc>
          <w:tcPr>
            <w:tcW w:w="2425" w:type="dxa"/>
          </w:tcPr>
          <w:p w:rsidR="006F4541" w:rsidRDefault="006F4541" w:rsidP="00F81F82">
            <w:r>
              <w:t>University Induction Training required</w:t>
            </w:r>
          </w:p>
        </w:tc>
        <w:tc>
          <w:tcPr>
            <w:tcW w:w="7056" w:type="dxa"/>
          </w:tcPr>
          <w:p w:rsidR="006F4541" w:rsidRDefault="006F4541" w:rsidP="00F81F82">
            <w:r>
              <w:t>Provide information about what needs to be completed and where to find it</w:t>
            </w:r>
          </w:p>
          <w:p w:rsidR="006F4541" w:rsidRDefault="006F4541" w:rsidP="00F81F82"/>
          <w:p w:rsidR="006F4541" w:rsidRDefault="006F4541" w:rsidP="00F81F82">
            <w:r>
              <w:t>General Induction:</w:t>
            </w:r>
            <w:r w:rsidR="004271BF">
              <w:tab/>
            </w:r>
            <w:r w:rsidR="004271BF">
              <w:tab/>
            </w:r>
            <w:hyperlink r:id="rId15" w:history="1">
              <w:r w:rsidR="00CD741A" w:rsidRPr="00CD741A">
                <w:rPr>
                  <w:rStyle w:val="Hyperlink"/>
                </w:rPr>
                <w:t>University H&amp;S Induction Moodle</w:t>
              </w:r>
            </w:hyperlink>
          </w:p>
          <w:p w:rsidR="004271BF" w:rsidRDefault="006F4541" w:rsidP="006F3519">
            <w:r>
              <w:t>Fire Safety Awareness</w:t>
            </w:r>
            <w:r w:rsidR="004271BF">
              <w:tab/>
            </w:r>
            <w:r w:rsidR="004271BF">
              <w:tab/>
            </w:r>
            <w:hyperlink r:id="rId16" w:history="1">
              <w:r w:rsidR="00CD741A" w:rsidRPr="00CD741A">
                <w:rPr>
                  <w:rStyle w:val="Hyperlink"/>
                </w:rPr>
                <w:t>FSA Moodle course</w:t>
              </w:r>
            </w:hyperlink>
          </w:p>
        </w:tc>
      </w:tr>
      <w:tr w:rsidR="00FF365E" w:rsidTr="00FF365E">
        <w:trPr>
          <w:trHeight w:val="432"/>
        </w:trPr>
        <w:tc>
          <w:tcPr>
            <w:tcW w:w="2425" w:type="dxa"/>
            <w:vAlign w:val="center"/>
          </w:tcPr>
          <w:p w:rsidR="00FF365E" w:rsidRDefault="008578A7" w:rsidP="00FF365E">
            <w:hyperlink r:id="rId17" w:history="1">
              <w:r w:rsidR="00FF365E" w:rsidRPr="00BB271E">
                <w:rPr>
                  <w:rStyle w:val="Hyperlink"/>
                </w:rPr>
                <w:t xml:space="preserve">Estates </w:t>
              </w:r>
              <w:r w:rsidR="00BB271E" w:rsidRPr="00BB271E">
                <w:rPr>
                  <w:rStyle w:val="Hyperlink"/>
                </w:rPr>
                <w:t>Helpdesk</w:t>
              </w:r>
            </w:hyperlink>
          </w:p>
        </w:tc>
        <w:tc>
          <w:tcPr>
            <w:tcW w:w="7056" w:type="dxa"/>
            <w:vAlign w:val="center"/>
          </w:tcPr>
          <w:p w:rsidR="00FF365E" w:rsidRDefault="00FF365E" w:rsidP="00FF365E">
            <w:r>
              <w:t>To report maintenance issues (including Health &amp; Safety related)</w:t>
            </w:r>
          </w:p>
        </w:tc>
      </w:tr>
    </w:tbl>
    <w:p w:rsidR="00BB271E" w:rsidRDefault="00BB271E" w:rsidP="00933715">
      <w:pPr>
        <w:rPr>
          <w:b/>
        </w:rPr>
      </w:pPr>
    </w:p>
    <w:p w:rsidR="001B5DD0" w:rsidRDefault="006F4541" w:rsidP="00933715">
      <w:pPr>
        <w:rPr>
          <w:b/>
        </w:rPr>
      </w:pPr>
      <w:r>
        <w:rPr>
          <w:b/>
        </w:rPr>
        <w:t>Induction given by</w:t>
      </w:r>
      <w:r w:rsidR="00BB271E">
        <w:rPr>
          <w:b/>
        </w:rPr>
        <w:tab/>
        <w:t>:</w:t>
      </w:r>
      <w:r w:rsidR="00F22A6F">
        <w:rPr>
          <w:b/>
        </w:rPr>
        <w:tab/>
      </w:r>
      <w:r w:rsidR="00F22A6F">
        <w:rPr>
          <w:b/>
        </w:rPr>
        <w:tab/>
      </w:r>
    </w:p>
    <w:p w:rsidR="006F4541" w:rsidRDefault="006F4541" w:rsidP="00933715">
      <w:pPr>
        <w:rPr>
          <w:b/>
        </w:rPr>
      </w:pPr>
    </w:p>
    <w:p w:rsidR="00D2138B" w:rsidRDefault="006F4541" w:rsidP="00BB271E">
      <w:r>
        <w:rPr>
          <w:b/>
        </w:rPr>
        <w:t>Date of Induction</w:t>
      </w:r>
      <w:r w:rsidR="00BB271E">
        <w:rPr>
          <w:b/>
        </w:rPr>
        <w:tab/>
        <w:t>:</w:t>
      </w:r>
      <w:r w:rsidR="00F22A6F">
        <w:rPr>
          <w:b/>
        </w:rPr>
        <w:tab/>
      </w:r>
      <w:r w:rsidR="00F22A6F">
        <w:rPr>
          <w:b/>
        </w:rPr>
        <w:tab/>
      </w:r>
    </w:p>
    <w:sectPr w:rsidR="00D2138B" w:rsidSect="007871E7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19" w:rsidRDefault="006F3519" w:rsidP="006F3519">
      <w:r>
        <w:separator/>
      </w:r>
    </w:p>
  </w:endnote>
  <w:endnote w:type="continuationSeparator" w:id="0">
    <w:p w:rsidR="006F3519" w:rsidRDefault="006F3519" w:rsidP="006F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19" w:rsidRDefault="00263D82" w:rsidP="006F3519">
    <w:pPr>
      <w:pStyle w:val="Footer"/>
      <w:tabs>
        <w:tab w:val="clear" w:pos="4513"/>
        <w:tab w:val="clear" w:pos="9026"/>
        <w:tab w:val="right" w:pos="10440"/>
      </w:tabs>
    </w:pPr>
    <w:r>
      <w:rPr>
        <w:noProof/>
      </w:rPr>
      <w:fldChar w:fldCharType="begin"/>
    </w:r>
    <w:r>
      <w:rPr>
        <w:noProof/>
      </w:rPr>
      <w:instrText xml:space="preserve"> FILENAME  \* Caps  \* MERGEFORMAT </w:instrText>
    </w:r>
    <w:r>
      <w:rPr>
        <w:noProof/>
      </w:rPr>
      <w:fldChar w:fldCharType="separate"/>
    </w:r>
    <w:r w:rsidR="00F22A6F">
      <w:rPr>
        <w:noProof/>
      </w:rPr>
      <w:t>Basic H And S Induction To Physics Current</w:t>
    </w:r>
    <w:r>
      <w:rPr>
        <w:noProof/>
      </w:rPr>
      <w:fldChar w:fldCharType="end"/>
    </w:r>
    <w:r w:rsidR="006F3519">
      <w:tab/>
      <w:t xml:space="preserve">Page </w:t>
    </w:r>
    <w:r w:rsidR="006F3519">
      <w:fldChar w:fldCharType="begin"/>
    </w:r>
    <w:r w:rsidR="006F3519">
      <w:instrText xml:space="preserve"> PAGE   \* MERGEFORMAT </w:instrText>
    </w:r>
    <w:r w:rsidR="006F3519">
      <w:fldChar w:fldCharType="separate"/>
    </w:r>
    <w:r w:rsidR="008578A7">
      <w:rPr>
        <w:noProof/>
      </w:rPr>
      <w:t>1</w:t>
    </w:r>
    <w:r w:rsidR="006F3519">
      <w:fldChar w:fldCharType="end"/>
    </w:r>
    <w:r w:rsidR="006F3519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8578A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19" w:rsidRDefault="006F3519" w:rsidP="006F3519">
      <w:r>
        <w:separator/>
      </w:r>
    </w:p>
  </w:footnote>
  <w:footnote w:type="continuationSeparator" w:id="0">
    <w:p w:rsidR="006F3519" w:rsidRDefault="006F3519" w:rsidP="006F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82"/>
    <w:rsid w:val="00063B1F"/>
    <w:rsid w:val="000D5272"/>
    <w:rsid w:val="00106A86"/>
    <w:rsid w:val="001B4185"/>
    <w:rsid w:val="001B5DD0"/>
    <w:rsid w:val="00247259"/>
    <w:rsid w:val="00263D82"/>
    <w:rsid w:val="002B3A66"/>
    <w:rsid w:val="00385D4C"/>
    <w:rsid w:val="003A3508"/>
    <w:rsid w:val="003F0E98"/>
    <w:rsid w:val="004271BF"/>
    <w:rsid w:val="004B6009"/>
    <w:rsid w:val="004F74C2"/>
    <w:rsid w:val="00561049"/>
    <w:rsid w:val="005B57CB"/>
    <w:rsid w:val="00622F41"/>
    <w:rsid w:val="00666346"/>
    <w:rsid w:val="006C6DAA"/>
    <w:rsid w:val="006E08AE"/>
    <w:rsid w:val="006F3519"/>
    <w:rsid w:val="006F4541"/>
    <w:rsid w:val="00774A83"/>
    <w:rsid w:val="007871E7"/>
    <w:rsid w:val="00813F8F"/>
    <w:rsid w:val="008578A7"/>
    <w:rsid w:val="00933715"/>
    <w:rsid w:val="009B4CF5"/>
    <w:rsid w:val="009F7AC4"/>
    <w:rsid w:val="00A135BA"/>
    <w:rsid w:val="00A4220B"/>
    <w:rsid w:val="00A542BF"/>
    <w:rsid w:val="00AA01B8"/>
    <w:rsid w:val="00AD2961"/>
    <w:rsid w:val="00B176E0"/>
    <w:rsid w:val="00B9035B"/>
    <w:rsid w:val="00BB271E"/>
    <w:rsid w:val="00C22257"/>
    <w:rsid w:val="00CD741A"/>
    <w:rsid w:val="00CE4319"/>
    <w:rsid w:val="00D2138B"/>
    <w:rsid w:val="00ED067C"/>
    <w:rsid w:val="00EF198A"/>
    <w:rsid w:val="00F22A6F"/>
    <w:rsid w:val="00F81F82"/>
    <w:rsid w:val="00FC15DD"/>
    <w:rsid w:val="00FE446C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00C0"/>
  <w15:chartTrackingRefBased/>
  <w15:docId w15:val="{84F02B6B-4592-48D5-AD4D-4543DB44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8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C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D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8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CF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4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F3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51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3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5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.ac.uk/fac/sci/physics/intranet/healthandsafety/" TargetMode="External"/><Relationship Id="rId13" Type="http://schemas.openxmlformats.org/officeDocument/2006/relationships/hyperlink" Target="https://moodle.warwick.ac.uk/course/view.php?id=21169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arwick.ac.uk/services/healthsafetywellbeing/guidance/handspolicy/hsw_policy_document_2018_v4.0_30_10_18.pdf" TargetMode="External"/><Relationship Id="rId12" Type="http://schemas.openxmlformats.org/officeDocument/2006/relationships/hyperlink" Target="https://warwick.ac.uk/fac/sci/physics/intranet/healthandsafety/admin/late_working_rules/" TargetMode="External"/><Relationship Id="rId17" Type="http://schemas.openxmlformats.org/officeDocument/2006/relationships/hyperlink" Target="https://helpdesk.estate.warwick.ac.uk/HelpDesk/users/login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odle.warwick.ac.uk/course/view.php?id=3620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arwick.ac.uk/fac/sci/physics/intranet/healthandsafety/admin/handsCommittee/" TargetMode="External"/><Relationship Id="rId11" Type="http://schemas.openxmlformats.org/officeDocument/2006/relationships/hyperlink" Target="https://sheassure.net/UOW/Portal/UOW_Portal_b61470bf-91f9-4f38-a1c9-8b2cce40b052/Inde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oodle.warwick.ac.uk/course/view.php?id=20009" TargetMode="External"/><Relationship Id="rId10" Type="http://schemas.openxmlformats.org/officeDocument/2006/relationships/hyperlink" Target="https://warwick.ac.uk/fac/sci/physics/intranet/healthandsafety/admin/fire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arwick.ac.uk/services/healthsafetywellbeing/guidance/handspolicy/leadership_and_management_of_health_and_safety_v2.0_30_10_18.pdf" TargetMode="External"/><Relationship Id="rId14" Type="http://schemas.openxmlformats.org/officeDocument/2006/relationships/hyperlink" Target="https://warwick.ac.uk/services/healthsafetywellbeing/guidance/computerworks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10388DA</Template>
  <TotalTime>45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Horsler, John</dc:creator>
  <cp:keywords/>
  <dc:description/>
  <cp:lastModifiedBy>Horsler, John</cp:lastModifiedBy>
  <cp:revision>11</cp:revision>
  <cp:lastPrinted>2020-01-07T12:20:00Z</cp:lastPrinted>
  <dcterms:created xsi:type="dcterms:W3CDTF">2019-05-07T08:27:00Z</dcterms:created>
  <dcterms:modified xsi:type="dcterms:W3CDTF">2020-01-29T09:50:00Z</dcterms:modified>
  <cp:contentStatus/>
</cp:coreProperties>
</file>