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2E74B5" w:themeColor="accent1" w:themeShade="BF"/>
          <w:sz w:val="24"/>
          <w:szCs w:val="24"/>
        </w:rPr>
      </w:sdtEndPr>
      <w:sdtContent>
        <w:p w:rsidR="005C092B" w:rsidRPr="00C04697" w:rsidRDefault="00C04697">
          <w:pPr>
            <w:rPr>
              <w:rFonts w:ascii="Arial" w:hAnsi="Arial" w:cs="Arial"/>
              <w:b/>
              <w:color w:val="2E74B5" w:themeColor="accent1" w:themeShade="BF"/>
              <w:sz w:val="24"/>
              <w:szCs w:val="24"/>
            </w:rPr>
          </w:pPr>
          <w:r w:rsidRPr="00C04697">
            <w:rPr>
              <w:b/>
              <w:color w:val="2E74B5" w:themeColor="accent1" w:themeShade="BF"/>
            </w:rPr>
            <w:t xml:space="preserve">Risk Assessment Form </w:t>
          </w:r>
          <w:r w:rsidR="00F74966">
            <w:rPr>
              <w:b/>
              <w:color w:val="2E74B5" w:themeColor="accent1" w:themeShade="BF"/>
            </w:rPr>
            <w:t xml:space="preserve">– </w:t>
          </w:r>
          <w:r w:rsidR="00F74966" w:rsidRPr="00A46EFD">
            <w:rPr>
              <w:b/>
              <w:color w:val="2E74B5" w:themeColor="accent1" w:themeShade="BF"/>
            </w:rPr>
            <w:t>RA-</w:t>
          </w:r>
          <w:r w:rsidR="00A46EFD" w:rsidRPr="00A46EFD">
            <w:rPr>
              <w:b/>
              <w:color w:val="2E74B5" w:themeColor="accent1" w:themeShade="BF"/>
            </w:rPr>
            <w:t xml:space="preserve"> </w:t>
          </w:r>
          <w:r w:rsidR="00A46EFD" w:rsidRPr="00A46EFD">
            <w:rPr>
              <w:b/>
              <w:color w:val="2E74B5" w:themeColor="accent1" w:themeShade="BF"/>
            </w:rPr>
            <w:t>Thermoluminescence</w:t>
          </w:r>
          <w:r w:rsidR="00F74966" w:rsidRPr="00A46EFD">
            <w:rPr>
              <w:b/>
              <w:color w:val="2E74B5" w:themeColor="accent1" w:themeShade="BF"/>
            </w:rPr>
            <w:t>_V1</w:t>
          </w:r>
        </w:p>
      </w:sdtContent>
    </w:sdt>
    <w:p w:rsidR="00C04697" w:rsidRDefault="00C04697" w:rsidP="00C04697">
      <w:pPr>
        <w:jc w:val="right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795"/>
        <w:gridCol w:w="2799"/>
        <w:gridCol w:w="1499"/>
        <w:gridCol w:w="1285"/>
        <w:gridCol w:w="1371"/>
        <w:gridCol w:w="1425"/>
        <w:gridCol w:w="2779"/>
      </w:tblGrid>
      <w:tr w:rsidR="00C04697" w:rsidTr="004D3B59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:rsidR="00C04697" w:rsidRDefault="00BE2D55" w:rsidP="004D3B59">
            <w:proofErr w:type="spellStart"/>
            <w:r w:rsidRPr="00BE2D55">
              <w:t>Thermoluminescence</w:t>
            </w:r>
            <w:proofErr w:type="spellEnd"/>
            <w:r w:rsidRPr="00BE2D55">
              <w:t>, Phosphorescence and Photoluminescence in Diamond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C04697" w:rsidRDefault="00A46EFD" w:rsidP="004D3B59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24-</w:t>
            </w:r>
            <w:r w:rsidR="00BE2D55">
              <w:rPr>
                <w:rFonts w:hint="eastAsia"/>
                <w:lang w:eastAsia="zh-CN"/>
              </w:rPr>
              <w:t>J</w:t>
            </w:r>
            <w:r w:rsidR="00BE2D55">
              <w:rPr>
                <w:lang w:eastAsia="zh-CN"/>
              </w:rPr>
              <w:t>an-2018</w:t>
            </w:r>
          </w:p>
        </w:tc>
      </w:tr>
      <w:tr w:rsidR="00C0469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04697" w:rsidRDefault="00A46EFD" w:rsidP="004D3B59">
            <w:pPr>
              <w:jc w:val="center"/>
              <w:rPr>
                <w:lang w:eastAsia="zh-CN"/>
              </w:rPr>
            </w:pPr>
            <w:r>
              <w:rPr>
                <w:lang w:eastAsia="zh-CN"/>
              </w:rPr>
              <w:t>24-</w:t>
            </w:r>
            <w:r w:rsidR="00BE2D55">
              <w:rPr>
                <w:rFonts w:hint="eastAsia"/>
                <w:lang w:eastAsia="zh-CN"/>
              </w:rPr>
              <w:t>J</w:t>
            </w:r>
            <w:r w:rsidR="00BE2D55">
              <w:rPr>
                <w:lang w:eastAsia="zh-CN"/>
              </w:rPr>
              <w:t>an-2019</w:t>
            </w:r>
          </w:p>
        </w:tc>
      </w:tr>
      <w:tr w:rsidR="00C0469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C04697" w:rsidRDefault="00C04697" w:rsidP="004D3B59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4697" w:rsidRDefault="00BE2D55" w:rsidP="004D3B59">
            <w:pPr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P</w:t>
            </w:r>
            <w:r>
              <w:rPr>
                <w:lang w:eastAsia="zh-CN"/>
              </w:rPr>
              <w:t>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</w:tr>
      <w:tr w:rsidR="00C04697" w:rsidTr="004D3B59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4D3B59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4D3B59">
            <w:pPr>
              <w:jc w:val="right"/>
            </w:pPr>
          </w:p>
        </w:tc>
      </w:tr>
      <w:tr w:rsidR="00C04697" w:rsidTr="004D3B59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:rsidR="00C04697" w:rsidRDefault="00BE2D55" w:rsidP="004D3B59">
            <w:r w:rsidRPr="00BE2D55">
              <w:t xml:space="preserve">Images and spectrum detection of </w:t>
            </w:r>
            <w:proofErr w:type="spellStart"/>
            <w:r w:rsidRPr="00BE2D55">
              <w:t>Thermoluminescence</w:t>
            </w:r>
            <w:proofErr w:type="spellEnd"/>
            <w:r w:rsidRPr="00BE2D55">
              <w:t>, Phospho</w:t>
            </w:r>
            <w:r w:rsidR="00A46EFD">
              <w:t>rescence and Photoluminescence o</w:t>
            </w:r>
            <w:r w:rsidRPr="00BE2D55">
              <w:t>n diamond</w:t>
            </w:r>
          </w:p>
        </w:tc>
      </w:tr>
      <w:tr w:rsidR="00C04697" w:rsidTr="004D3B59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</w:tr>
      <w:tr w:rsidR="00C04697" w:rsidTr="004D3B59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04697" w:rsidRDefault="00C04697" w:rsidP="004D3B59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BE2D55" w:rsidP="004D3B59">
            <w:pPr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J</w:t>
            </w:r>
            <w:r>
              <w:rPr>
                <w:lang w:eastAsia="zh-CN"/>
              </w:rPr>
              <w:t>iahui Zhao</w:t>
            </w:r>
          </w:p>
          <w:p w:rsidR="00BE2D55" w:rsidRDefault="00BE2D55" w:rsidP="004D3B59">
            <w:pPr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B</w:t>
            </w:r>
            <w:r>
              <w:rPr>
                <w:lang w:eastAsia="zh-CN"/>
              </w:rPr>
              <w:t>en Breeze</w:t>
            </w:r>
          </w:p>
          <w:p w:rsidR="00BE2D55" w:rsidRDefault="00BE2D55" w:rsidP="004D3B59">
            <w:pPr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B</w:t>
            </w:r>
            <w:r>
              <w:rPr>
                <w:lang w:eastAsia="zh-CN"/>
              </w:rPr>
              <w:t>en Green</w:t>
            </w:r>
          </w:p>
          <w:p w:rsidR="003F3ADA" w:rsidRDefault="003F3ADA" w:rsidP="004D3B59">
            <w:pPr>
              <w:rPr>
                <w:lang w:eastAsia="zh-CN"/>
              </w:rPr>
            </w:pPr>
            <w:r>
              <w:rPr>
                <w:lang w:eastAsia="zh-CN"/>
              </w:rPr>
              <w:t>Mark N</w:t>
            </w:r>
            <w:r w:rsidR="006A4DA7">
              <w:rPr>
                <w:lang w:eastAsia="zh-CN"/>
              </w:rPr>
              <w:t>e</w:t>
            </w:r>
            <w:r>
              <w:rPr>
                <w:lang w:eastAsia="zh-CN"/>
              </w:rPr>
              <w:t>wton</w:t>
            </w:r>
          </w:p>
          <w:p w:rsidR="00BE2D55" w:rsidRDefault="00BE2D55" w:rsidP="004D3B59">
            <w:pPr>
              <w:rPr>
                <w:lang w:eastAsia="zh-CN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2D55" w:rsidRDefault="00A46EFD" w:rsidP="004D3B59">
            <w:pPr>
              <w:rPr>
                <w:lang w:eastAsia="zh-CN"/>
              </w:rPr>
            </w:pPr>
            <w:r>
              <w:rPr>
                <w:lang w:eastAsia="zh-CN"/>
              </w:rPr>
              <w:t>A</w:t>
            </w:r>
            <w:r w:rsidR="003F3ADA">
              <w:rPr>
                <w:lang w:eastAsia="zh-CN"/>
              </w:rPr>
              <w:t xml:space="preserve">ll </w:t>
            </w:r>
            <w:r>
              <w:rPr>
                <w:lang w:eastAsia="zh-CN"/>
              </w:rPr>
              <w:t xml:space="preserve">other Lab Users </w:t>
            </w:r>
          </w:p>
        </w:tc>
      </w:tr>
      <w:tr w:rsidR="00C0469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C04697" w:rsidRDefault="00C04697" w:rsidP="004D3B59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04697" w:rsidRDefault="00BE2D55" w:rsidP="004D3B59">
            <w:pPr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J</w:t>
            </w:r>
            <w:r>
              <w:rPr>
                <w:lang w:eastAsia="zh-CN"/>
              </w:rPr>
              <w:t>iahui Zhao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697" w:rsidRDefault="00C04697" w:rsidP="004D3B59"/>
        </w:tc>
      </w:tr>
      <w:tr w:rsidR="00C04697" w:rsidTr="004D3B59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04697" w:rsidRDefault="00C04697" w:rsidP="004D3B59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:rsidTr="00BE2E15">
        <w:trPr>
          <w:trHeight w:val="2282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C04697" w:rsidRPr="00967DA2" w:rsidRDefault="00C04697" w:rsidP="004D3B59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6EFD" w:rsidRDefault="00A46EFD" w:rsidP="00A46EFD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For details of </w:t>
            </w:r>
            <w:commentRangeStart w:id="0"/>
            <w:commentRangeStart w:id="1"/>
            <w:r>
              <w:rPr>
                <w:rFonts w:ascii="Arial" w:hAnsi="Arial" w:cs="Arial"/>
                <w:szCs w:val="24"/>
              </w:rPr>
              <w:t>general lab risk assessment please see local rules.</w:t>
            </w:r>
            <w:commentRangeEnd w:id="0"/>
            <w:commentRangeEnd w:id="1"/>
            <w:r>
              <w:rPr>
                <w:rFonts w:ascii="Arial" w:hAnsi="Arial" w:cs="Arial"/>
                <w:szCs w:val="24"/>
              </w:rPr>
              <w:t xml:space="preserve"> A separate Risk assessment must be carried out by the user for each </w:t>
            </w:r>
            <w:r>
              <w:rPr>
                <w:rFonts w:ascii="Arial" w:hAnsi="Arial" w:cs="Arial"/>
                <w:szCs w:val="24"/>
              </w:rPr>
              <w:t xml:space="preserve">for </w:t>
            </w:r>
            <w:r>
              <w:rPr>
                <w:rFonts w:ascii="Arial" w:hAnsi="Arial" w:cs="Arial"/>
                <w:szCs w:val="24"/>
              </w:rPr>
              <w:t>sample</w:t>
            </w:r>
            <w:r>
              <w:rPr>
                <w:rFonts w:ascii="Arial" w:hAnsi="Arial" w:cs="Arial"/>
                <w:szCs w:val="24"/>
              </w:rPr>
              <w:t>s other than diamond</w:t>
            </w:r>
            <w:r>
              <w:rPr>
                <w:rFonts w:ascii="Arial" w:hAnsi="Arial" w:cs="Arial"/>
                <w:szCs w:val="24"/>
              </w:rPr>
              <w:t xml:space="preserve"> </w:t>
            </w:r>
          </w:p>
          <w:p w:rsidR="00C04697" w:rsidRPr="00BE2E15" w:rsidRDefault="00A46EFD" w:rsidP="00F30A3F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All user must have taken the laser training courses suitable for operation of Class 3B Laser. A separate Laser Risk assessment and safe systems of Work are available (documents 224n</w:t>
            </w:r>
            <w:r w:rsidR="003F3ADA">
              <w:rPr>
                <w:rFonts w:ascii="Arial" w:hAnsi="Arial" w:cs="Arial"/>
                <w:szCs w:val="24"/>
              </w:rPr>
              <w:t>m</w:t>
            </w:r>
            <w:r>
              <w:rPr>
                <w:rFonts w:ascii="Arial" w:hAnsi="Arial" w:cs="Arial"/>
                <w:szCs w:val="24"/>
              </w:rPr>
              <w:t xml:space="preserve">_ThemoLumi_SSoW &amp; </w:t>
            </w:r>
            <w:r>
              <w:rPr>
                <w:rFonts w:ascii="Arial" w:hAnsi="Arial" w:cs="Arial"/>
                <w:szCs w:val="24"/>
              </w:rPr>
              <w:t>224n</w:t>
            </w:r>
            <w:r w:rsidR="003F3ADA">
              <w:rPr>
                <w:rFonts w:ascii="Arial" w:hAnsi="Arial" w:cs="Arial"/>
                <w:szCs w:val="24"/>
              </w:rPr>
              <w:t>m</w:t>
            </w:r>
            <w:r>
              <w:rPr>
                <w:rFonts w:ascii="Arial" w:hAnsi="Arial" w:cs="Arial"/>
                <w:szCs w:val="24"/>
              </w:rPr>
              <w:t>_ThemoLumi_</w:t>
            </w:r>
            <w:r>
              <w:rPr>
                <w:rFonts w:ascii="Arial" w:hAnsi="Arial" w:cs="Arial"/>
                <w:szCs w:val="24"/>
              </w:rPr>
              <w:t xml:space="preserve">RA) and should be consulted prior to using the equipment. </w:t>
            </w:r>
          </w:p>
        </w:tc>
      </w:tr>
    </w:tbl>
    <w:p w:rsidR="00C04697" w:rsidRDefault="00C04697" w:rsidP="00C04697"/>
    <w:tbl>
      <w:tblPr>
        <w:tblW w:w="0" w:type="auto"/>
        <w:tblInd w:w="103" w:type="dxa"/>
        <w:tblLook w:val="04A0" w:firstRow="1" w:lastRow="0" w:firstColumn="1" w:lastColumn="0" w:noHBand="0" w:noVBand="1"/>
      </w:tblPr>
      <w:tblGrid>
        <w:gridCol w:w="2468"/>
        <w:gridCol w:w="2393"/>
        <w:gridCol w:w="3302"/>
        <w:gridCol w:w="1376"/>
        <w:gridCol w:w="2035"/>
        <w:gridCol w:w="951"/>
        <w:gridCol w:w="1320"/>
      </w:tblGrid>
      <w:tr w:rsidR="00A46EFD" w:rsidRPr="000A10B3" w:rsidTr="00FA2797">
        <w:trPr>
          <w:trHeight w:val="945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Foreseeable Significant Hazard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Hazard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Controlled residual risk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1454A9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Further Action </w:t>
            </w:r>
            <w:r>
              <w:rPr>
                <w:rFonts w:ascii="Calibri" w:eastAsia="Times New Roman" w:hAnsi="Calibri" w:cs="Times New Roman"/>
                <w:bCs/>
              </w:rPr>
              <w:t>where risk remains moderate/high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FA2797" w:rsidRPr="000A10B3" w:rsidRDefault="00FA2797" w:rsidP="004D3B59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3F3ADA" w:rsidRPr="006F523D" w:rsidTr="00F30A3F">
        <w:trPr>
          <w:trHeight w:val="1020"/>
        </w:trPr>
        <w:tc>
          <w:tcPr>
            <w:tcW w:w="0" w:type="auto"/>
            <w:vMerge w:val="restart"/>
            <w:tcBorders>
              <w:top w:val="single" w:sz="4" w:space="0" w:color="D8D8D8"/>
              <w:left w:val="single" w:sz="4" w:space="0" w:color="D8D8D8"/>
              <w:right w:val="single" w:sz="4" w:space="0" w:color="D8D8D8"/>
            </w:tcBorders>
          </w:tcPr>
          <w:p w:rsidR="003F3ADA" w:rsidRPr="003F3ADA" w:rsidRDefault="003F3ADA" w:rsidP="00F30A3F">
            <w:pPr>
              <w:jc w:val="center"/>
              <w:rPr>
                <w:b/>
                <w:color w:val="1F3864" w:themeColor="accent5" w:themeShade="80"/>
              </w:rPr>
            </w:pPr>
            <w:r w:rsidRPr="003F3ADA">
              <w:rPr>
                <w:b/>
                <w:color w:val="1F3864" w:themeColor="accent5" w:themeShade="80"/>
              </w:rPr>
              <w:t xml:space="preserve">Laser exposure </w:t>
            </w:r>
            <w:r w:rsidRPr="003F3ADA">
              <w:rPr>
                <w:b/>
                <w:color w:val="1F3864" w:themeColor="accent5" w:themeShade="80"/>
              </w:rPr>
              <w:t>during alignment procedure</w:t>
            </w:r>
          </w:p>
          <w:p w:rsidR="003F3ADA" w:rsidRDefault="003F3ADA" w:rsidP="00F30A3F">
            <w:pPr>
              <w:jc w:val="center"/>
              <w:rPr>
                <w:b/>
                <w:color w:val="1F3864" w:themeColor="accent5" w:themeShade="80"/>
              </w:rPr>
            </w:pPr>
          </w:p>
          <w:p w:rsidR="003F3ADA" w:rsidRPr="003F3ADA" w:rsidRDefault="003F3ADA" w:rsidP="00F30A3F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974F4" w:rsidRDefault="003F3ADA" w:rsidP="00F30A3F">
            <w:pPr>
              <w:jc w:val="center"/>
            </w:pPr>
            <w:r>
              <w:t>Eye injuries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974F4" w:rsidRDefault="003F3ADA" w:rsidP="00F30A3F">
            <w:pPr>
              <w:jc w:val="center"/>
            </w:pPr>
            <w:r>
              <w:t xml:space="preserve">Alignment conducted with reduced laser Power, </w:t>
            </w:r>
            <w:r w:rsidRPr="003974F4">
              <w:t>PPE (clear goggles), local rules,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974F4" w:rsidRDefault="003F3ADA" w:rsidP="00F30A3F">
            <w:pPr>
              <w:jc w:val="center"/>
            </w:pPr>
            <w:r w:rsidRPr="003974F4">
              <w:t xml:space="preserve">(serious, possible)  </w:t>
            </w:r>
            <w:r>
              <w:rPr>
                <w:rFonts w:hint="eastAsia"/>
                <w:lang w:eastAsia="zh-CN"/>
              </w:rPr>
              <w:t xml:space="preserve"> </w:t>
            </w:r>
            <w:r>
              <w:rPr>
                <w:lang w:eastAsia="zh-CN"/>
              </w:rPr>
              <w:t xml:space="preserve">   </w:t>
            </w:r>
            <w:r w:rsidRPr="003974F4"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974F4" w:rsidRDefault="003F3ADA" w:rsidP="00F30A3F">
            <w:pPr>
              <w:jc w:val="center"/>
            </w:pPr>
            <w: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974F4" w:rsidRDefault="003F3ADA" w:rsidP="00F30A3F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6F523D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F3ADA" w:rsidRPr="006F523D" w:rsidTr="00F30A3F">
        <w:trPr>
          <w:trHeight w:val="1020"/>
        </w:trPr>
        <w:tc>
          <w:tcPr>
            <w:tcW w:w="0" w:type="auto"/>
            <w:vMerge/>
            <w:tcBorders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3F3ADA" w:rsidRPr="003F3ADA" w:rsidRDefault="003F3ADA" w:rsidP="00F30A3F">
            <w:pPr>
              <w:jc w:val="center"/>
              <w:rPr>
                <w:b/>
                <w:color w:val="1F3864" w:themeColor="accent5" w:themeShade="80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974F4" w:rsidRDefault="003F3ADA" w:rsidP="00F30A3F">
            <w:pPr>
              <w:jc w:val="center"/>
            </w:pPr>
            <w:r>
              <w:t>Skin burn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974F4" w:rsidRDefault="003F3ADA" w:rsidP="00F30A3F">
            <w:pPr>
              <w:jc w:val="center"/>
            </w:pPr>
            <w:r>
              <w:t>PPE  (nitrile gloves, Long sleeves)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974F4" w:rsidRDefault="003F3ADA" w:rsidP="00F30A3F">
            <w:pPr>
              <w:jc w:val="center"/>
            </w:pPr>
            <w:r w:rsidRPr="003974F4">
              <w:t>(Minor, likely) 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974F4" w:rsidRDefault="003F3ADA" w:rsidP="00F30A3F">
            <w:pPr>
              <w:jc w:val="center"/>
            </w:pPr>
            <w: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974F4" w:rsidRDefault="003F3ADA" w:rsidP="00F30A3F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6F523D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46EFD" w:rsidRPr="006F523D" w:rsidTr="00F30A3F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3856E0" w:rsidRPr="003F3ADA" w:rsidRDefault="003856E0" w:rsidP="00F30A3F">
            <w:pPr>
              <w:jc w:val="center"/>
              <w:rPr>
                <w:b/>
                <w:color w:val="1F3864" w:themeColor="accent5" w:themeShade="80"/>
              </w:rPr>
            </w:pPr>
            <w:r w:rsidRPr="003F3ADA">
              <w:rPr>
                <w:b/>
                <w:color w:val="1F3864" w:themeColor="accent5" w:themeShade="80"/>
              </w:rPr>
              <w:t>Laser exposure during experiment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856E0" w:rsidRPr="003974F4" w:rsidRDefault="00E96AB8" w:rsidP="00F30A3F">
            <w:pPr>
              <w:jc w:val="center"/>
            </w:pPr>
            <w:r>
              <w:t>Eye or skin injuries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856E0" w:rsidRPr="003974F4" w:rsidRDefault="003856E0" w:rsidP="00F30A3F">
            <w:pPr>
              <w:jc w:val="center"/>
            </w:pPr>
            <w:r w:rsidRPr="003974F4">
              <w:t>Block all equipment in a dark box, interlock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856E0" w:rsidRPr="003974F4" w:rsidRDefault="003856E0" w:rsidP="00F30A3F">
            <w:pPr>
              <w:jc w:val="center"/>
            </w:pPr>
            <w:r w:rsidRPr="003974F4">
              <w:t xml:space="preserve">(serious, unlikely)   </w:t>
            </w:r>
            <w:r>
              <w:t xml:space="preserve">   </w:t>
            </w:r>
            <w:r w:rsidRPr="003974F4">
              <w:t xml:space="preserve"> 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856E0" w:rsidRPr="003974F4" w:rsidRDefault="003856E0" w:rsidP="00F30A3F">
            <w:pPr>
              <w:jc w:val="center"/>
            </w:pPr>
            <w: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856E0" w:rsidRPr="003974F4" w:rsidRDefault="003856E0" w:rsidP="00F30A3F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856E0" w:rsidRPr="006F523D" w:rsidRDefault="003856E0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bookmarkStart w:id="2" w:name="_GoBack"/>
        <w:bookmarkEnd w:id="2"/>
      </w:tr>
      <w:tr w:rsidR="003F3ADA" w:rsidRPr="006F523D" w:rsidTr="00F30A3F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3F3ADA" w:rsidRPr="003F3ADA" w:rsidRDefault="003F3ADA" w:rsidP="00F30A3F">
            <w:pPr>
              <w:jc w:val="center"/>
              <w:rPr>
                <w:b/>
                <w:color w:val="1F3864" w:themeColor="accent5" w:themeShade="80"/>
              </w:rPr>
            </w:pPr>
            <w:r w:rsidRPr="003F3ADA">
              <w:rPr>
                <w:b/>
                <w:color w:val="1F3864" w:themeColor="accent5" w:themeShade="80"/>
              </w:rPr>
              <w:t>Cryogenics</w:t>
            </w:r>
          </w:p>
          <w:p w:rsidR="003F3ADA" w:rsidRPr="003F3ADA" w:rsidRDefault="003F3ADA" w:rsidP="00F30A3F">
            <w:pPr>
              <w:jc w:val="center"/>
              <w:rPr>
                <w:b/>
                <w:color w:val="1F3864" w:themeColor="accent5" w:themeShade="80"/>
              </w:rPr>
            </w:pPr>
            <w:r w:rsidRPr="003F3ADA">
              <w:rPr>
                <w:b/>
                <w:color w:val="1F3864" w:themeColor="accent5" w:themeShade="80"/>
              </w:rPr>
              <w:t>(Liquid Nitrogen)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Default="003F3ADA" w:rsidP="00F30A3F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Inhalation or ingestion causing loss of consciousness, asphyxiation or Burns.</w:t>
            </w:r>
          </w:p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PPE </w:t>
            </w:r>
            <w:r>
              <w:t>(</w:t>
            </w:r>
            <w:r>
              <w:t xml:space="preserve">gloves, </w:t>
            </w:r>
            <w:r>
              <w:t>Goggles</w:t>
            </w:r>
            <w:r>
              <w:t>)</w:t>
            </w:r>
            <w:r>
              <w:t>, Experiment to be conducted in Lab with Oxygen level monitors.</w:t>
            </w:r>
          </w:p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Read all relevant safety data sheets, University and Departmental Safety regulations and guidance, and pass any required safety tests.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3F3ADA" w:rsidRPr="00B563B7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6F523D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46EFD" w:rsidRPr="006F523D" w:rsidTr="00F30A3F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5D5E48" w:rsidRPr="003F3ADA" w:rsidRDefault="003F3ADA" w:rsidP="00F30A3F">
            <w:pPr>
              <w:jc w:val="center"/>
              <w:rPr>
                <w:b/>
                <w:color w:val="1F3864" w:themeColor="accent5" w:themeShade="80"/>
              </w:rPr>
            </w:pPr>
            <w:r w:rsidRPr="003F3ADA">
              <w:rPr>
                <w:b/>
                <w:color w:val="1F3864" w:themeColor="accent5" w:themeShade="80"/>
              </w:rPr>
              <w:t>Obstructed Walkways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D5E48" w:rsidRPr="00895E5D" w:rsidRDefault="003F3ADA" w:rsidP="00F30A3F">
            <w:pPr>
              <w:jc w:val="center"/>
              <w:rPr>
                <w:lang w:eastAsia="zh-CN"/>
              </w:rPr>
            </w:pPr>
            <w:r>
              <w:rPr>
                <w:rFonts w:ascii="Calibri" w:eastAsia="Times New Roman" w:hAnsi="Calibri" w:cs="Times New Roman"/>
              </w:rPr>
              <w:t>Slip, Fall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D5E48" w:rsidRPr="00895E5D" w:rsidRDefault="005D5E48" w:rsidP="00F30A3F">
            <w:pPr>
              <w:jc w:val="center"/>
            </w:pPr>
            <w:r w:rsidRPr="00895E5D">
              <w:t xml:space="preserve">Enclosed area, rubber floor protectors for cables crossing walk paths, lamps </w:t>
            </w:r>
            <w:r w:rsidR="003F3ADA">
              <w:t xml:space="preserve">to provide </w:t>
            </w:r>
            <w:r w:rsidRPr="00895E5D">
              <w:t>floor lighting when operating in the dark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D5E48" w:rsidRPr="00895E5D" w:rsidRDefault="005D5E48" w:rsidP="00F30A3F">
            <w:pPr>
              <w:jc w:val="center"/>
            </w:pPr>
            <w:r w:rsidRPr="00895E5D">
              <w:t>(Minor, possible)    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D5E48" w:rsidRDefault="005D5E48" w:rsidP="00F30A3F">
            <w:pPr>
              <w:jc w:val="center"/>
            </w:pPr>
            <w: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D5E48" w:rsidRPr="00895E5D" w:rsidRDefault="005D5E48" w:rsidP="00F30A3F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D5E48" w:rsidRPr="00895E5D" w:rsidRDefault="005D5E48" w:rsidP="00F30A3F">
            <w:pPr>
              <w:jc w:val="center"/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A46EFD" w:rsidRPr="006F523D" w:rsidTr="00F30A3F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E96AB8" w:rsidRPr="003F3ADA" w:rsidRDefault="00E96AB8" w:rsidP="00F30A3F">
            <w:pPr>
              <w:jc w:val="center"/>
              <w:rPr>
                <w:b/>
                <w:color w:val="1F3864" w:themeColor="accent5" w:themeShade="80"/>
              </w:rPr>
            </w:pPr>
            <w:r w:rsidRPr="003F3ADA">
              <w:rPr>
                <w:b/>
                <w:color w:val="1F3864" w:themeColor="accent5" w:themeShade="80"/>
              </w:rPr>
              <w:t>Fire hazards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96AB8" w:rsidRPr="003A2BBF" w:rsidRDefault="00E96AB8" w:rsidP="00F30A3F">
            <w:pPr>
              <w:jc w:val="center"/>
              <w:rPr>
                <w:lang w:eastAsia="zh-CN"/>
              </w:rPr>
            </w:pPr>
            <w:r>
              <w:rPr>
                <w:rFonts w:hint="eastAsia"/>
                <w:lang w:eastAsia="zh-CN"/>
              </w:rPr>
              <w:t>B</w:t>
            </w:r>
            <w:r>
              <w:rPr>
                <w:lang w:eastAsia="zh-CN"/>
              </w:rPr>
              <w:t>urn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96AB8" w:rsidRPr="003A2BBF" w:rsidRDefault="00E96AB8" w:rsidP="00F30A3F">
            <w:pPr>
              <w:jc w:val="center"/>
            </w:pPr>
            <w:r w:rsidRPr="003A2BBF">
              <w:t>Flammable materials never kept in the enclosure.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96AB8" w:rsidRDefault="00E96AB8" w:rsidP="00F30A3F">
            <w:pPr>
              <w:jc w:val="center"/>
            </w:pPr>
            <w:r>
              <w:t>(Serious, unlikely)</w:t>
            </w:r>
          </w:p>
          <w:p w:rsidR="00E96AB8" w:rsidRPr="003A2BBF" w:rsidRDefault="00E96AB8" w:rsidP="00F30A3F">
            <w:pPr>
              <w:jc w:val="center"/>
            </w:pPr>
            <w:r w:rsidRPr="003A2BBF"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96AB8" w:rsidRDefault="00E96AB8" w:rsidP="00F30A3F">
            <w:pPr>
              <w:jc w:val="center"/>
            </w:pPr>
            <w: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96AB8" w:rsidRPr="003A2BBF" w:rsidRDefault="00E96AB8" w:rsidP="00F30A3F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96AB8" w:rsidRPr="003A2BBF" w:rsidRDefault="00E96AB8" w:rsidP="00F30A3F">
            <w:pPr>
              <w:jc w:val="center"/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F3ADA" w:rsidRPr="006F523D" w:rsidTr="00F30A3F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3F3ADA" w:rsidRPr="003F3ADA" w:rsidRDefault="003F3ADA" w:rsidP="00F30A3F">
            <w:pPr>
              <w:jc w:val="center"/>
              <w:rPr>
                <w:b/>
                <w:color w:val="1F3864" w:themeColor="accent5" w:themeShade="80"/>
              </w:rPr>
            </w:pPr>
            <w:r w:rsidRPr="003F3ADA">
              <w:rPr>
                <w:b/>
                <w:color w:val="1F3864" w:themeColor="accent5" w:themeShade="80"/>
              </w:rPr>
              <w:t>Mains Electricity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Default="003F3ADA" w:rsidP="00F30A3F">
            <w:pPr>
              <w:jc w:val="center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Electric Shocks or Burns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A2BBF" w:rsidRDefault="003F3ADA" w:rsidP="00F30A3F">
            <w:pPr>
              <w:jc w:val="center"/>
            </w:pPr>
            <w:r>
              <w:rPr>
                <w:rFonts w:ascii="Calibri" w:eastAsia="Times New Roman" w:hAnsi="Calibri" w:cs="Times New Roman"/>
              </w:rPr>
              <w:t>Users are not to tamper with the equipment. All equipment must have an in date Pat test.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3F3ADA" w:rsidRDefault="003F3ADA" w:rsidP="00F30A3F">
            <w:pPr>
              <w:jc w:val="center"/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Default="003F3ADA" w:rsidP="00F30A3F">
            <w:pPr>
              <w:jc w:val="center"/>
            </w:pPr>
            <w: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A2BBF" w:rsidRDefault="003F3ADA" w:rsidP="00F30A3F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85593E" w:rsidRDefault="003F3ADA" w:rsidP="00F30A3F">
            <w:pPr>
              <w:jc w:val="center"/>
              <w:rPr>
                <w:rFonts w:ascii="Calibri" w:eastAsia="Times New Roman" w:hAnsi="Calibri" w:cs="Times New Roman"/>
                <w:color w:val="00B0F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F3ADA" w:rsidRPr="006F523D" w:rsidTr="00F30A3F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3F3ADA" w:rsidRPr="003F3ADA" w:rsidRDefault="003F3ADA" w:rsidP="00F30A3F">
            <w:pPr>
              <w:jc w:val="center"/>
              <w:rPr>
                <w:rFonts w:ascii="Calibri" w:hAnsi="Calibri"/>
                <w:b/>
                <w:bCs/>
                <w:color w:val="1F3864" w:themeColor="accent5" w:themeShade="80"/>
              </w:rPr>
            </w:pPr>
            <w:r w:rsidRPr="003F3ADA">
              <w:rPr>
                <w:rFonts w:ascii="Calibri" w:hAnsi="Calibri"/>
                <w:b/>
                <w:bCs/>
                <w:color w:val="1F3864" w:themeColor="accent5" w:themeShade="80"/>
              </w:rPr>
              <w:t>Dirt or polluted work area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Poisoning, eye and skin irritation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>Keep all work areas clean and tidy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A2BBF" w:rsidRDefault="003F3ADA" w:rsidP="00F30A3F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6F523D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F3ADA" w:rsidRPr="006F523D" w:rsidTr="00F30A3F">
        <w:trPr>
          <w:trHeight w:val="1020"/>
        </w:trPr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</w:tcPr>
          <w:p w:rsidR="003F3ADA" w:rsidRPr="003F3ADA" w:rsidRDefault="003F3ADA" w:rsidP="00F30A3F">
            <w:pPr>
              <w:jc w:val="center"/>
              <w:rPr>
                <w:rFonts w:ascii="Calibri" w:hAnsi="Calibri"/>
                <w:b/>
                <w:bCs/>
                <w:color w:val="1F3864" w:themeColor="accent5" w:themeShade="80"/>
              </w:rPr>
            </w:pPr>
            <w:r w:rsidRPr="003F3ADA">
              <w:rPr>
                <w:rFonts w:ascii="Calibri" w:hAnsi="Calibri"/>
                <w:b/>
                <w:bCs/>
                <w:color w:val="1F3864" w:themeColor="accent5" w:themeShade="80"/>
              </w:rPr>
              <w:t>Explosion/implosion of cryostat/vacuum system</w:t>
            </w:r>
          </w:p>
        </w:tc>
        <w:tc>
          <w:tcPr>
            <w:tcW w:w="0" w:type="auto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Cuts from shards of glass/metal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 of vacuum systems prohibited unless user is trained in the safe operation of the vacuum pumps. Safety valves are to be used and checked regularly.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A90A8D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1A2CC3" w:rsidRDefault="003F3ADA" w:rsidP="00F30A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3A2BBF" w:rsidRDefault="003F3ADA" w:rsidP="00F30A3F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F3ADA" w:rsidRPr="00895E5D" w:rsidRDefault="003F3ADA" w:rsidP="00F30A3F">
            <w:pPr>
              <w:jc w:val="center"/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</w:tbl>
    <w:p w:rsidR="00C04697" w:rsidRDefault="00C04697" w:rsidP="00C04697">
      <w:pPr>
        <w:rPr>
          <w:b/>
          <w:color w:val="000099"/>
        </w:rPr>
      </w:pPr>
    </w:p>
    <w:p w:rsidR="00C04697" w:rsidRPr="006F523D" w:rsidRDefault="00C04697" w:rsidP="00C04697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:rsidR="00C04697" w:rsidRDefault="00C04697" w:rsidP="00C04697">
      <w:r>
        <w:t>Is assessment suitable and sufficient       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5"/>
        <w:gridCol w:w="4456"/>
        <w:gridCol w:w="974"/>
        <w:gridCol w:w="1130"/>
        <w:gridCol w:w="5733"/>
      </w:tblGrid>
      <w:tr w:rsidR="00C04697" w:rsidTr="004D3B59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C04697" w:rsidP="004D3B59">
            <w:r>
              <w:t>Any further actions required to allow work to commence</w:t>
            </w:r>
          </w:p>
          <w:p w:rsidR="00C04697" w:rsidRDefault="00C04697" w:rsidP="004D3B59"/>
          <w:p w:rsidR="00C04697" w:rsidRDefault="00C04697" w:rsidP="004D3B59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C04697" w:rsidP="004D3B59"/>
          <w:p w:rsidR="00C04697" w:rsidRDefault="00C04697" w:rsidP="004D3B59"/>
          <w:p w:rsidR="00C04697" w:rsidRDefault="00C04697" w:rsidP="004D3B59"/>
          <w:p w:rsidR="00C04697" w:rsidRDefault="00C04697" w:rsidP="004D3B59"/>
        </w:tc>
      </w:tr>
      <w:tr w:rsidR="00C04697" w:rsidTr="004D3B59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4D3B59"/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C04697" w:rsidRDefault="003F3ADA" w:rsidP="004D3B59">
            <w:r>
              <w:t>Ben Breeze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4D3B59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4D3B59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:rsidR="00C04697" w:rsidRDefault="003F3ADA" w:rsidP="004D3B59">
            <w:r>
              <w:t>Manager</w:t>
            </w:r>
          </w:p>
        </w:tc>
      </w:tr>
      <w:tr w:rsidR="00C04697" w:rsidTr="004D3B59">
        <w:tc>
          <w:tcPr>
            <w:tcW w:w="1668" w:type="dxa"/>
            <w:vAlign w:val="center"/>
          </w:tcPr>
          <w:p w:rsidR="00C04697" w:rsidRDefault="00C04697" w:rsidP="004D3B59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:rsidR="00C04697" w:rsidRDefault="003F3ADA" w:rsidP="004D3B59">
            <w:r>
              <w:t>24/01/18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4D3B59"/>
        </w:tc>
      </w:tr>
    </w:tbl>
    <w:p w:rsidR="00C04697" w:rsidRDefault="00C04697" w:rsidP="00C04697"/>
    <w:p w:rsidR="00C04697" w:rsidRDefault="00C04697" w:rsidP="00C04697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2A1B7D">
              <w:rPr>
                <w:rFonts w:ascii="Arial" w:eastAsia="Times New Roman" w:hAnsi="Arial" w:cs="Arial"/>
                <w:b/>
                <w:bCs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</w:tr>
      <w:tr w:rsidR="00C04697" w:rsidRPr="002A1B7D" w:rsidTr="004D3B59"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Times New Roman" w:hAnsi="Arial" w:cs="Arial"/>
                <w:b/>
                <w:bCs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Unlikely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</w:p>
        </w:tc>
      </w:tr>
      <w:tr w:rsidR="00C04697" w:rsidRPr="00EE0AB1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Possible 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</w:rPr>
              <w:t>Very 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</w:pP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  <w:tr w:rsidR="00C04697" w:rsidRPr="002A1B7D" w:rsidTr="003F3ADA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Very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</w:rPr>
              <w:t>Low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538135" w:themeColor="accent6" w:themeShade="BF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 w:val="restart"/>
          </w:tcPr>
          <w:p w:rsidR="00C04697" w:rsidRPr="007D42B6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</w:rPr>
              <w:t>(highest level found)</w:t>
            </w:r>
          </w:p>
        </w:tc>
        <w:tc>
          <w:tcPr>
            <w:tcW w:w="1134" w:type="dxa"/>
            <w:vMerge w:val="restart"/>
            <w:vAlign w:val="center"/>
          </w:tcPr>
          <w:p w:rsidR="00C04697" w:rsidRPr="00EE0AB1" w:rsidRDefault="003F3ADA" w:rsidP="003F3ADA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3F3ADA">
              <w:rPr>
                <w:rFonts w:ascii="Arial" w:eastAsia="Times New Roman" w:hAnsi="Arial" w:cs="Arial"/>
                <w:b/>
                <w:bCs/>
                <w:color w:val="00B0F0"/>
                <w:sz w:val="20"/>
                <w:szCs w:val="20"/>
              </w:rPr>
              <w:t>LOW</w:t>
            </w:r>
          </w:p>
        </w:tc>
      </w:tr>
      <w:tr w:rsidR="00C04697" w:rsidRPr="002A1B7D" w:rsidTr="004D3B59">
        <w:trPr>
          <w:trHeight w:val="284"/>
        </w:trPr>
        <w:tc>
          <w:tcPr>
            <w:tcW w:w="1809" w:type="dxa"/>
            <w:shd w:val="clear" w:color="auto" w:fill="D9D9D9"/>
          </w:tcPr>
          <w:p w:rsidR="00C04697" w:rsidRPr="002A1B7D" w:rsidRDefault="00C04697" w:rsidP="004D3B59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</w:rPr>
              <w:t>Extremely likely</w:t>
            </w:r>
          </w:p>
        </w:tc>
        <w:tc>
          <w:tcPr>
            <w:tcW w:w="1239" w:type="dxa"/>
          </w:tcPr>
          <w:p w:rsidR="00C04697" w:rsidRPr="002A1B7D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  <w:t>Moderate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</w:rPr>
              <w:t>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1106" w:type="dxa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481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C04697" w:rsidRPr="00EE0AB1" w:rsidRDefault="00C04697" w:rsidP="004D3B5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C04697" w:rsidRPr="009818F3" w:rsidRDefault="00C04697" w:rsidP="00C04697">
      <w:pPr>
        <w:rPr>
          <w:i/>
        </w:rPr>
      </w:pPr>
      <w:r w:rsidRPr="009818F3">
        <w:rPr>
          <w:i/>
        </w:rPr>
        <w:t>See ‘Matrix for risk evaluation’ for further guidance.</w:t>
      </w:r>
    </w:p>
    <w:p w:rsidR="00DF6251" w:rsidRPr="00DF6251" w:rsidRDefault="00DF6251" w:rsidP="00DF6251">
      <w:pPr>
        <w:pStyle w:val="ListParagraph"/>
        <w:ind w:left="792"/>
        <w:rPr>
          <w:rFonts w:ascii="Arial" w:hAnsi="Arial" w:cs="Arial"/>
        </w:rPr>
      </w:pPr>
    </w:p>
    <w:sectPr w:rsidR="00DF6251" w:rsidRPr="00DF6251" w:rsidSect="00661C76">
      <w:headerReference w:type="default" r:id="rId9"/>
      <w:footerReference w:type="default" r:id="rId10"/>
      <w:headerReference w:type="first" r:id="rId11"/>
      <w:footerReference w:type="first" r:id="rId12"/>
      <w:pgSz w:w="16838" w:h="11906" w:orient="landscape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33E4" w:rsidRDefault="009133E4" w:rsidP="00B25957">
      <w:pPr>
        <w:spacing w:after="0" w:line="240" w:lineRule="auto"/>
      </w:pPr>
      <w:r>
        <w:separator/>
      </w:r>
    </w:p>
  </w:endnote>
  <w:endnote w:type="continuationSeparator" w:id="0">
    <w:p w:rsidR="009133E4" w:rsidRDefault="009133E4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3058916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A1BF7" w:rsidRDefault="00DA1BF7">
        <w:pPr>
          <w:pStyle w:val="Footer"/>
          <w:jc w:val="right"/>
        </w:pPr>
        <w:r>
          <w:fldChar w:fldCharType="begin"/>
        </w:r>
        <w:r w:rsidRPr="00661C76">
          <w:instrText xml:space="preserve"> PAGE   \* MERGEFORMAT </w:instrText>
        </w:r>
        <w:r>
          <w:fldChar w:fldCharType="separate"/>
        </w:r>
        <w:r w:rsidR="00F30A3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DA1BF7" w:rsidRDefault="00FA2797">
    <w:pPr>
      <w:pStyle w:val="Footer"/>
    </w:pPr>
    <w:r>
      <w:t>RA-</w:t>
    </w:r>
    <w:r w:rsidR="00A46EFD" w:rsidRPr="00A46EFD">
      <w:t xml:space="preserve"> </w:t>
    </w:r>
    <w:proofErr w:type="spellStart"/>
    <w:r w:rsidR="00A46EFD" w:rsidRPr="00BE2D55">
      <w:t>Thermoluminescence</w:t>
    </w:r>
    <w:proofErr w:type="spellEnd"/>
    <w:r w:rsidR="00A46EFD">
      <w:t xml:space="preserve"> </w:t>
    </w:r>
    <w:r>
      <w:t xml:space="preserve">_V1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A2797" w:rsidRDefault="00FA2797">
    <w:pPr>
      <w:pStyle w:val="Footer"/>
    </w:pPr>
    <w:r>
      <w:t>RA-Lambda1050_V1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33E4" w:rsidRDefault="009133E4" w:rsidP="00B25957">
      <w:pPr>
        <w:spacing w:after="0" w:line="240" w:lineRule="auto"/>
      </w:pPr>
      <w:r>
        <w:separator/>
      </w:r>
    </w:p>
  </w:footnote>
  <w:footnote w:type="continuationSeparator" w:id="0">
    <w:p w:rsidR="009133E4" w:rsidRDefault="009133E4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25957" w:rsidRDefault="00B25957" w:rsidP="00B25957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64A1D057" wp14:editId="53BB9DA1">
          <wp:extent cx="10668000" cy="1350645"/>
          <wp:effectExtent l="0" t="0" r="0" b="1905"/>
          <wp:docPr id="5" name="Picture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668000" cy="13506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092B" w:rsidRDefault="005C092B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6A1E4B0" wp14:editId="1BCF0935">
          <wp:extent cx="10690860" cy="1352550"/>
          <wp:effectExtent l="0" t="0" r="0" b="0"/>
          <wp:docPr id="1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825636" cy="13696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attachedTemplate r:id="rId1"/>
  <w:defaultTabStop w:val="720"/>
  <w:drawingGridHorizontalSpacing w:val="181"/>
  <w:drawingGridVerticalSpacing w:val="181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zQyNDa1MDK0MDU2NDZT0lEKTi0uzszPAykwrAUAQUERziwAAAA="/>
  </w:docVars>
  <w:rsids>
    <w:rsidRoot w:val="00C04697"/>
    <w:rsid w:val="000205B1"/>
    <w:rsid w:val="000400E8"/>
    <w:rsid w:val="00046832"/>
    <w:rsid w:val="00060DD7"/>
    <w:rsid w:val="000B471B"/>
    <w:rsid w:val="000C58E2"/>
    <w:rsid w:val="000E0EC6"/>
    <w:rsid w:val="00105AE2"/>
    <w:rsid w:val="001373EF"/>
    <w:rsid w:val="00143DEE"/>
    <w:rsid w:val="001454A9"/>
    <w:rsid w:val="00154A28"/>
    <w:rsid w:val="001558AD"/>
    <w:rsid w:val="00173345"/>
    <w:rsid w:val="00175E67"/>
    <w:rsid w:val="00176244"/>
    <w:rsid w:val="001D092C"/>
    <w:rsid w:val="001F6716"/>
    <w:rsid w:val="002011BC"/>
    <w:rsid w:val="00237300"/>
    <w:rsid w:val="00241747"/>
    <w:rsid w:val="0026296D"/>
    <w:rsid w:val="00285279"/>
    <w:rsid w:val="00286CB2"/>
    <w:rsid w:val="002A3A73"/>
    <w:rsid w:val="002A563F"/>
    <w:rsid w:val="002C08B5"/>
    <w:rsid w:val="002E1398"/>
    <w:rsid w:val="002F3CA4"/>
    <w:rsid w:val="002F4C4C"/>
    <w:rsid w:val="00301B8B"/>
    <w:rsid w:val="003045CA"/>
    <w:rsid w:val="00363A4C"/>
    <w:rsid w:val="00376251"/>
    <w:rsid w:val="00381F82"/>
    <w:rsid w:val="00384BE9"/>
    <w:rsid w:val="003856E0"/>
    <w:rsid w:val="00397D4C"/>
    <w:rsid w:val="003A21D8"/>
    <w:rsid w:val="003A5861"/>
    <w:rsid w:val="003C0389"/>
    <w:rsid w:val="003D2BC6"/>
    <w:rsid w:val="003E0F56"/>
    <w:rsid w:val="003F3ADA"/>
    <w:rsid w:val="00400BFC"/>
    <w:rsid w:val="004413F4"/>
    <w:rsid w:val="00482907"/>
    <w:rsid w:val="004D1316"/>
    <w:rsid w:val="004E3B9A"/>
    <w:rsid w:val="004E5238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D5E48"/>
    <w:rsid w:val="005E40E4"/>
    <w:rsid w:val="006118FC"/>
    <w:rsid w:val="00661C76"/>
    <w:rsid w:val="006902E1"/>
    <w:rsid w:val="006958B5"/>
    <w:rsid w:val="006A4DA7"/>
    <w:rsid w:val="006B197A"/>
    <w:rsid w:val="00701289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33E4"/>
    <w:rsid w:val="00915EE3"/>
    <w:rsid w:val="00984F4F"/>
    <w:rsid w:val="009878E3"/>
    <w:rsid w:val="009903B5"/>
    <w:rsid w:val="009930C5"/>
    <w:rsid w:val="009A1130"/>
    <w:rsid w:val="009B6021"/>
    <w:rsid w:val="009E2528"/>
    <w:rsid w:val="009E2773"/>
    <w:rsid w:val="009F4543"/>
    <w:rsid w:val="00A05D1F"/>
    <w:rsid w:val="00A1496F"/>
    <w:rsid w:val="00A16B0D"/>
    <w:rsid w:val="00A31F03"/>
    <w:rsid w:val="00A46EFD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6851"/>
    <w:rsid w:val="00BE2D55"/>
    <w:rsid w:val="00BE2E15"/>
    <w:rsid w:val="00C04697"/>
    <w:rsid w:val="00C112D0"/>
    <w:rsid w:val="00C151CD"/>
    <w:rsid w:val="00C26A86"/>
    <w:rsid w:val="00C334DD"/>
    <w:rsid w:val="00C36526"/>
    <w:rsid w:val="00C457DE"/>
    <w:rsid w:val="00C946E3"/>
    <w:rsid w:val="00CA3E4B"/>
    <w:rsid w:val="00CB7786"/>
    <w:rsid w:val="00CC13BC"/>
    <w:rsid w:val="00CD1BB8"/>
    <w:rsid w:val="00CD7184"/>
    <w:rsid w:val="00CF0F9F"/>
    <w:rsid w:val="00CF35DD"/>
    <w:rsid w:val="00CF63C5"/>
    <w:rsid w:val="00D17726"/>
    <w:rsid w:val="00D17962"/>
    <w:rsid w:val="00D3529D"/>
    <w:rsid w:val="00D7277D"/>
    <w:rsid w:val="00D74C39"/>
    <w:rsid w:val="00D921FE"/>
    <w:rsid w:val="00DA1BF7"/>
    <w:rsid w:val="00DB431F"/>
    <w:rsid w:val="00DB6F36"/>
    <w:rsid w:val="00DD0263"/>
    <w:rsid w:val="00DE185A"/>
    <w:rsid w:val="00DE5EB4"/>
    <w:rsid w:val="00DF6251"/>
    <w:rsid w:val="00DF7243"/>
    <w:rsid w:val="00E1459A"/>
    <w:rsid w:val="00E96AB8"/>
    <w:rsid w:val="00ED34F3"/>
    <w:rsid w:val="00F03F41"/>
    <w:rsid w:val="00F30A3F"/>
    <w:rsid w:val="00F3485E"/>
    <w:rsid w:val="00F4360F"/>
    <w:rsid w:val="00F5727B"/>
    <w:rsid w:val="00F60856"/>
    <w:rsid w:val="00F74966"/>
    <w:rsid w:val="00FA2797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469B2797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14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453BA5F-9012-4CBA-9955-5EDD02482C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1</TotalTime>
  <Pages>4</Pages>
  <Words>549</Words>
  <Characters>3134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3676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Windows User</cp:lastModifiedBy>
  <cp:revision>4</cp:revision>
  <cp:lastPrinted>2015-09-23T13:27:00Z</cp:lastPrinted>
  <dcterms:created xsi:type="dcterms:W3CDTF">2018-01-24T09:25:00Z</dcterms:created>
  <dcterms:modified xsi:type="dcterms:W3CDTF">2018-01-24T09:26:00Z</dcterms:modified>
</cp:coreProperties>
</file>