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184BA9CC" w14:textId="12B53591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74296">
            <w:rPr>
              <w:b/>
              <w:color w:val="2E74B5" w:themeColor="accent1" w:themeShade="BF"/>
            </w:rPr>
            <w:t>EMX+EMX-E</w:t>
          </w:r>
          <w:r w:rsidR="003136C8">
            <w:rPr>
              <w:b/>
              <w:color w:val="2E74B5" w:themeColor="accent1" w:themeShade="BF"/>
            </w:rPr>
            <w:t>_V2</w:t>
          </w:r>
          <w:r w:rsidR="00C6762C">
            <w:rPr>
              <w:b/>
              <w:color w:val="2E74B5" w:themeColor="accent1" w:themeShade="BF"/>
            </w:rPr>
            <w:t>.0</w:t>
          </w:r>
        </w:p>
      </w:sdtContent>
    </w:sdt>
    <w:p w14:paraId="29BDAAD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4"/>
        <w:gridCol w:w="2790"/>
        <w:gridCol w:w="1495"/>
        <w:gridCol w:w="1283"/>
        <w:gridCol w:w="1372"/>
        <w:gridCol w:w="1425"/>
        <w:gridCol w:w="2794"/>
      </w:tblGrid>
      <w:tr w:rsidR="00C04697" w14:paraId="2C5FD2BE" w14:textId="7777777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6C4EADC6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216D7852" w14:textId="77777777" w:rsidR="00C04697" w:rsidRDefault="00574296" w:rsidP="004D3B59">
            <w:r>
              <w:t>Bruker EMX/EMX-E EPR Spectrometers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FADB122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5717344" w14:textId="099ADBE4" w:rsidR="00C04697" w:rsidRDefault="003136C8" w:rsidP="004D3B59">
            <w:pPr>
              <w:jc w:val="center"/>
            </w:pPr>
            <w:r>
              <w:t>04/01/2018</w:t>
            </w:r>
          </w:p>
        </w:tc>
      </w:tr>
      <w:tr w:rsidR="00C04697" w14:paraId="313EC17F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73249119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CDF5042" w14:textId="77777777"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7E16EEA1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CDA3F4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79F14" w14:textId="594540CD" w:rsidR="00C04697" w:rsidRDefault="003136C8" w:rsidP="004D3B59">
            <w:pPr>
              <w:jc w:val="center"/>
            </w:pPr>
            <w:r>
              <w:t>04/01/2019</w:t>
            </w:r>
          </w:p>
        </w:tc>
      </w:tr>
      <w:tr w:rsidR="00C04697" w14:paraId="10E6670E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F91E919" w14:textId="77777777"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A83442" w14:textId="77777777" w:rsidR="00C04697" w:rsidRDefault="00574296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EE98916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103D0B47" w14:textId="77777777" w:rsidR="00C04697" w:rsidRDefault="00C04697" w:rsidP="004D3B59">
            <w:pPr>
              <w:jc w:val="right"/>
            </w:pPr>
          </w:p>
        </w:tc>
      </w:tr>
      <w:tr w:rsidR="00C04697" w14:paraId="7BB6F7C8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720C49C4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C76E18F" w14:textId="77777777"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57B80071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8F5D28E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B73D2" w14:textId="77777777" w:rsidR="00C04697" w:rsidRDefault="00C04697" w:rsidP="004D3B59">
            <w:pPr>
              <w:jc w:val="right"/>
            </w:pPr>
          </w:p>
        </w:tc>
      </w:tr>
      <w:tr w:rsidR="00C04697" w14:paraId="52F0F6E2" w14:textId="7777777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354CB236" w14:textId="77777777"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5A5D9383" w14:textId="01F0598E" w:rsidR="00C04697" w:rsidRDefault="00574296" w:rsidP="003136C8">
            <w:r>
              <w:t>Use of the Bruker EMX/EMX-E</w:t>
            </w:r>
            <w:r w:rsidR="00860579">
              <w:t xml:space="preserve"> EPR</w:t>
            </w:r>
            <w:r>
              <w:t xml:space="preserve"> spectrometers</w:t>
            </w:r>
            <w:r w:rsidR="00CF3988">
              <w:t xml:space="preserve"> located in Millburn house room </w:t>
            </w:r>
            <w:r w:rsidR="003136C8">
              <w:t>G78</w:t>
            </w:r>
          </w:p>
        </w:tc>
      </w:tr>
      <w:tr w:rsidR="00C04697" w14:paraId="18354255" w14:textId="7777777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013C2455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7B4A7764" w14:textId="77777777"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2D31F1A" w14:textId="77777777"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85D23DB" w14:textId="77777777" w:rsidR="00C04697" w:rsidRDefault="00C04697" w:rsidP="004D3B59"/>
        </w:tc>
      </w:tr>
      <w:tr w:rsidR="00C04697" w14:paraId="3767197B" w14:textId="7777777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3E6C14" w14:textId="77777777"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513C1" w14:textId="77777777" w:rsidR="00C04697" w:rsidRDefault="00352A28" w:rsidP="004D3B59">
            <w:r>
              <w:t>Trained EPR spectrometer users listed in the px-epr-users webgroup.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93C0CE" w14:textId="77777777"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9C0A" w14:textId="77777777" w:rsidR="00C04697" w:rsidRDefault="00860579" w:rsidP="004D3B59">
            <w:r>
              <w:t>All other lab users</w:t>
            </w:r>
          </w:p>
        </w:tc>
      </w:tr>
      <w:tr w:rsidR="00C04697" w14:paraId="7C041500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0949421A" w14:textId="77777777"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99EAF" w14:textId="67588BE7" w:rsidR="00C04697" w:rsidRDefault="003136C8" w:rsidP="004D3B59"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C9851B" w14:textId="77777777" w:rsidR="00C04697" w:rsidRDefault="00C04697" w:rsidP="004D3B59"/>
        </w:tc>
      </w:tr>
      <w:tr w:rsidR="00C04697" w14:paraId="17AE6370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3A6AA0B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D64A60" w14:textId="77777777"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F031AC" w14:textId="77777777"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E0DDB74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8296BE6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7A0BE" w14:textId="4740A494" w:rsidR="00C6762C" w:rsidRDefault="00352A28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General lab risks are detailed in the general lab risk assessment. </w:t>
            </w:r>
            <w:r w:rsidR="00C247BA">
              <w:rPr>
                <w:rFonts w:ascii="Arial" w:hAnsi="Arial" w:cs="Arial"/>
                <w:szCs w:val="24"/>
              </w:rPr>
              <w:t>Users are responsible for having performed a</w:t>
            </w:r>
            <w:r w:rsidR="0087032C">
              <w:rPr>
                <w:rFonts w:ascii="Arial" w:hAnsi="Arial" w:cs="Arial"/>
                <w:szCs w:val="24"/>
              </w:rPr>
              <w:t xml:space="preserve"> </w:t>
            </w:r>
            <w:r w:rsidR="00C247BA">
              <w:rPr>
                <w:rFonts w:ascii="Arial" w:hAnsi="Arial" w:cs="Arial"/>
                <w:szCs w:val="24"/>
              </w:rPr>
              <w:t>risk assessment for their samples</w:t>
            </w:r>
            <w:r w:rsidR="00C6762C" w:rsidRPr="007A3C68">
              <w:rPr>
                <w:rFonts w:ascii="Arial" w:eastAsia="Times New Roman" w:hAnsi="Arial" w:cs="Arial"/>
                <w:szCs w:val="24"/>
              </w:rPr>
              <w:t xml:space="preserve"> Users are responsible for having performed a risk assessment for their samples</w:t>
            </w:r>
            <w:r w:rsidR="003136C8">
              <w:rPr>
                <w:rFonts w:ascii="Arial" w:eastAsia="Times New Roman" w:hAnsi="Arial" w:cs="Arial"/>
                <w:szCs w:val="24"/>
              </w:rPr>
              <w:t xml:space="preserve"> which must be logged at:</w:t>
            </w:r>
          </w:p>
          <w:p w14:paraId="15F69A55" w14:textId="2FEC99F6" w:rsidR="003136C8" w:rsidRDefault="003136C8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3136C8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752E551D" w14:textId="77777777" w:rsidR="00C6762C" w:rsidRDefault="00C6762C" w:rsidP="003136C8">
            <w:pPr>
              <w:widowControl w:val="0"/>
              <w:tabs>
                <w:tab w:val="left" w:pos="34"/>
              </w:tabs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0C8E4F9" w14:textId="3604DBD4" w:rsidR="00C6762C" w:rsidRDefault="00C6762C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px-epr-users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</w:t>
            </w:r>
          </w:p>
          <w:p w14:paraId="081D107A" w14:textId="0A12F5D5" w:rsidR="00C6762C" w:rsidRDefault="00C6762C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54A8E7C0" w14:textId="77777777"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604"/>
        <w:gridCol w:w="2478"/>
        <w:gridCol w:w="3792"/>
        <w:gridCol w:w="1369"/>
        <w:gridCol w:w="2084"/>
        <w:gridCol w:w="1184"/>
        <w:gridCol w:w="1334"/>
      </w:tblGrid>
      <w:tr w:rsidR="003136C8" w:rsidRPr="000A10B3" w14:paraId="4FC17350" w14:textId="77777777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ECF9F31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2E1B10F7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5F669870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DF2F02D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BF4F956" w14:textId="77777777"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00E5659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11362C8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3136C8" w:rsidRPr="006F523D" w14:paraId="3EE4656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71AA0A" w14:textId="77777777" w:rsidR="00FA2797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9523A3" w14:textId="77777777" w:rsidR="00FA2797" w:rsidRPr="00B563B7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E851489" w14:textId="77777777" w:rsidR="00FA2797" w:rsidRPr="001A2CC3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27189F6" w14:textId="77777777" w:rsidR="00FA2797" w:rsidRDefault="00FA2797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8C67310" w14:textId="77777777" w:rsidR="00FA2797" w:rsidRPr="001A2CC3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391EB3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 w:rsidR="00FA2797"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DADED3A" w14:textId="20DA3B0C" w:rsidR="00352A28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3E816A2C" w14:textId="77777777" w:rsidR="003136C8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0C67D7FA" w14:textId="545791CE" w:rsidR="003136C8" w:rsidRPr="001A2CC3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6D545D3" w14:textId="77777777" w:rsidR="00FA2797" w:rsidRPr="006F523D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7D04B48D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11F6C7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35278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395954" w14:textId="1B6FB208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commentRangeStart w:id="0"/>
            <w:r>
              <w:rPr>
                <w:rFonts w:ascii="Calibri" w:eastAsia="Times New Roman" w:hAnsi="Calibri" w:cs="Times New Roman"/>
              </w:rPr>
              <w:t>Three-phase power supply/cables should not be tampered with.</w:t>
            </w:r>
            <w:commentRangeEnd w:id="0"/>
            <w:r>
              <w:rPr>
                <w:rStyle w:val="CommentReference"/>
              </w:rPr>
              <w:commentReference w:id="0"/>
            </w:r>
            <w:r>
              <w:rPr>
                <w:rFonts w:ascii="Calibri" w:eastAsia="Times New Roman" w:hAnsi="Calibri" w:cs="Times New Roman"/>
              </w:rPr>
              <w:t xml:space="preserve"> Visual inspection should be regularly carried out.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024C0B6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D01CDC1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93F0B1B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256818" w14:textId="6B9ACA5E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1F1760A0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7FACE21C" w14:textId="6E84F12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6B4A0E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2B4FDE9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88F91A4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D30356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 slips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33F461" w14:textId="6F8E1CDC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Water cooling pipes/fitting should be inspected for leaks. Flooding sensors are located at all the spectrometers, </w:t>
            </w:r>
            <w:commentRangeStart w:id="1"/>
            <w:r>
              <w:rPr>
                <w:rFonts w:ascii="Calibri" w:eastAsia="Times New Roman" w:hAnsi="Calibri" w:cs="Times New Roman"/>
              </w:rPr>
              <w:t>which cut the water supply if a water leak is detected.</w:t>
            </w:r>
            <w:commentRangeEnd w:id="1"/>
            <w:r>
              <w:rPr>
                <w:rStyle w:val="CommentReference"/>
              </w:rPr>
              <w:commentReference w:id="1"/>
            </w:r>
          </w:p>
          <w:p w14:paraId="1C32E3B7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75698FA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Lab flooding procedure (c.f. general risk assessment) should be followed.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037A330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17C1F48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1C90BDD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73C30C" w14:textId="3E856050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040E8BAA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3DB7757" w14:textId="14DF2AA5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57DEF3D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42BD853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21A0744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source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B958416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Burns to eyes/skin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F9054E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94D357C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209C012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Waveguide seals should be properly fitted and replaced if damaged.</w:t>
            </w:r>
          </w:p>
          <w:p w14:paraId="5B1A4D33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B10957D" w14:textId="39F608B3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Goniometers should only be removed from the cavity when spectrometer is in Standby mode.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643AED4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4D96F3B9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310F1F3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3E42B8D" w14:textId="7A446D04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33678E39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33BC8F6B" w14:textId="1F8A3371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3D6CE84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3B7E5A3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BAC0144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B984B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8243EDC" w14:textId="1829140D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  <w:t>All users, and especially users with pace-makers/other electronic health devices, should not cross the 5 G line which is the yoke of the spectrometer.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8C5F7A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6137B830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A206B8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0BEC8F9" w14:textId="24684B32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1230F358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07CE10E8" w14:textId="0DB7D6F9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76B53E6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043D2CA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957207A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85F33D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Trap fingers, hair/clothing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3D13C03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Be aware of risk of rotating goniometer arm during use – do not lean into spectrometer. </w:t>
            </w:r>
          </w:p>
          <w:p w14:paraId="5CF7F231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F1316FF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A65FC46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058BAF6C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D5793B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DC47AD0" w14:textId="4AC4BEB2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45A838D5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5F0CC7A2" w14:textId="73909C2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85371B0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7674A25A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9E5DF1A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2ACAE47" w14:textId="77777777" w:rsidR="003136C8" w:rsidRDefault="003136C8" w:rsidP="003136C8">
            <w:r>
              <w:rPr>
                <w:rFonts w:ascii="Calibri" w:hAnsi="Calibri"/>
                <w:bCs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5A6BEB8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38E9690A" w14:textId="7AF2F61C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6F6B83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67C7A59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6E889D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1A1551F" w14:textId="0CCF020B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354B6186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92ED005" w14:textId="31C79B66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F17E6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0748F55E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38541B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360BD3" w14:textId="77777777" w:rsidR="003136C8" w:rsidRDefault="003136C8" w:rsidP="003136C8">
            <w:r>
              <w:rPr>
                <w:rFonts w:ascii="Calibri" w:hAnsi="Calibri"/>
                <w:bCs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670867A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E3D495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05F1EF0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C32A99E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358F3F" w14:textId="47DDC6AC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6DC53B07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0C361F2" w14:textId="6CC427B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913271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6308F72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F9C23C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C9D3C48" w14:textId="77777777" w:rsidR="003136C8" w:rsidRDefault="003136C8" w:rsidP="003136C8">
            <w:r>
              <w:rPr>
                <w:rFonts w:ascii="Calibri" w:hAnsi="Calibri"/>
                <w:bCs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1E70BF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5D81A03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7E6AE1FE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6CC5AE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AEDD27A" w14:textId="4D1584CF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ene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10B09706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2F62CEE8" w14:textId="63C796B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A863C8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4C9B64C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403BDB7" w14:textId="4E6D07E9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D55CF8" w14:textId="77777777" w:rsidR="003136C8" w:rsidRDefault="003136C8" w:rsidP="003136C8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asphyxiation or Burns. </w:t>
            </w:r>
          </w:p>
          <w:p w14:paraId="2E91FDA2" w14:textId="77777777" w:rsidR="003136C8" w:rsidRDefault="003136C8" w:rsidP="003136C8">
            <w:pPr>
              <w:rPr>
                <w:rFonts w:ascii="Calibri" w:hAnsi="Calibri"/>
                <w:bCs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BBF5C3" w14:textId="5F5C8270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B04F58D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 Unlikely)</w:t>
            </w:r>
          </w:p>
          <w:p w14:paraId="12CFFF60" w14:textId="084D0D86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84CEEE" w14:textId="0F0C855B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3C8BC70" w14:textId="3F2D5AD5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</w:t>
            </w:r>
            <w:r>
              <w:rPr>
                <w:rFonts w:ascii="Calibri" w:eastAsia="Times New Roman" w:hAnsi="Calibri" w:cs="Times New Roman"/>
              </w:rPr>
              <w:t xml:space="preserve">en </w:t>
            </w:r>
            <w:r>
              <w:rPr>
                <w:rFonts w:ascii="Calibri" w:eastAsia="Times New Roman" w:hAnsi="Calibri" w:cs="Times New Roman"/>
              </w:rPr>
              <w:t>Breeze</w:t>
            </w:r>
          </w:p>
          <w:p w14:paraId="26F207B4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2035E20" w14:textId="6B7ADEF8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3EA70D" w14:textId="72FC8CCF" w:rsidR="003136C8" w:rsidRPr="0085593E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69FD700C" w14:textId="77777777" w:rsidR="00C04697" w:rsidRDefault="00C04697" w:rsidP="00C04697">
      <w:pPr>
        <w:rPr>
          <w:b/>
          <w:color w:val="000099"/>
        </w:rPr>
      </w:pPr>
    </w:p>
    <w:p w14:paraId="3AC06C01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02FC2E92" w14:textId="77777777" w:rsidR="00C04697" w:rsidRDefault="00C04697" w:rsidP="00C04697"/>
    <w:p w14:paraId="1F93401A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006D255B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F0EED9A" w14:textId="77777777" w:rsidR="00C04697" w:rsidRDefault="00C04697" w:rsidP="004D3B59">
            <w:r>
              <w:t>Any further actions required to allow work to commence</w:t>
            </w:r>
          </w:p>
          <w:p w14:paraId="2ABE1AB8" w14:textId="77777777" w:rsidR="00C04697" w:rsidRDefault="00C04697" w:rsidP="004D3B59"/>
          <w:p w14:paraId="5A13BC5D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422E2C7A" w14:textId="77777777" w:rsidR="00C04697" w:rsidRDefault="00A76ED0" w:rsidP="004D3B59">
            <w:r>
              <w:t>None</w:t>
            </w:r>
          </w:p>
        </w:tc>
      </w:tr>
      <w:tr w:rsidR="00C04697" w14:paraId="38603109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763ED02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2C43591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C47F97C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103ABC8D" w14:textId="77777777" w:rsidR="00C04697" w:rsidRDefault="00C04697" w:rsidP="004D3B59"/>
        </w:tc>
      </w:tr>
      <w:tr w:rsidR="003136C8" w14:paraId="38724B66" w14:textId="77777777" w:rsidTr="004D3B59">
        <w:tc>
          <w:tcPr>
            <w:tcW w:w="1668" w:type="dxa"/>
            <w:vAlign w:val="center"/>
          </w:tcPr>
          <w:p w14:paraId="5D45E881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5DF58C94" w14:textId="36B1EF7F" w:rsidR="00C04697" w:rsidRDefault="003136C8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301F034D" w14:textId="346E2601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0CE6C47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7A1CA852" w14:textId="78E98258" w:rsidR="00C04697" w:rsidRDefault="003136C8" w:rsidP="004D3B59">
            <w:r>
              <w:t>RTP - Manager</w:t>
            </w:r>
          </w:p>
        </w:tc>
      </w:tr>
      <w:tr w:rsidR="003136C8" w14:paraId="0BD59F71" w14:textId="77777777" w:rsidTr="004D3B59">
        <w:tc>
          <w:tcPr>
            <w:tcW w:w="1668" w:type="dxa"/>
            <w:vAlign w:val="center"/>
          </w:tcPr>
          <w:p w14:paraId="13C35A67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486FECCC" w14:textId="2216806D" w:rsidR="00C04697" w:rsidRDefault="003136C8" w:rsidP="004D3B59">
            <w:r>
              <w:t>04/01/2018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8DC1D9D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F68B8CB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6F863CC1" w14:textId="77777777" w:rsidR="00C04697" w:rsidRDefault="00C04697" w:rsidP="004D3B59"/>
        </w:tc>
      </w:tr>
    </w:tbl>
    <w:p w14:paraId="1D52781C" w14:textId="77777777" w:rsidR="00C04697" w:rsidRDefault="00C04697" w:rsidP="00C04697"/>
    <w:p w14:paraId="7FD69DA3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0DE618F1" w14:textId="77777777" w:rsidTr="004D3B59">
        <w:tc>
          <w:tcPr>
            <w:tcW w:w="1809" w:type="dxa"/>
            <w:shd w:val="clear" w:color="auto" w:fill="D9D9D9"/>
          </w:tcPr>
          <w:p w14:paraId="676A83C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bookmarkStart w:id="2" w:name="_GoBack" w:colFirst="2" w:colLast="2"/>
          </w:p>
        </w:tc>
        <w:tc>
          <w:tcPr>
            <w:tcW w:w="5663" w:type="dxa"/>
            <w:gridSpan w:val="5"/>
            <w:shd w:val="clear" w:color="auto" w:fill="D9D9D9"/>
          </w:tcPr>
          <w:p w14:paraId="7C4D61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3FA6064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F4C51A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19A82ECD" w14:textId="77777777" w:rsidTr="004D3B59">
        <w:tc>
          <w:tcPr>
            <w:tcW w:w="1809" w:type="dxa"/>
            <w:shd w:val="clear" w:color="auto" w:fill="D9D9D9"/>
          </w:tcPr>
          <w:p w14:paraId="4F5786C7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6BDA671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34B1E5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27C3FAB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2476A13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7613872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635E57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CB227A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077C5739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4182EFC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0ECF62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50094A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25340A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EE32D4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C4D50B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D1D63D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B8C7BF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2389EB37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82AEAD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318113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FCB63F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8C7215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A5812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FBD378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4907722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DB3532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717F922D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7D1173F8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219AECE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F7E29E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61AB5F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39C4D61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4F573E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117BCE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6B60F8D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541B0824" w14:textId="77777777" w:rsidTr="00A76ED0">
        <w:trPr>
          <w:trHeight w:val="284"/>
        </w:trPr>
        <w:tc>
          <w:tcPr>
            <w:tcW w:w="1809" w:type="dxa"/>
            <w:shd w:val="clear" w:color="auto" w:fill="D9D9D9"/>
          </w:tcPr>
          <w:p w14:paraId="4617AF26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15A726B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885E3A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537B199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349292B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6139241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67DEB9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66852730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1D3D4F61" w14:textId="77777777" w:rsidR="00A76ED0" w:rsidRPr="00EE0AB1" w:rsidRDefault="00A76ED0" w:rsidP="00A76E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7E45A9E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C1426F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1C28B6E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0FE044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0BF6E66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19F178ED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5FB8D37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095855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1329909C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C9D6C0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bookmarkEnd w:id="2"/>
    <w:p w14:paraId="5193AB3B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sectPr w:rsidR="00C04697" w:rsidRPr="009818F3" w:rsidSect="00B95677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 w:code="9"/>
      <w:pgMar w:top="1440" w:right="1440" w:bottom="1440" w:left="1440" w:header="0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Ben B" w:date="2017-01-25T16:17:00Z" w:initials="BB">
    <w:p w14:paraId="12EA7C4F" w14:textId="77777777" w:rsidR="003136C8" w:rsidRDefault="003136C8">
      <w:pPr>
        <w:pStyle w:val="CommentText"/>
      </w:pPr>
      <w:r>
        <w:rPr>
          <w:rStyle w:val="CommentReference"/>
        </w:rPr>
        <w:annotationRef/>
      </w:r>
      <w:r>
        <w:t>Is there an equivalent of Pat testing that should be carried out ?</w:t>
      </w:r>
    </w:p>
  </w:comment>
  <w:comment w:id="1" w:author="Ben B" w:date="2017-01-25T16:26:00Z" w:initials="BB">
    <w:p w14:paraId="48AF9A72" w14:textId="77777777" w:rsidR="003136C8" w:rsidRDefault="003136C8">
      <w:pPr>
        <w:pStyle w:val="CommentText"/>
      </w:pPr>
      <w:r>
        <w:rPr>
          <w:rStyle w:val="CommentReference"/>
        </w:rPr>
        <w:annotationRef/>
      </w:r>
      <w:r>
        <w:t>No they don’t they cut the water off</w:t>
      </w:r>
    </w:p>
    <w:p w14:paraId="13C4E6A7" w14:textId="77777777" w:rsidR="003136C8" w:rsidRDefault="003136C8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2EA7C4F" w15:done="1"/>
  <w15:commentEx w15:paraId="13C4E6A7" w15:done="1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25933" w14:textId="77777777"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14:paraId="685B82A5" w14:textId="77777777"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9A07DD" w14:textId="33D67E75" w:rsidR="00DA1BF7" w:rsidRDefault="00DA1BF7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3136C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32C72B7" w14:textId="5834419C" w:rsidR="00DA1BF7" w:rsidRDefault="00FA2797">
    <w:pPr>
      <w:pStyle w:val="Footer"/>
    </w:pPr>
    <w:r>
      <w:t>RA-</w:t>
    </w:r>
    <w:r w:rsidR="002236B6">
      <w:t>EMX+EMX-E</w:t>
    </w:r>
    <w:r w:rsidR="003136C8">
      <w:t>_V2</w:t>
    </w:r>
    <w:r w:rsidR="00C6762C">
      <w:t>.0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4FE04" w14:textId="77777777"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09F878" w14:textId="77777777"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14:paraId="37FD0B72" w14:textId="77777777"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70007" w14:textId="77777777"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2A4E0E0" wp14:editId="5A53A5D3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98AF2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0D6F2F" wp14:editId="5C6F4E9D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revisionView w:markup="0"/>
  <w:defaultTabStop w:val="720"/>
  <w:drawingGridHorizontalSpacing w:val="181"/>
  <w:drawingGridVerticalSpacing w:val="181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236B6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136C8"/>
    <w:rsid w:val="00352A28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2531C"/>
    <w:rsid w:val="00435A6F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57CD0"/>
    <w:rsid w:val="00574296"/>
    <w:rsid w:val="005969F2"/>
    <w:rsid w:val="005A7FD0"/>
    <w:rsid w:val="005B0775"/>
    <w:rsid w:val="005C092B"/>
    <w:rsid w:val="005E40E4"/>
    <w:rsid w:val="006118FC"/>
    <w:rsid w:val="00656FAD"/>
    <w:rsid w:val="00661C76"/>
    <w:rsid w:val="006902E1"/>
    <w:rsid w:val="006958B5"/>
    <w:rsid w:val="006B197A"/>
    <w:rsid w:val="006F3175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0579"/>
    <w:rsid w:val="00861C82"/>
    <w:rsid w:val="008632E4"/>
    <w:rsid w:val="0087032C"/>
    <w:rsid w:val="008730DA"/>
    <w:rsid w:val="00874129"/>
    <w:rsid w:val="008828B4"/>
    <w:rsid w:val="008C7C9F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372F"/>
    <w:rsid w:val="00A1496F"/>
    <w:rsid w:val="00A16B0D"/>
    <w:rsid w:val="00A31F03"/>
    <w:rsid w:val="00A60835"/>
    <w:rsid w:val="00A76ED0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5677"/>
    <w:rsid w:val="00B96851"/>
    <w:rsid w:val="00C04697"/>
    <w:rsid w:val="00C112D0"/>
    <w:rsid w:val="00C151CD"/>
    <w:rsid w:val="00C247BA"/>
    <w:rsid w:val="00C26A86"/>
    <w:rsid w:val="00C334DD"/>
    <w:rsid w:val="00C36526"/>
    <w:rsid w:val="00C457DE"/>
    <w:rsid w:val="00C6762C"/>
    <w:rsid w:val="00C946E3"/>
    <w:rsid w:val="00CA3E4B"/>
    <w:rsid w:val="00CB7786"/>
    <w:rsid w:val="00CC13BC"/>
    <w:rsid w:val="00CD7184"/>
    <w:rsid w:val="00CF0F9F"/>
    <w:rsid w:val="00CF35DD"/>
    <w:rsid w:val="00CF3988"/>
    <w:rsid w:val="00CF63C5"/>
    <w:rsid w:val="00D17726"/>
    <w:rsid w:val="00D17962"/>
    <w:rsid w:val="00D3529D"/>
    <w:rsid w:val="00D6218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91FE2"/>
    <w:rsid w:val="00EC3A52"/>
    <w:rsid w:val="00ED34F3"/>
    <w:rsid w:val="00F03F41"/>
    <w:rsid w:val="00F3485E"/>
    <w:rsid w:val="00F4360F"/>
    <w:rsid w:val="00F50825"/>
    <w:rsid w:val="00F5727B"/>
    <w:rsid w:val="00F60856"/>
    <w:rsid w:val="00F74966"/>
    <w:rsid w:val="00FA2797"/>
    <w:rsid w:val="00FB3F6A"/>
    <w:rsid w:val="00FC2CC8"/>
    <w:rsid w:val="00FC395E"/>
    <w:rsid w:val="00FC40D6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0A10FBBD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C7C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7C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7C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7C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7C9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703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6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microsoft.com/office/2011/relationships/commentsExtended" Target="commentsExtended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7C26BB8-0E8D-46C8-ADEB-49C33D857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0</TotalTime>
  <Pages>4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2</cp:revision>
  <cp:lastPrinted>2017-11-17T13:19:00Z</cp:lastPrinted>
  <dcterms:created xsi:type="dcterms:W3CDTF">2018-01-04T15:58:00Z</dcterms:created>
  <dcterms:modified xsi:type="dcterms:W3CDTF">2018-01-04T15:58:00Z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