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04E89">
            <w:rPr>
              <w:b/>
              <w:color w:val="2E74B5" w:themeColor="accent1" w:themeShade="BF"/>
            </w:rPr>
            <w:t>R</w:t>
          </w:r>
          <w:r w:rsidR="00AB3D45">
            <w:rPr>
              <w:b/>
              <w:color w:val="2E74B5" w:themeColor="accent1" w:themeShade="BF"/>
            </w:rPr>
            <w:t>enishawInV</w:t>
          </w:r>
          <w:r w:rsidR="00504E89">
            <w:rPr>
              <w:b/>
              <w:color w:val="2E74B5" w:themeColor="accent1" w:themeShade="BF"/>
            </w:rPr>
            <w:t>ia</w:t>
          </w:r>
          <w:r w:rsidR="00E618FD">
            <w:rPr>
              <w:b/>
              <w:color w:val="2E74B5" w:themeColor="accent1" w:themeShade="BF"/>
            </w:rPr>
            <w:t>_V2.0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6"/>
        <w:gridCol w:w="2791"/>
        <w:gridCol w:w="1496"/>
        <w:gridCol w:w="1284"/>
        <w:gridCol w:w="1372"/>
        <w:gridCol w:w="1425"/>
        <w:gridCol w:w="2789"/>
      </w:tblGrid>
      <w:tr w:rsidR="00504E89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504E89" w:rsidP="00504E89">
            <w:r>
              <w:t xml:space="preserve">Renishaw </w:t>
            </w:r>
            <w:proofErr w:type="spellStart"/>
            <w:r>
              <w:t>InVia</w:t>
            </w:r>
            <w:proofErr w:type="spellEnd"/>
            <w:r>
              <w:t xml:space="preserve"> spectrometer 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05/01/18</w:t>
            </w: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05/01/19</w:t>
            </w: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504E89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504E89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504E89" w:rsidP="004D3B59">
            <w:r>
              <w:t xml:space="preserve">Use of the Renishaw </w:t>
            </w:r>
            <w:proofErr w:type="spellStart"/>
            <w:r>
              <w:t>InVia</w:t>
            </w:r>
            <w:proofErr w:type="spellEnd"/>
            <w:r>
              <w:t xml:space="preserve"> Spectrometer for Raman and photoluminescence measurements conducted at room temperature</w:t>
            </w:r>
          </w:p>
        </w:tc>
      </w:tr>
      <w:tr w:rsidR="00504E89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  <w:tr w:rsidR="00504E89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89" w:rsidRDefault="00504E89" w:rsidP="00504E89">
            <w:r>
              <w:t>Trained Spectrometer Operators</w:t>
            </w:r>
          </w:p>
          <w:p w:rsidR="00C04697" w:rsidRDefault="00504E89" w:rsidP="00504E89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>-</w:t>
            </w:r>
            <w:proofErr w:type="spellStart"/>
            <w:r>
              <w:t>pl</w:t>
            </w:r>
            <w:proofErr w:type="spellEnd"/>
            <w:r>
              <w:t xml:space="preserve">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504E89" w:rsidP="004D3B59">
            <w:r>
              <w:t>All other Lab users</w:t>
            </w:r>
          </w:p>
        </w:tc>
      </w:tr>
      <w:tr w:rsidR="00504E89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504E89" w:rsidP="00504E89">
            <w:pPr>
              <w:ind w:firstLine="720"/>
            </w:pPr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4D3B59"/>
        </w:tc>
      </w:tr>
      <w:tr w:rsidR="00504E89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8FD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For details of general lab risk assessment please see appropriate</w:t>
            </w:r>
            <w:r w:rsidR="00E618FD">
              <w:rPr>
                <w:rFonts w:ascii="Arial" w:hAnsi="Arial" w:cs="Arial"/>
                <w:szCs w:val="24"/>
              </w:rPr>
              <w:t xml:space="preserve"> local rules</w:t>
            </w:r>
            <w:r>
              <w:rPr>
                <w:rFonts w:ascii="Arial" w:hAnsi="Arial" w:cs="Arial"/>
                <w:szCs w:val="24"/>
              </w:rPr>
              <w:t xml:space="preserve">. A separate Risk assessment must be carried out by the user for each sample being used these must be logged on the online form prior to experiments </w:t>
            </w:r>
          </w:p>
          <w:p w:rsidR="00E618FD" w:rsidRDefault="00E618FD" w:rsidP="004D3B59">
            <w:pPr>
              <w:widowControl w:val="0"/>
              <w:tabs>
                <w:tab w:val="left" w:pos="34"/>
              </w:tabs>
              <w:ind w:left="34" w:hanging="34"/>
            </w:pPr>
            <w:hyperlink r:id="rId9" w:history="1">
              <w:r w:rsidRPr="00905F81">
                <w:rPr>
                  <w:rStyle w:val="Hyperlink"/>
                </w:rPr>
                <w:t>https://warwick.ac.uk/research/rtp/spectroscopy/Safety/Sample</w:t>
              </w:r>
            </w:hyperlink>
          </w:p>
          <w:p w:rsidR="00C04697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These individual sample assessments are available from B Breeze or M Newton on request.</w:t>
            </w:r>
          </w:p>
        </w:tc>
      </w:tr>
    </w:tbl>
    <w:p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725"/>
        <w:gridCol w:w="1857"/>
        <w:gridCol w:w="3694"/>
        <w:gridCol w:w="1451"/>
        <w:gridCol w:w="2306"/>
        <w:gridCol w:w="1410"/>
        <w:gridCol w:w="1402"/>
      </w:tblGrid>
      <w:tr w:rsidR="00504E89" w:rsidRPr="000A10B3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Mains electricity 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 xml:space="preserve">Electrocution, burns.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not to tamper with the equipment. All equipment must have an in 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73FF4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73FF4" w:rsidRPr="006F523D" w:rsidRDefault="00973FF4" w:rsidP="00973FF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973FF4" w:rsidRDefault="00973FF4" w:rsidP="00973FF4">
            <w:pPr>
              <w:rPr>
                <w:rFonts w:ascii="Calibri" w:hAnsi="Calibri"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73FF4">
              <w:rPr>
                <w:rFonts w:ascii="Calibri" w:eastAsia="Times New Roman" w:hAnsi="Calibri" w:cs="Times New Roman"/>
              </w:rPr>
              <w:t>Do not tamper with or attempt to modify apparatus. Interlocks keep laser enclosed</w:t>
            </w:r>
            <w:r>
              <w:rPr>
                <w:rFonts w:ascii="Calibri" w:eastAsia="Times New Roman" w:hAnsi="Calibri" w:cs="Times New Roman"/>
              </w:rPr>
              <w:t xml:space="preserve"> and under normal operation is class one.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973FF4" w:rsidRPr="001A2CC3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973FF4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Pr="006F523D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B563B7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AB3D45" w:rsidRDefault="00AB3D45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AB3D45" w:rsidP="004D3B59">
            <w:r>
              <w:t>none</w:t>
            </w:r>
          </w:p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5E39B4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5E39B4" w:rsidP="004D3B59">
            <w:r>
              <w:t>RTP – Manager</w:t>
            </w:r>
          </w:p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5E39B4" w:rsidP="004D3B59">
            <w:r>
              <w:t>05/01/2018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bookmarkStart w:id="0" w:name="_GoBack"/>
            <w:bookmarkEnd w:id="0"/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AB3D45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AB3D45">
              <w:rPr>
                <w:rFonts w:ascii="Arial" w:eastAsia="Times New Roman" w:hAnsi="Arial" w:cs="Arial"/>
                <w:b/>
                <w:bCs/>
                <w:color w:val="5B9BD5" w:themeColor="accent1"/>
                <w:sz w:val="20"/>
                <w:szCs w:val="20"/>
              </w:rPr>
              <w:t>low</w:t>
            </w: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 w:rsidRPr="00504E89">
          <w:instrText xml:space="preserve"> PAGE   \* MERGEFORMAT </w:instrText>
        </w:r>
        <w:r>
          <w:fldChar w:fldCharType="separate"/>
        </w:r>
        <w:r w:rsidR="005E39B4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A1BF7" w:rsidRDefault="00FA2797">
    <w:pPr>
      <w:pStyle w:val="Footer"/>
    </w:pPr>
    <w:r>
      <w:t>RA-</w:t>
    </w:r>
    <w:r w:rsidR="00504E89">
      <w:t>R</w:t>
    </w:r>
    <w:r w:rsidR="00AB3D45">
      <w:t>enishawInV</w:t>
    </w:r>
    <w:r w:rsidR="00504E89">
      <w:t>ia</w:t>
    </w:r>
    <w:r w:rsidR="00E618FD">
      <w:t>_V2.0</w:t>
    </w:r>
    <w:r>
      <w:t xml:space="preserve"> </w:t>
    </w:r>
  </w:p>
  <w:p w:rsidR="00504E89" w:rsidRDefault="00504E89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413F4"/>
    <w:rsid w:val="00482907"/>
    <w:rsid w:val="004D1316"/>
    <w:rsid w:val="004E3B9A"/>
    <w:rsid w:val="004E5238"/>
    <w:rsid w:val="00504E89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39B4"/>
    <w:rsid w:val="005E40E4"/>
    <w:rsid w:val="006118FC"/>
    <w:rsid w:val="00661C76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73FF4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3D45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618FD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2B1BAC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arwick.ac.uk/research/rtp/spectroscopy/Safety/Sampl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62B6F7E-4954-4E34-A340-61BF5BCC5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7</TotalTime>
  <Pages>3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3</cp:revision>
  <cp:lastPrinted>2015-09-23T13:27:00Z</cp:lastPrinted>
  <dcterms:created xsi:type="dcterms:W3CDTF">2018-01-05T08:42:00Z</dcterms:created>
  <dcterms:modified xsi:type="dcterms:W3CDTF">2018-01-05T08:49:00Z</dcterms:modified>
</cp:coreProperties>
</file>