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C5C71" w:rsidRDefault="00BC5C71" w:rsidP="00BC5C71">
      <w:pPr>
        <w:jc w:val="right"/>
      </w:pPr>
      <w:proofErr w:type="spellStart"/>
      <w:proofErr w:type="gramStart"/>
      <w:r>
        <w:t>iMR</w:t>
      </w:r>
      <w:proofErr w:type="spellEnd"/>
      <w:r>
        <w:t>-CDT</w:t>
      </w:r>
      <w:proofErr w:type="gramEnd"/>
      <w:r>
        <w:t xml:space="preserve"> Workshop 1</w:t>
      </w:r>
    </w:p>
    <w:p w:rsidR="00BC5C71" w:rsidRDefault="00BC5C71" w:rsidP="00BC5C71">
      <w:r>
        <w:t>MR1: Introduction to MR hardware</w:t>
      </w:r>
    </w:p>
    <w:p w:rsidR="00BC5C71" w:rsidRDefault="00BC5C71" w:rsidP="00BC5C71">
      <w:pPr>
        <w:rPr>
          <w:i/>
        </w:rPr>
      </w:pPr>
    </w:p>
    <w:p w:rsidR="00BC5C71" w:rsidRPr="003A0D66" w:rsidRDefault="003A0D66" w:rsidP="00BC5C71">
      <w:r>
        <w:t>A t</w:t>
      </w:r>
      <w:r w:rsidR="00BC5C71" w:rsidRPr="003A0D66">
        <w:t>echnical Web-Note</w:t>
      </w:r>
    </w:p>
    <w:p w:rsidR="00FD7180" w:rsidRDefault="00FD7180"/>
    <w:p w:rsidR="00FD7180" w:rsidRDefault="00FD7180">
      <w:r>
        <w:t>Sources used for this web-note:</w:t>
      </w:r>
    </w:p>
    <w:p w:rsidR="00FD7180" w:rsidRPr="00FD7180" w:rsidRDefault="00FD7180" w:rsidP="00FD7180">
      <w:pPr>
        <w:pStyle w:val="ListParagraph"/>
        <w:numPr>
          <w:ilvl w:val="0"/>
          <w:numId w:val="1"/>
        </w:numPr>
      </w:pPr>
      <w:proofErr w:type="spellStart"/>
      <w:r w:rsidRPr="00FD7180">
        <w:t>Mehdizadeh</w:t>
      </w:r>
      <w:proofErr w:type="spellEnd"/>
      <w:r w:rsidRPr="00FD7180">
        <w:t xml:space="preserve"> M.; Ishii T. K.; Hyde J. S. and </w:t>
      </w:r>
      <w:proofErr w:type="spellStart"/>
      <w:r w:rsidRPr="00FD7180">
        <w:t>Froncisz</w:t>
      </w:r>
      <w:proofErr w:type="spellEnd"/>
      <w:r w:rsidRPr="00FD7180">
        <w:t xml:space="preserve"> W., </w:t>
      </w:r>
      <w:r w:rsidRPr="00FD7180">
        <w:rPr>
          <w:i/>
        </w:rPr>
        <w:t>Transactions on Microwave Theory and Techniques</w:t>
      </w:r>
      <w:r w:rsidRPr="00FD7180">
        <w:t xml:space="preserve">, Vol. MTT-31, No. 12, </w:t>
      </w:r>
      <w:r w:rsidR="00A41FD5">
        <w:rPr>
          <w:b/>
        </w:rPr>
        <w:t>1983</w:t>
      </w:r>
      <w:r w:rsidR="00A41FD5">
        <w:t xml:space="preserve">, </w:t>
      </w:r>
      <w:proofErr w:type="spellStart"/>
      <w:r w:rsidR="00A41FD5">
        <w:t>pp</w:t>
      </w:r>
      <w:proofErr w:type="spellEnd"/>
      <w:r w:rsidR="00A41FD5">
        <w:t xml:space="preserve"> 1059</w:t>
      </w:r>
    </w:p>
    <w:p w:rsidR="008B2BFD" w:rsidRDefault="00A41FD5" w:rsidP="008B2BFD">
      <w:pPr>
        <w:pStyle w:val="ListParagraph"/>
        <w:numPr>
          <w:ilvl w:val="0"/>
          <w:numId w:val="1"/>
        </w:numPr>
      </w:pPr>
      <w:proofErr w:type="spellStart"/>
      <w:r w:rsidRPr="00A41FD5">
        <w:t>Rinard</w:t>
      </w:r>
      <w:proofErr w:type="spellEnd"/>
      <w:r w:rsidRPr="00A41FD5">
        <w:t xml:space="preserve"> G. A.; </w:t>
      </w:r>
      <w:r w:rsidR="00311969">
        <w:t xml:space="preserve">Quine W. R.; Eaton S. S. and Eaton G. R., </w:t>
      </w:r>
      <w:r w:rsidR="00311969" w:rsidRPr="00311969">
        <w:rPr>
          <w:i/>
        </w:rPr>
        <w:t xml:space="preserve">J. </w:t>
      </w:r>
      <w:proofErr w:type="spellStart"/>
      <w:r w:rsidR="00311969" w:rsidRPr="00311969">
        <w:rPr>
          <w:i/>
        </w:rPr>
        <w:t>Magn</w:t>
      </w:r>
      <w:proofErr w:type="spellEnd"/>
      <w:r w:rsidR="00311969" w:rsidRPr="00311969">
        <w:rPr>
          <w:i/>
        </w:rPr>
        <w:t xml:space="preserve">. </w:t>
      </w:r>
      <w:proofErr w:type="spellStart"/>
      <w:r w:rsidR="00311969" w:rsidRPr="00311969">
        <w:rPr>
          <w:i/>
        </w:rPr>
        <w:t>Reson</w:t>
      </w:r>
      <w:proofErr w:type="spellEnd"/>
      <w:r w:rsidR="00311969" w:rsidRPr="00311969">
        <w:rPr>
          <w:i/>
        </w:rPr>
        <w:t>. A.</w:t>
      </w:r>
      <w:r w:rsidR="00311969">
        <w:t xml:space="preserve">, Vol. 105, </w:t>
      </w:r>
      <w:r w:rsidR="00311969">
        <w:rPr>
          <w:b/>
        </w:rPr>
        <w:t>1993</w:t>
      </w:r>
      <w:r w:rsidR="00311969">
        <w:t xml:space="preserve">, </w:t>
      </w:r>
      <w:proofErr w:type="spellStart"/>
      <w:r w:rsidR="00311969">
        <w:t>pp</w:t>
      </w:r>
      <w:proofErr w:type="spellEnd"/>
      <w:r w:rsidR="00311969">
        <w:t xml:space="preserve"> 137 </w:t>
      </w:r>
    </w:p>
    <w:p w:rsidR="00E00037" w:rsidRDefault="00E00037" w:rsidP="008B2BFD">
      <w:pPr>
        <w:rPr>
          <w:i/>
        </w:rPr>
      </w:pPr>
    </w:p>
    <w:p w:rsidR="008B2BFD" w:rsidRPr="008B2BFD" w:rsidRDefault="008B2BFD" w:rsidP="008B2BFD">
      <w:pPr>
        <w:rPr>
          <w:i/>
        </w:rPr>
      </w:pPr>
      <w:proofErr w:type="gramStart"/>
      <w:r w:rsidRPr="008B2BFD">
        <w:rPr>
          <w:i/>
        </w:rPr>
        <w:t xml:space="preserve">Coupling the Loop-Gap Resonator (LGR), a lumped mode microwave resonant structure, to </w:t>
      </w:r>
      <w:r w:rsidR="00FB2539">
        <w:rPr>
          <w:i/>
        </w:rPr>
        <w:t xml:space="preserve">a </w:t>
      </w:r>
      <w:r w:rsidRPr="008B2BFD">
        <w:rPr>
          <w:i/>
        </w:rPr>
        <w:t>transmission line.</w:t>
      </w:r>
      <w:proofErr w:type="gramEnd"/>
    </w:p>
    <w:p w:rsidR="008B2BFD" w:rsidRDefault="008B2BFD" w:rsidP="005427A3">
      <w:pPr>
        <w:jc w:val="both"/>
      </w:pPr>
      <w:r>
        <w:t xml:space="preserve">Loop-gap resonators can be coupled either inductively or </w:t>
      </w:r>
      <w:proofErr w:type="spellStart"/>
      <w:r>
        <w:t>capacitively</w:t>
      </w:r>
      <w:proofErr w:type="spellEnd"/>
      <w:r>
        <w:t xml:space="preserve">. Below the principle of </w:t>
      </w:r>
      <w:r w:rsidR="005427A3">
        <w:t>‘mutual inductive coupling</w:t>
      </w:r>
      <w:r w:rsidR="0046071C">
        <w:t>’</w:t>
      </w:r>
      <w:r w:rsidR="005427A3">
        <w:t xml:space="preserve"> is presented using a 50 </w:t>
      </w:r>
      <w:r w:rsidR="005427A3">
        <w:rPr>
          <w:rFonts w:cstheme="minorHAnsi"/>
        </w:rPr>
        <w:t>Ω</w:t>
      </w:r>
      <w:r w:rsidR="005427A3">
        <w:t xml:space="preserve"> coaxial cable as a microwave transmission line and LGR as a resonant structure in an EPR experiment. The basic structure of a LGR is presented below in Figure 1. The electric and magnetic components </w:t>
      </w:r>
      <w:r w:rsidR="00E00037">
        <w:t xml:space="preserve">of microwave electromagnetic radiation </w:t>
      </w:r>
      <w:r w:rsidR="005427A3">
        <w:t>are separated within the LRG, the magnetic flux (</w:t>
      </w:r>
      <w:r w:rsidR="005427A3" w:rsidRPr="0046071C">
        <w:rPr>
          <w:b/>
        </w:rPr>
        <w:t>H</w:t>
      </w:r>
      <w:r w:rsidR="005427A3">
        <w:t>) concentrating to the loop at the middle of the structure and the electric field (</w:t>
      </w:r>
      <w:r w:rsidR="005427A3" w:rsidRPr="0046071C">
        <w:rPr>
          <w:b/>
        </w:rPr>
        <w:t>E</w:t>
      </w:r>
      <w:r w:rsidR="005427A3">
        <w:t>) to the gap which acts as a capacitor.</w:t>
      </w:r>
    </w:p>
    <w:p w:rsidR="005427A3" w:rsidRDefault="00E00037" w:rsidP="005427A3">
      <w:pPr>
        <w:keepNext/>
      </w:pPr>
      <w:r>
        <w:rPr>
          <w:noProof/>
          <w:lang w:eastAsia="en-GB"/>
        </w:rPr>
        <w:drawing>
          <wp:anchor distT="0" distB="0" distL="114300" distR="114300" simplePos="0" relativeHeight="251661312" behindDoc="1" locked="0" layoutInCell="1" allowOverlap="1" wp14:anchorId="4ACD2287" wp14:editId="3AB26AC3">
            <wp:simplePos x="0" y="0"/>
            <wp:positionH relativeFrom="column">
              <wp:posOffset>3102610</wp:posOffset>
            </wp:positionH>
            <wp:positionV relativeFrom="paragraph">
              <wp:posOffset>61595</wp:posOffset>
            </wp:positionV>
            <wp:extent cx="2238375" cy="1609725"/>
            <wp:effectExtent l="0" t="0" r="9525" b="9525"/>
            <wp:wrapTight wrapText="bothSides">
              <wp:wrapPolygon edited="0">
                <wp:start x="0" y="0"/>
                <wp:lineTo x="0" y="21472"/>
                <wp:lineTo x="21508" y="21472"/>
                <wp:lineTo x="21508" y="0"/>
                <wp:lineTo x="0" y="0"/>
              </wp:wrapPolygon>
            </wp:wrapTight>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2238375" cy="1609725"/>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lang w:eastAsia="en-GB"/>
        </w:rPr>
        <w:drawing>
          <wp:anchor distT="0" distB="0" distL="114300" distR="114300" simplePos="0" relativeHeight="251658240" behindDoc="1" locked="0" layoutInCell="1" allowOverlap="1" wp14:anchorId="332C55F4" wp14:editId="46EA3D3E">
            <wp:simplePos x="0" y="0"/>
            <wp:positionH relativeFrom="column">
              <wp:posOffset>-41910</wp:posOffset>
            </wp:positionH>
            <wp:positionV relativeFrom="paragraph">
              <wp:posOffset>36195</wp:posOffset>
            </wp:positionV>
            <wp:extent cx="2428875" cy="2813685"/>
            <wp:effectExtent l="0" t="0" r="9525" b="5715"/>
            <wp:wrapTight wrapText="bothSides">
              <wp:wrapPolygon edited="0">
                <wp:start x="0" y="0"/>
                <wp:lineTo x="0" y="21498"/>
                <wp:lineTo x="21515" y="21498"/>
                <wp:lineTo x="21515" y="0"/>
                <wp:lineTo x="0" y="0"/>
              </wp:wrapPolygon>
            </wp:wrapTight>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10">
                      <a:extLst>
                        <a:ext uri="{28A0092B-C50C-407E-A947-70E740481C1C}">
                          <a14:useLocalDpi xmlns:a14="http://schemas.microsoft.com/office/drawing/2010/main" val="0"/>
                        </a:ext>
                      </a:extLst>
                    </a:blip>
                    <a:srcRect t="5334" b="3999"/>
                    <a:stretch/>
                  </pic:blipFill>
                  <pic:spPr bwMode="auto">
                    <a:xfrm>
                      <a:off x="0" y="0"/>
                      <a:ext cx="2428875" cy="281368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rsidR="0046071C" w:rsidRDefault="0046071C" w:rsidP="005427A3">
      <w:pPr>
        <w:pStyle w:val="Caption"/>
      </w:pPr>
    </w:p>
    <w:p w:rsidR="0046071C" w:rsidRDefault="0046071C" w:rsidP="005427A3">
      <w:pPr>
        <w:pStyle w:val="Caption"/>
      </w:pPr>
    </w:p>
    <w:p w:rsidR="0046071C" w:rsidRDefault="0046071C" w:rsidP="005427A3">
      <w:pPr>
        <w:pStyle w:val="Caption"/>
      </w:pPr>
    </w:p>
    <w:p w:rsidR="0046071C" w:rsidRDefault="0046071C" w:rsidP="005427A3">
      <w:pPr>
        <w:pStyle w:val="Caption"/>
      </w:pPr>
    </w:p>
    <w:p w:rsidR="0046071C" w:rsidRDefault="0046071C" w:rsidP="005427A3">
      <w:pPr>
        <w:pStyle w:val="Caption"/>
      </w:pPr>
    </w:p>
    <w:p w:rsidR="0046071C" w:rsidRDefault="00E00037" w:rsidP="005427A3">
      <w:pPr>
        <w:pStyle w:val="Caption"/>
      </w:pPr>
      <w:r>
        <w:rPr>
          <w:noProof/>
          <w:lang w:eastAsia="en-GB"/>
        </w:rPr>
        <mc:AlternateContent>
          <mc:Choice Requires="wps">
            <w:drawing>
              <wp:anchor distT="0" distB="0" distL="114300" distR="114300" simplePos="0" relativeHeight="251663360" behindDoc="0" locked="0" layoutInCell="1" allowOverlap="1" wp14:anchorId="5788B9E9" wp14:editId="3350FC1B">
                <wp:simplePos x="0" y="0"/>
                <wp:positionH relativeFrom="column">
                  <wp:posOffset>829310</wp:posOffset>
                </wp:positionH>
                <wp:positionV relativeFrom="paragraph">
                  <wp:posOffset>19050</wp:posOffset>
                </wp:positionV>
                <wp:extent cx="2181225" cy="635"/>
                <wp:effectExtent l="0" t="0" r="9525" b="635"/>
                <wp:wrapTight wrapText="bothSides">
                  <wp:wrapPolygon edited="0">
                    <wp:start x="0" y="0"/>
                    <wp:lineTo x="0" y="21019"/>
                    <wp:lineTo x="21506" y="21019"/>
                    <wp:lineTo x="21506" y="0"/>
                    <wp:lineTo x="0" y="0"/>
                  </wp:wrapPolygon>
                </wp:wrapTight>
                <wp:docPr id="4" name="Text Box 4"/>
                <wp:cNvGraphicFramePr/>
                <a:graphic xmlns:a="http://schemas.openxmlformats.org/drawingml/2006/main">
                  <a:graphicData uri="http://schemas.microsoft.com/office/word/2010/wordprocessingShape">
                    <wps:wsp>
                      <wps:cNvSpPr txBox="1"/>
                      <wps:spPr>
                        <a:xfrm>
                          <a:off x="0" y="0"/>
                          <a:ext cx="2181225" cy="635"/>
                        </a:xfrm>
                        <a:prstGeom prst="rect">
                          <a:avLst/>
                        </a:prstGeom>
                        <a:solidFill>
                          <a:prstClr val="white"/>
                        </a:solidFill>
                        <a:ln>
                          <a:noFill/>
                        </a:ln>
                        <a:effectLst/>
                      </wps:spPr>
                      <wps:txbx>
                        <w:txbxContent>
                          <w:p w:rsidR="00FB2539" w:rsidRPr="003E7574" w:rsidRDefault="00FB2539" w:rsidP="0046071C">
                            <w:pPr>
                              <w:pStyle w:val="Caption"/>
                              <w:jc w:val="both"/>
                              <w:rPr>
                                <w:noProof/>
                              </w:rPr>
                            </w:pPr>
                            <w:r>
                              <w:t xml:space="preserve">Figure 2: Loop at the end of the coaxial cable. </w:t>
                            </w:r>
                            <w:proofErr w:type="gramStart"/>
                            <w:r>
                              <w:t>Magnetic flux perpendicular to the current flowing through the loop; L1, inductance of the loop; A1 and A2, input terminals.</w:t>
                            </w:r>
                            <w:proofErr w:type="gramEnd"/>
                            <w:r>
                              <w:t xml:space="preserve"> [2]</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w:pict>
              <v:shapetype id="_x0000_t202" coordsize="21600,21600" o:spt="202" path="m,l,21600r21600,l21600,xe">
                <v:stroke joinstyle="miter"/>
                <v:path gradientshapeok="t" o:connecttype="rect"/>
              </v:shapetype>
              <v:shape id="Text Box 4" o:spid="_x0000_s1026" type="#_x0000_t202" style="position:absolute;margin-left:65.3pt;margin-top:1.5pt;width:171.75pt;height:.05pt;z-index:25166336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" stroked="f">
                <v:textbox style="mso-fit-shape-to-text:t" inset="0,0,0,0">
                  <w:txbxContent>
                    <w:p w:rsidR="00A4749A" w:rsidRPr="003E7574" w:rsidRDefault="00A4749A" w:rsidP="0046071C">
                      <w:pPr>
                        <w:pStyle w:val="Caption"/>
                        <w:jc w:val="both"/>
                        <w:rPr>
                          <w:noProof/>
                        </w:rPr>
                      </w:pPr>
                      <w:r>
                        <w:t xml:space="preserve">Figure 2: Loop at the end of the coaxial cable. </w:t>
                      </w:r>
                      <w:proofErr w:type="gramStart"/>
                      <w:r>
                        <w:t>Magnetic flux perpendicular to the current flowing through the loop; L1, inductance of the loop; A1 and A2, input terminals.</w:t>
                      </w:r>
                      <w:proofErr w:type="gramEnd"/>
                      <w:r>
                        <w:t xml:space="preserve"> [2]</w:t>
                      </w:r>
                    </w:p>
                  </w:txbxContent>
                </v:textbox>
                <w10:wrap type="tight"/>
              </v:shape>
            </w:pict>
          </mc:Fallback>
        </mc:AlternateContent>
      </w:r>
    </w:p>
    <w:p w:rsidR="0046071C" w:rsidRDefault="0046071C" w:rsidP="005427A3">
      <w:pPr>
        <w:pStyle w:val="Caption"/>
      </w:pPr>
    </w:p>
    <w:p w:rsidR="0046071C" w:rsidRDefault="0046071C" w:rsidP="005427A3">
      <w:pPr>
        <w:pStyle w:val="Caption"/>
      </w:pPr>
    </w:p>
    <w:p w:rsidR="0046071C" w:rsidRDefault="00E00037" w:rsidP="005427A3">
      <w:pPr>
        <w:pStyle w:val="Caption"/>
      </w:pPr>
      <w:r>
        <w:rPr>
          <w:noProof/>
          <w:lang w:eastAsia="en-GB"/>
        </w:rPr>
        <mc:AlternateContent>
          <mc:Choice Requires="wps">
            <w:drawing>
              <wp:anchor distT="0" distB="0" distL="114300" distR="114300" simplePos="0" relativeHeight="251660288" behindDoc="0" locked="0" layoutInCell="1" allowOverlap="1" wp14:anchorId="6653CDE8" wp14:editId="380F3877">
                <wp:simplePos x="0" y="0"/>
                <wp:positionH relativeFrom="column">
                  <wp:posOffset>-2628265</wp:posOffset>
                </wp:positionH>
                <wp:positionV relativeFrom="paragraph">
                  <wp:posOffset>438150</wp:posOffset>
                </wp:positionV>
                <wp:extent cx="2571750" cy="962025"/>
                <wp:effectExtent l="0" t="0" r="0" b="0"/>
                <wp:wrapSquare wrapText="bothSides"/>
                <wp:docPr id="2" name="Text Box 2"/>
                <wp:cNvGraphicFramePr/>
                <a:graphic xmlns:a="http://schemas.openxmlformats.org/drawingml/2006/main">
                  <a:graphicData uri="http://schemas.microsoft.com/office/word/2010/wordprocessingShape">
                    <wps:wsp>
                      <wps:cNvSpPr txBox="1"/>
                      <wps:spPr>
                        <a:xfrm>
                          <a:off x="0" y="0"/>
                          <a:ext cx="2571750" cy="962025"/>
                        </a:xfrm>
                        <a:prstGeom prst="rect">
                          <a:avLst/>
                        </a:prstGeom>
                        <a:noFill/>
                        <a:ln w="6350">
                          <a:noFill/>
                        </a:ln>
                        <a:effectLst/>
                      </wps:spPr>
                      <wps:txbx>
                        <w:txbxContent>
                          <w:p w:rsidR="00FB2539" w:rsidRPr="00D66A37" w:rsidRDefault="00FB2539" w:rsidP="0046071C">
                            <w:pPr>
                              <w:pStyle w:val="Caption"/>
                              <w:jc w:val="both"/>
                            </w:pPr>
                            <w:r>
                              <w:t xml:space="preserve">Figure </w:t>
                            </w:r>
                            <w:fldSimple w:instr=" SEQ Figure \* ARABIC ">
                              <w:r>
                                <w:rPr>
                                  <w:noProof/>
                                </w:rPr>
                                <w:t>1</w:t>
                              </w:r>
                            </w:fldSimple>
                            <w:r>
                              <w:t>: basic structure of a LGR. Top: electric and magnetic components of MW energy separated by the structure. Bottom: critical dimensions of LGR; W, width of capacitor; R, radius of the shield; t, separation between capacitor plates; r, radius of the centre loop. [1]</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2" o:spid="_x0000_s1027" type="#_x0000_t202" style="position:absolute;margin-left:-206.95pt;margin-top:34.5pt;width:202.5pt;height:75.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" filled="f" stroked="f" strokeweight=".5pt">
                <v:textbox>
                  <w:txbxContent>
                    <w:p w:rsidR="00A4749A" w:rsidRPr="00D66A37" w:rsidRDefault="00A4749A" w:rsidP="0046071C">
                      <w:pPr>
                        <w:pStyle w:val="Caption"/>
                        <w:jc w:val="both"/>
                      </w:pPr>
                      <w:r>
                        <w:t xml:space="preserve">Figure </w:t>
                      </w:r>
                      <w:fldSimple w:instr=" SEQ Figure \* ARABIC ">
                        <w:r>
                          <w:rPr>
                            <w:noProof/>
                          </w:rPr>
                          <w:t>1</w:t>
                        </w:r>
                      </w:fldSimple>
                      <w:r>
                        <w:t>: basic structure of a LGR. Top: electric and magnetic components of MW energy separated by the structure. Bottom: critical dimensions of LGR; W, width of capacitor; R, radius of the shield; t, separation between capacitor plates; r, radius of the centre loop. [1]</w:t>
                      </w:r>
                    </w:p>
                  </w:txbxContent>
                </v:textbox>
                <w10:wrap type="square"/>
              </v:shape>
            </w:pict>
          </mc:Fallback>
        </mc:AlternateContent>
      </w:r>
    </w:p>
    <w:p w:rsidR="0046071C" w:rsidRDefault="0046071C" w:rsidP="005427A3">
      <w:pPr>
        <w:pStyle w:val="Caption"/>
      </w:pPr>
    </w:p>
    <w:p w:rsidR="0046071C" w:rsidRDefault="0046071C" w:rsidP="005427A3">
      <w:pPr>
        <w:pStyle w:val="Caption"/>
      </w:pPr>
    </w:p>
    <w:p w:rsidR="005427A3" w:rsidRDefault="005427A3" w:rsidP="00326653"/>
    <w:p w:rsidR="003A0D66" w:rsidRDefault="003A0D66" w:rsidP="003A0D66"/>
    <w:p w:rsidR="00B2616A" w:rsidRDefault="00326653" w:rsidP="003A0D66">
      <w:pPr>
        <w:jc w:val="both"/>
      </w:pPr>
      <w:r>
        <w:lastRenderedPageBreak/>
        <w:t xml:space="preserve">Figure 2 presents </w:t>
      </w:r>
      <w:r w:rsidR="00B14CA5">
        <w:t>a</w:t>
      </w:r>
      <w:r>
        <w:t xml:space="preserve"> loop at the end of the coaxial cable. Because current flows through the loop the magnetic field is oriented perpendicular to it and the flux is concentrated to the centre of the loop. Figure 3 presents the principle of mutual inductive coupling, where the loop of the transmission line is brought to the vicinity of the LGR. The critical coupling is achieved by adjusting the distance (d) between the coupling loop and the LGR. </w:t>
      </w:r>
    </w:p>
    <w:p w:rsidR="00326653" w:rsidRDefault="00B2616A" w:rsidP="00326653">
      <w:pPr>
        <w:jc w:val="both"/>
      </w:pPr>
      <w:r>
        <w:t xml:space="preserve">At critical coupling the magnetic flux at the loop of the transmission line (coaxial cable) extends around the LGR due to conducting nature of the </w:t>
      </w:r>
      <w:r w:rsidR="00E00037">
        <w:t>LGR</w:t>
      </w:r>
      <w:r>
        <w:t xml:space="preserve"> material (usually </w:t>
      </w:r>
      <w:r w:rsidR="00E00037">
        <w:t xml:space="preserve">brass or </w:t>
      </w:r>
      <w:proofErr w:type="spellStart"/>
      <w:r w:rsidR="00E00037">
        <w:t>Macor</w:t>
      </w:r>
      <w:proofErr w:type="spellEnd"/>
      <w:r w:rsidR="00E00037">
        <w:t xml:space="preserve"> </w:t>
      </w:r>
      <w:r>
        <w:t>plated</w:t>
      </w:r>
      <w:r w:rsidR="00266A16">
        <w:t xml:space="preserve"> </w:t>
      </w:r>
      <w:r w:rsidR="00E00037">
        <w:t>with Ag</w:t>
      </w:r>
      <w:r>
        <w:t>). At critical coupling the impedance of the transmission line matches the impedance of the LGR and no power is reflected from the resonator. When the resonance is achieved in an EPR experiment the sample (positioned in the central loop) absorbs energy, the critical coupling is lost and reflected power is detected as an EPR signal.</w:t>
      </w:r>
    </w:p>
    <w:p w:rsidR="00311969" w:rsidRDefault="00311969" w:rsidP="00311969">
      <w:pPr>
        <w:keepNext/>
        <w:jc w:val="center"/>
      </w:pPr>
      <w:r>
        <w:rPr>
          <w:b/>
          <w:bCs/>
          <w:noProof/>
          <w:color w:val="4F81BD" w:themeColor="accent1"/>
          <w:sz w:val="18"/>
          <w:szCs w:val="18"/>
          <w:lang w:eastAsia="en-GB"/>
        </w:rPr>
        <w:drawing>
          <wp:inline distT="0" distB="0" distL="0" distR="0" wp14:anchorId="1A16BA8E" wp14:editId="74FFAC14">
            <wp:extent cx="2790825" cy="1828800"/>
            <wp:effectExtent l="19050" t="19050" r="28575" b="1905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790825" cy="1828800"/>
                    </a:xfrm>
                    <a:prstGeom prst="rect">
                      <a:avLst/>
                    </a:prstGeom>
                    <a:noFill/>
                    <a:ln>
                      <a:solidFill>
                        <a:prstClr val="black"/>
                      </a:solidFill>
                    </a:ln>
                  </pic:spPr>
                </pic:pic>
              </a:graphicData>
            </a:graphic>
          </wp:inline>
        </w:drawing>
      </w:r>
    </w:p>
    <w:p w:rsidR="00311969" w:rsidRDefault="00311969" w:rsidP="00311969">
      <w:pPr>
        <w:pStyle w:val="Caption"/>
        <w:jc w:val="center"/>
        <w:rPr>
          <w:b w:val="0"/>
          <w:bCs w:val="0"/>
        </w:rPr>
      </w:pPr>
      <w:r>
        <w:t>Figure 3: Coupling of LGR is achieved by adjusting the distance between the loop of the transmission line and the LGR. [</w:t>
      </w:r>
      <w:r w:rsidR="00EC3CFF">
        <w:t>1</w:t>
      </w:r>
      <w:r>
        <w:t>]</w:t>
      </w:r>
    </w:p>
    <w:p w:rsidR="00EC3CFF" w:rsidRDefault="00EC3CFF" w:rsidP="00311969"/>
    <w:p w:rsidR="00311969" w:rsidRDefault="00311969" w:rsidP="00311969">
      <w:r w:rsidRPr="00311969">
        <w:t>Further conside</w:t>
      </w:r>
      <w:r>
        <w:t>r</w:t>
      </w:r>
      <w:r w:rsidRPr="00311969">
        <w:t>ations</w:t>
      </w:r>
      <w:r w:rsidR="00232888">
        <w:t xml:space="preserve"> [2]:</w:t>
      </w:r>
    </w:p>
    <w:p w:rsidR="00232888" w:rsidRDefault="00232888" w:rsidP="00311969">
      <w:r>
        <w:t xml:space="preserve">Equivalent electric circuit </w:t>
      </w:r>
      <w:r w:rsidR="0022351C">
        <w:t xml:space="preserve">to </w:t>
      </w:r>
      <w:r>
        <w:t>mutual inductive coupling is shown in Figure 4.</w:t>
      </w:r>
    </w:p>
    <w:p w:rsidR="00BB0B1A" w:rsidRDefault="00232888" w:rsidP="00D43723">
      <w:pPr>
        <w:jc w:val="both"/>
      </w:pPr>
      <w:r>
        <w:t>The large inductance (L) of the LGR due to magnetic field generated in the loop is seen as a large inductive reactance by the external circuit</w:t>
      </w:r>
      <w:r w:rsidR="0022351C">
        <w:t xml:space="preserve"> (coaxial cable)</w:t>
      </w:r>
      <w:r>
        <w:t xml:space="preserve">. </w:t>
      </w:r>
      <w:r w:rsidR="009F4D4F">
        <w:t>Inductive reactance behaves as to oppose the alternating current in the external part of the circuit.</w:t>
      </w:r>
    </w:p>
    <w:p w:rsidR="00311969" w:rsidRPr="00BB0B1A" w:rsidRDefault="003D520F" w:rsidP="00BB0B1A">
      <w:pPr>
        <w:ind w:left="720"/>
        <w:jc w:val="both"/>
        <w:rPr>
          <w:sz w:val="20"/>
          <w:szCs w:val="20"/>
        </w:rPr>
      </w:pPr>
      <w:r>
        <w:rPr>
          <w:sz w:val="20"/>
          <w:szCs w:val="20"/>
        </w:rPr>
        <w:t xml:space="preserve">Inductive element </w:t>
      </w:r>
      <w:r w:rsidR="0022351C">
        <w:rPr>
          <w:sz w:val="20"/>
          <w:szCs w:val="20"/>
        </w:rPr>
        <w:t>(an</w:t>
      </w:r>
      <w:r w:rsidR="00BB0B1A" w:rsidRPr="00BB0B1A">
        <w:rPr>
          <w:sz w:val="20"/>
          <w:szCs w:val="20"/>
        </w:rPr>
        <w:t xml:space="preserve"> inductor</w:t>
      </w:r>
      <w:r w:rsidR="0022351C">
        <w:rPr>
          <w:sz w:val="20"/>
          <w:szCs w:val="20"/>
        </w:rPr>
        <w:t>)</w:t>
      </w:r>
      <w:r w:rsidR="00BB0B1A" w:rsidRPr="00BB0B1A">
        <w:rPr>
          <w:sz w:val="20"/>
          <w:szCs w:val="20"/>
        </w:rPr>
        <w:t xml:space="preserve"> </w:t>
      </w:r>
      <w:r w:rsidR="00BB0B1A">
        <w:rPr>
          <w:sz w:val="20"/>
          <w:szCs w:val="20"/>
        </w:rPr>
        <w:t xml:space="preserve">has a magnetic field associated with it </w:t>
      </w:r>
      <w:proofErr w:type="gramStart"/>
      <w:r w:rsidR="00BB0B1A">
        <w:rPr>
          <w:sz w:val="20"/>
          <w:szCs w:val="20"/>
        </w:rPr>
        <w:t xml:space="preserve">as </w:t>
      </w:r>
      <w:r w:rsidR="0022351C">
        <w:rPr>
          <w:sz w:val="20"/>
          <w:szCs w:val="20"/>
        </w:rPr>
        <w:t xml:space="preserve">a </w:t>
      </w:r>
      <w:r w:rsidR="00BB0B1A">
        <w:rPr>
          <w:sz w:val="20"/>
          <w:szCs w:val="20"/>
        </w:rPr>
        <w:t>current flows</w:t>
      </w:r>
      <w:proofErr w:type="gramEnd"/>
      <w:r w:rsidR="00BB0B1A">
        <w:rPr>
          <w:sz w:val="20"/>
          <w:szCs w:val="20"/>
        </w:rPr>
        <w:t xml:space="preserve"> through the </w:t>
      </w:r>
      <w:r w:rsidR="00B14CA5">
        <w:rPr>
          <w:sz w:val="20"/>
          <w:szCs w:val="20"/>
        </w:rPr>
        <w:t>circuit</w:t>
      </w:r>
      <w:r w:rsidR="00BB0B1A">
        <w:rPr>
          <w:sz w:val="20"/>
          <w:szCs w:val="20"/>
        </w:rPr>
        <w:t xml:space="preserve">. If the current chances then the magnetic field strength changes also. The change in magnetic field introduces an </w:t>
      </w:r>
      <w:proofErr w:type="spellStart"/>
      <w:r w:rsidR="00BB0B1A">
        <w:rPr>
          <w:sz w:val="20"/>
          <w:szCs w:val="20"/>
        </w:rPr>
        <w:t>emf</w:t>
      </w:r>
      <w:proofErr w:type="spellEnd"/>
      <w:r w:rsidR="00BB0B1A">
        <w:rPr>
          <w:sz w:val="20"/>
          <w:szCs w:val="20"/>
        </w:rPr>
        <w:t xml:space="preserve"> (a potential) opposite to the flowing current in the inductor</w:t>
      </w:r>
      <w:r w:rsidR="009F4D4F">
        <w:rPr>
          <w:sz w:val="20"/>
          <w:szCs w:val="20"/>
        </w:rPr>
        <w:t xml:space="preserve"> (self</w:t>
      </w:r>
      <w:r w:rsidR="00EC3CFF">
        <w:rPr>
          <w:sz w:val="20"/>
          <w:szCs w:val="20"/>
        </w:rPr>
        <w:t>-</w:t>
      </w:r>
      <w:r w:rsidR="009F4D4F">
        <w:rPr>
          <w:sz w:val="20"/>
          <w:szCs w:val="20"/>
        </w:rPr>
        <w:t xml:space="preserve"> inductance)</w:t>
      </w:r>
      <w:r w:rsidR="00BB0B1A">
        <w:rPr>
          <w:sz w:val="20"/>
          <w:szCs w:val="20"/>
        </w:rPr>
        <w:t>. Therefore an inductive element is always resisting or slowing down the CHANGE in current that flows through the inductor. This resistance or “slowing down” of CHANGE in the flowing current is</w:t>
      </w:r>
      <w:r w:rsidR="006E6083">
        <w:rPr>
          <w:sz w:val="20"/>
          <w:szCs w:val="20"/>
        </w:rPr>
        <w:t xml:space="preserve"> the</w:t>
      </w:r>
      <w:r w:rsidR="00BB0B1A">
        <w:rPr>
          <w:sz w:val="20"/>
          <w:szCs w:val="20"/>
        </w:rPr>
        <w:t xml:space="preserve"> </w:t>
      </w:r>
      <w:r w:rsidR="006E6083">
        <w:rPr>
          <w:sz w:val="20"/>
          <w:szCs w:val="20"/>
        </w:rPr>
        <w:t>“</w:t>
      </w:r>
      <w:r w:rsidR="00BB0B1A">
        <w:rPr>
          <w:sz w:val="20"/>
          <w:szCs w:val="20"/>
        </w:rPr>
        <w:t>inductive reactance</w:t>
      </w:r>
      <w:r w:rsidR="006E6083">
        <w:rPr>
          <w:sz w:val="20"/>
          <w:szCs w:val="20"/>
        </w:rPr>
        <w:t>”</w:t>
      </w:r>
      <w:r w:rsidR="00BB0B1A">
        <w:rPr>
          <w:sz w:val="20"/>
          <w:szCs w:val="20"/>
        </w:rPr>
        <w:t xml:space="preserve"> mentioned above that the external circuit sees and experiences</w:t>
      </w:r>
      <w:r w:rsidR="00B859AA">
        <w:rPr>
          <w:sz w:val="20"/>
          <w:szCs w:val="20"/>
        </w:rPr>
        <w:t>. Notice that wi</w:t>
      </w:r>
      <w:r w:rsidR="00B07D78">
        <w:rPr>
          <w:sz w:val="20"/>
          <w:szCs w:val="20"/>
        </w:rPr>
        <w:t xml:space="preserve">th alternating current the </w:t>
      </w:r>
      <w:r w:rsidR="00B859AA">
        <w:rPr>
          <w:sz w:val="20"/>
          <w:szCs w:val="20"/>
        </w:rPr>
        <w:t xml:space="preserve">current is periodically changing so the inductive reactance is of major importance and that LGR’s capability to produce large inductances (L) means </w:t>
      </w:r>
      <w:r w:rsidR="009F4D4F">
        <w:rPr>
          <w:sz w:val="20"/>
          <w:szCs w:val="20"/>
        </w:rPr>
        <w:t>large</w:t>
      </w:r>
      <w:r w:rsidR="00B859AA">
        <w:rPr>
          <w:sz w:val="20"/>
          <w:szCs w:val="20"/>
        </w:rPr>
        <w:t xml:space="preserve"> </w:t>
      </w:r>
      <w:r>
        <w:rPr>
          <w:sz w:val="20"/>
          <w:szCs w:val="20"/>
        </w:rPr>
        <w:t>inductive reactance</w:t>
      </w:r>
      <w:r w:rsidR="00B859AA">
        <w:rPr>
          <w:sz w:val="20"/>
          <w:szCs w:val="20"/>
        </w:rPr>
        <w:t>.</w:t>
      </w:r>
    </w:p>
    <w:p w:rsidR="009F4D4F" w:rsidRPr="008F3DF0" w:rsidRDefault="009F4D4F" w:rsidP="009F4D4F">
      <w:pPr>
        <w:jc w:val="both"/>
      </w:pPr>
      <w:r w:rsidRPr="009F4D4F">
        <w:t>The inductive reactance can be cancelled by resonating</w:t>
      </w:r>
      <w:r>
        <w:t xml:space="preserve"> with a capacitance, i.e. capacitor</w:t>
      </w:r>
      <w:r w:rsidR="00971E85">
        <w:t xml:space="preserve"> charg</w:t>
      </w:r>
      <w:r>
        <w:t xml:space="preserve">ing and discharging with </w:t>
      </w:r>
      <w:r w:rsidR="00613B4B">
        <w:t>180</w:t>
      </w:r>
      <w:r>
        <w:t xml:space="preserve"> degree phase transition </w:t>
      </w:r>
      <w:r w:rsidR="00971E85">
        <w:t>with the inductor</w:t>
      </w:r>
      <w:r w:rsidR="00613B4B">
        <w:t xml:space="preserve"> (capacitive reactance is 90 degrees behind the current</w:t>
      </w:r>
      <w:r w:rsidR="006E6083">
        <w:t>, inductive reactance 90 degrees in front of it</w:t>
      </w:r>
      <w:r w:rsidR="00613B4B">
        <w:t>)</w:t>
      </w:r>
      <w:r w:rsidR="00971E85">
        <w:t xml:space="preserve">. The impedance of the </w:t>
      </w:r>
      <w:r w:rsidR="00971E85">
        <w:lastRenderedPageBreak/>
        <w:t xml:space="preserve">resonator will be very low or very high depending on whether the capacitor is in series or parallel to the resonator. When the critical coupling is achieved the </w:t>
      </w:r>
      <w:r w:rsidR="006E6083">
        <w:t xml:space="preserve">impedance </w:t>
      </w:r>
      <w:r w:rsidR="00971E85">
        <w:t xml:space="preserve">of the resonator is equal to the impedance of the transmission line (50 </w:t>
      </w:r>
      <w:r w:rsidR="00971E85">
        <w:rPr>
          <w:rFonts w:cstheme="minorHAnsi"/>
        </w:rPr>
        <w:t>Ω</w:t>
      </w:r>
      <w:r w:rsidR="00971E85">
        <w:t xml:space="preserve"> typically).</w:t>
      </w:r>
      <w:r w:rsidR="008F3DF0">
        <w:t xml:space="preserve"> In Figure 4 Z</w:t>
      </w:r>
      <w:r w:rsidR="008F3DF0">
        <w:rPr>
          <w:vertAlign w:val="subscript"/>
        </w:rPr>
        <w:t>1</w:t>
      </w:r>
      <w:r w:rsidR="008F3DF0">
        <w:t xml:space="preserve"> is the impedance of the transmission line, A</w:t>
      </w:r>
      <w:r w:rsidR="008F3DF0">
        <w:rPr>
          <w:vertAlign w:val="subscript"/>
        </w:rPr>
        <w:t>1</w:t>
      </w:r>
      <w:r w:rsidR="008F3DF0">
        <w:t xml:space="preserve"> and A</w:t>
      </w:r>
      <w:r w:rsidR="008F3DF0">
        <w:rPr>
          <w:vertAlign w:val="subscript"/>
        </w:rPr>
        <w:t>2</w:t>
      </w:r>
      <w:r w:rsidR="008F3DF0">
        <w:t xml:space="preserve"> are the input terminals, C and R are the capacitanc</w:t>
      </w:r>
      <w:r w:rsidR="003D520F">
        <w:t>e and resistance of the LGR</w:t>
      </w:r>
      <w:r w:rsidR="008F3DF0">
        <w:t>, M is the mutual inductance between L</w:t>
      </w:r>
      <w:r w:rsidR="008F3DF0">
        <w:rPr>
          <w:vertAlign w:val="subscript"/>
        </w:rPr>
        <w:t>1</w:t>
      </w:r>
      <w:r w:rsidR="008F3DF0">
        <w:t xml:space="preserve"> and L, i</w:t>
      </w:r>
      <w:r w:rsidR="008F3DF0">
        <w:rPr>
          <w:vertAlign w:val="subscript"/>
        </w:rPr>
        <w:t>1</w:t>
      </w:r>
      <w:r w:rsidR="008F3DF0">
        <w:t xml:space="preserve"> is the current in the external part of the circuit </w:t>
      </w:r>
      <w:r w:rsidR="006E6083">
        <w:t xml:space="preserve">(coaxial) </w:t>
      </w:r>
      <w:r w:rsidR="008F3DF0">
        <w:t>and i</w:t>
      </w:r>
      <w:r w:rsidR="008F3DF0">
        <w:rPr>
          <w:vertAlign w:val="subscript"/>
        </w:rPr>
        <w:t>2</w:t>
      </w:r>
      <w:r w:rsidR="008F3DF0">
        <w:t xml:space="preserve"> is the current in the LGR </w:t>
      </w:r>
      <w:r w:rsidR="00B07D78">
        <w:t>p</w:t>
      </w:r>
      <w:r w:rsidR="008F3DF0">
        <w:t xml:space="preserve">art of the circuit. “Mutual inductance M is defined as ratio of magnetic flux linking the LGR loop to the current flowing in the coupling loop”. </w:t>
      </w:r>
    </w:p>
    <w:p w:rsidR="00B859AA" w:rsidRDefault="00311969" w:rsidP="00B859AA">
      <w:pPr>
        <w:keepNext/>
        <w:jc w:val="center"/>
      </w:pPr>
      <w:r>
        <w:rPr>
          <w:noProof/>
          <w:sz w:val="18"/>
          <w:szCs w:val="18"/>
          <w:lang w:eastAsia="en-GB"/>
        </w:rPr>
        <w:drawing>
          <wp:inline distT="0" distB="0" distL="0" distR="0" wp14:anchorId="1CDE8285" wp14:editId="1F41DDF8">
            <wp:extent cx="3153982" cy="1647825"/>
            <wp:effectExtent l="0" t="0" r="889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3153982" cy="1647825"/>
                    </a:xfrm>
                    <a:prstGeom prst="rect">
                      <a:avLst/>
                    </a:prstGeom>
                    <a:noFill/>
                    <a:ln>
                      <a:noFill/>
                    </a:ln>
                  </pic:spPr>
                </pic:pic>
              </a:graphicData>
            </a:graphic>
          </wp:inline>
        </w:drawing>
      </w:r>
      <w:bookmarkStart w:id="0" w:name="_GoBack"/>
      <w:bookmarkEnd w:id="0"/>
    </w:p>
    <w:p w:rsidR="00326653" w:rsidRDefault="00B859AA" w:rsidP="00B859AA">
      <w:pPr>
        <w:pStyle w:val="Caption"/>
        <w:jc w:val="center"/>
      </w:pPr>
      <w:r>
        <w:t xml:space="preserve">Figure </w:t>
      </w:r>
      <w:r w:rsidR="009F4D4F">
        <w:t>4</w:t>
      </w:r>
      <w:r>
        <w:t>: Equivalent circuit to mutually inductive coupling. C, capacitance; L, inductance LGR; L</w:t>
      </w:r>
      <w:r w:rsidRPr="009F4D4F">
        <w:rPr>
          <w:vertAlign w:val="subscript"/>
        </w:rPr>
        <w:t>1</w:t>
      </w:r>
      <w:r>
        <w:t>, inductance coupling loop; A</w:t>
      </w:r>
      <w:r w:rsidRPr="009F4D4F">
        <w:rPr>
          <w:vertAlign w:val="subscript"/>
        </w:rPr>
        <w:t>1</w:t>
      </w:r>
      <w:r>
        <w:t xml:space="preserve"> and A</w:t>
      </w:r>
      <w:r w:rsidRPr="009F4D4F">
        <w:rPr>
          <w:vertAlign w:val="subscript"/>
        </w:rPr>
        <w:t>2</w:t>
      </w:r>
      <w:r>
        <w:t>, input terminals; M, mutual inductance between L</w:t>
      </w:r>
      <w:r w:rsidRPr="009F4D4F">
        <w:rPr>
          <w:vertAlign w:val="subscript"/>
        </w:rPr>
        <w:t>1</w:t>
      </w:r>
      <w:r>
        <w:t xml:space="preserve"> and L; R, resistance to LGR; Z</w:t>
      </w:r>
      <w:r w:rsidRPr="009F4D4F">
        <w:rPr>
          <w:vertAlign w:val="subscript"/>
        </w:rPr>
        <w:t>1</w:t>
      </w:r>
      <w:r>
        <w:t>, impedance looking into terminals A</w:t>
      </w:r>
      <w:r w:rsidR="009F4D4F" w:rsidRPr="009F4D4F">
        <w:rPr>
          <w:vertAlign w:val="subscript"/>
        </w:rPr>
        <w:t>1</w:t>
      </w:r>
      <w:r>
        <w:t xml:space="preserve"> and A</w:t>
      </w:r>
      <w:r w:rsidRPr="009F4D4F">
        <w:rPr>
          <w:vertAlign w:val="subscript"/>
        </w:rPr>
        <w:t>2</w:t>
      </w:r>
      <w:r>
        <w:t>; i</w:t>
      </w:r>
      <w:r w:rsidR="009F4D4F" w:rsidRPr="009F4D4F">
        <w:rPr>
          <w:vertAlign w:val="subscript"/>
        </w:rPr>
        <w:t>1</w:t>
      </w:r>
      <w:r w:rsidR="009F4D4F">
        <w:t xml:space="preserve"> and i</w:t>
      </w:r>
      <w:r w:rsidR="009F4D4F" w:rsidRPr="009F4D4F">
        <w:rPr>
          <w:vertAlign w:val="subscript"/>
        </w:rPr>
        <w:t>2</w:t>
      </w:r>
      <w:r w:rsidR="009F4D4F">
        <w:t>, currents flowing in respective portions of the circuit</w:t>
      </w:r>
      <w:r w:rsidR="006E6083">
        <w:t xml:space="preserve"> [2]</w:t>
      </w:r>
    </w:p>
    <w:p w:rsidR="008F3DF0" w:rsidRDefault="008F3DF0" w:rsidP="008F3DF0"/>
    <w:p w:rsidR="008F3DF0" w:rsidRDefault="008F3DF0" w:rsidP="008F3DF0">
      <w:pPr>
        <w:jc w:val="both"/>
      </w:pPr>
      <w:r>
        <w:t>The resistivity of the LGR material and the skin effect at high frequencies are the sources of the resistance R in the LGR circuit.</w:t>
      </w:r>
      <w:r w:rsidR="003D520F">
        <w:t xml:space="preserve"> Inductance is due to magnetic field and capacitance due to the gap in the LGR.</w:t>
      </w:r>
    </w:p>
    <w:p w:rsidR="006E6083" w:rsidRPr="008F3DF0" w:rsidRDefault="008033F9" w:rsidP="008F3DF0">
      <w:pPr>
        <w:jc w:val="both"/>
      </w:pPr>
      <w:r>
        <w:rPr>
          <w:noProof/>
          <w:lang w:eastAsia="en-GB"/>
        </w:rPr>
        <w:drawing>
          <wp:anchor distT="0" distB="0" distL="114300" distR="114300" simplePos="0" relativeHeight="251664384" behindDoc="1" locked="0" layoutInCell="1" allowOverlap="1" wp14:anchorId="54FB154B" wp14:editId="3F6CC666">
            <wp:simplePos x="0" y="0"/>
            <wp:positionH relativeFrom="column">
              <wp:posOffset>10160</wp:posOffset>
            </wp:positionH>
            <wp:positionV relativeFrom="paragraph">
              <wp:posOffset>71120</wp:posOffset>
            </wp:positionV>
            <wp:extent cx="3019425" cy="2438400"/>
            <wp:effectExtent l="0" t="0" r="9525" b="0"/>
            <wp:wrapTight wrapText="bothSides">
              <wp:wrapPolygon edited="0">
                <wp:start x="0" y="0"/>
                <wp:lineTo x="0" y="21431"/>
                <wp:lineTo x="21532" y="21431"/>
                <wp:lineTo x="21532" y="0"/>
                <wp:lineTo x="0" y="0"/>
              </wp:wrapPolygon>
            </wp:wrapTight>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13">
                      <a:extLst>
                        <a:ext uri="{28A0092B-C50C-407E-A947-70E740481C1C}">
                          <a14:useLocalDpi xmlns:a14="http://schemas.microsoft.com/office/drawing/2010/main" val="0"/>
                        </a:ext>
                      </a:extLst>
                    </a:blip>
                    <a:srcRect b="3397"/>
                    <a:stretch/>
                  </pic:blipFill>
                  <pic:spPr bwMode="auto">
                    <a:xfrm>
                      <a:off x="0" y="0"/>
                      <a:ext cx="3019425" cy="243840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6E6083">
        <w:t xml:space="preserve">During mutual inductive coupling the distance (d) between the loop and the LGR determines the magnitude of mutual inductance (M in Figure 4). </w:t>
      </w:r>
      <w:r w:rsidR="00451FCA">
        <w:t>Graph 1 displays the coupling coefficient (k) as a function of distance (d) between the coupling loop and the LGR. Therefore the distance (d) should be set to maximize k and therefore the mutual coupling (M).</w:t>
      </w:r>
    </w:p>
    <w:p w:rsidR="004516A4" w:rsidRDefault="004516A4" w:rsidP="004516A4"/>
    <w:p w:rsidR="004516A4" w:rsidRDefault="004516A4" w:rsidP="008F3DF0"/>
    <w:p w:rsidR="008033F9" w:rsidRDefault="008033F9" w:rsidP="008033F9">
      <w:pPr>
        <w:pStyle w:val="Caption"/>
        <w:jc w:val="center"/>
      </w:pPr>
      <w:r>
        <w:t xml:space="preserve">Graph </w:t>
      </w:r>
      <w:fldSimple w:instr=" SEQ Graph \* ARABIC ">
        <w:r>
          <w:rPr>
            <w:noProof/>
          </w:rPr>
          <w:t>1</w:t>
        </w:r>
      </w:fldSimple>
      <w:r>
        <w:t>: Coupling factor k as a function of distance (d) between LGR and the coupling loop for a model LGR [1]</w:t>
      </w:r>
    </w:p>
    <w:p w:rsidR="004516A4" w:rsidRDefault="004516A4">
      <w:r>
        <w:br w:type="page"/>
      </w:r>
    </w:p>
    <w:p w:rsidR="00451FCA" w:rsidRDefault="00451FCA" w:rsidP="00451FCA">
      <w:r>
        <w:lastRenderedPageBreak/>
        <w:t>The coupling coefficient k can be represented by equation:</w:t>
      </w:r>
    </w:p>
    <w:p w:rsidR="00451FCA" w:rsidRPr="004516A4" w:rsidRDefault="00451FCA" w:rsidP="00451FCA">
      <w:pPr>
        <w:jc w:val="center"/>
        <w:rPr>
          <w:rFonts w:eastAsiaTheme="minorEastAsia"/>
          <w:sz w:val="28"/>
        </w:rPr>
      </w:pPr>
      <m:oMathPara>
        <m:oMath>
          <m:r>
            <w:rPr>
              <w:rFonts w:ascii="Cambria Math" w:hAnsi="Cambria Math"/>
              <w:sz w:val="28"/>
            </w:rPr>
            <m:t xml:space="preserve">k ≈ </m:t>
          </m:r>
          <m:sSup>
            <m:sSupPr>
              <m:ctrlPr>
                <w:rPr>
                  <w:rFonts w:ascii="Cambria Math" w:hAnsi="Cambria Math"/>
                  <w:i/>
                  <w:sz w:val="28"/>
                </w:rPr>
              </m:ctrlPr>
            </m:sSupPr>
            <m:e>
              <m:d>
                <m:dPr>
                  <m:begChr m:val="["/>
                  <m:endChr m:val="]"/>
                  <m:ctrlPr>
                    <w:rPr>
                      <w:rFonts w:ascii="Cambria Math" w:hAnsi="Cambria Math"/>
                      <w:i/>
                      <w:sz w:val="28"/>
                    </w:rPr>
                  </m:ctrlPr>
                </m:dPr>
                <m:e>
                  <m:f>
                    <m:fPr>
                      <m:ctrlPr>
                        <w:rPr>
                          <w:rFonts w:ascii="Cambria Math" w:hAnsi="Cambria Math"/>
                          <w:i/>
                          <w:sz w:val="28"/>
                        </w:rPr>
                      </m:ctrlPr>
                    </m:fPr>
                    <m:num>
                      <m:r>
                        <w:rPr>
                          <w:rFonts w:ascii="Cambria Math" w:hAnsi="Cambria Math"/>
                          <w:sz w:val="28"/>
                        </w:rPr>
                        <m:t>L</m:t>
                      </m:r>
                      <m:r>
                        <m:rPr>
                          <m:nor/>
                        </m:rPr>
                        <w:rPr>
                          <w:rFonts w:ascii="Cambria Math" w:hAnsi="Cambria Math"/>
                          <w:sz w:val="28"/>
                          <w:vertAlign w:val="subscript"/>
                        </w:rPr>
                        <m:t>1</m:t>
                      </m:r>
                      <m:r>
                        <w:rPr>
                          <w:rFonts w:ascii="Cambria Math" w:hAnsi="Cambria Math"/>
                          <w:sz w:val="28"/>
                        </w:rPr>
                        <m:t>R</m:t>
                      </m:r>
                    </m:num>
                    <m:den>
                      <m:r>
                        <w:rPr>
                          <w:rFonts w:ascii="Cambria Math" w:hAnsi="Cambria Math"/>
                          <w:sz w:val="28"/>
                        </w:rPr>
                        <m:t>Z</m:t>
                      </m:r>
                      <m:r>
                        <m:rPr>
                          <m:nor/>
                        </m:rPr>
                        <w:rPr>
                          <w:rFonts w:ascii="Cambria Math" w:hAnsi="Cambria Math"/>
                          <w:sz w:val="28"/>
                          <w:vertAlign w:val="subscript"/>
                        </w:rPr>
                        <m:t>0</m:t>
                      </m:r>
                      <m:r>
                        <w:rPr>
                          <w:rFonts w:ascii="Cambria Math" w:hAnsi="Cambria Math"/>
                          <w:sz w:val="28"/>
                        </w:rPr>
                        <m:t>L</m:t>
                      </m:r>
                    </m:den>
                  </m:f>
                </m:e>
              </m:d>
            </m:e>
            <m:sup>
              <m:f>
                <m:fPr>
                  <m:ctrlPr>
                    <w:rPr>
                      <w:rFonts w:ascii="Cambria Math" w:hAnsi="Cambria Math"/>
                      <w:i/>
                      <w:sz w:val="28"/>
                    </w:rPr>
                  </m:ctrlPr>
                </m:fPr>
                <m:num>
                  <m:r>
                    <w:rPr>
                      <w:rFonts w:ascii="Cambria Math" w:hAnsi="Cambria Math"/>
                      <w:sz w:val="28"/>
                    </w:rPr>
                    <m:t>1</m:t>
                  </m:r>
                </m:num>
                <m:den>
                  <m:r>
                    <w:rPr>
                      <w:rFonts w:ascii="Cambria Math" w:hAnsi="Cambria Math"/>
                      <w:sz w:val="28"/>
                    </w:rPr>
                    <m:t>2</m:t>
                  </m:r>
                </m:den>
              </m:f>
            </m:sup>
          </m:sSup>
        </m:oMath>
      </m:oMathPara>
    </w:p>
    <w:p w:rsidR="004C14E1" w:rsidRDefault="004C14E1" w:rsidP="004C14E1">
      <w:pPr>
        <w:jc w:val="both"/>
      </w:pPr>
    </w:p>
    <w:p w:rsidR="00451FCA" w:rsidRDefault="008033F9" w:rsidP="004C14E1">
      <w:pPr>
        <w:jc w:val="both"/>
      </w:pPr>
      <w:r>
        <w:t>Impedance can be expressed by the following equation:</w:t>
      </w:r>
    </w:p>
    <w:p w:rsidR="008033F9" w:rsidRPr="00BA6877" w:rsidRDefault="008033F9" w:rsidP="004C14E1">
      <w:pPr>
        <w:jc w:val="both"/>
        <w:rPr>
          <w:rFonts w:eastAsiaTheme="minorEastAsia"/>
        </w:rPr>
      </w:pPr>
      <m:oMathPara>
        <m:oMath>
          <m:r>
            <w:rPr>
              <w:rFonts w:ascii="Cambria Math" w:hAnsi="Cambria Math"/>
            </w:rPr>
            <m:t>Z</m:t>
          </m:r>
          <m:r>
            <m:rPr>
              <m:nor/>
            </m:rPr>
            <w:rPr>
              <w:rFonts w:ascii="Cambria Math" w:hAnsi="Cambria Math"/>
              <w:vertAlign w:val="superscript"/>
            </w:rPr>
            <m:t>2</m:t>
          </m:r>
          <m:r>
            <w:rPr>
              <w:rFonts w:ascii="Cambria Math" w:hAnsi="Cambria Math"/>
            </w:rPr>
            <m:t xml:space="preserve">= </m:t>
          </m:r>
          <m:rad>
            <m:radPr>
              <m:degHide m:val="1"/>
              <m:ctrlPr>
                <w:rPr>
                  <w:rFonts w:ascii="Cambria Math" w:hAnsi="Cambria Math"/>
                  <w:i/>
                </w:rPr>
              </m:ctrlPr>
            </m:radPr>
            <m:deg/>
            <m:e>
              <m:r>
                <w:rPr>
                  <w:rFonts w:ascii="Cambria Math" w:hAnsi="Cambria Math"/>
                </w:rPr>
                <m:t>R</m:t>
              </m:r>
              <m:r>
                <m:rPr>
                  <m:nor/>
                </m:rPr>
                <w:rPr>
                  <w:rFonts w:ascii="Cambria Math" w:hAnsi="Cambria Math"/>
                  <w:vertAlign w:val="superscript"/>
                </w:rPr>
                <m:t>2</m:t>
              </m:r>
              <m:r>
                <w:rPr>
                  <w:rFonts w:ascii="Cambria Math" w:hAnsi="Cambria Math"/>
                </w:rPr>
                <m:t xml:space="preserve">+ </m:t>
              </m:r>
              <m:d>
                <m:dPr>
                  <m:ctrlPr>
                    <w:rPr>
                      <w:rFonts w:ascii="Cambria Math" w:hAnsi="Cambria Math"/>
                      <w:i/>
                    </w:rPr>
                  </m:ctrlPr>
                </m:dPr>
                <m:e>
                  <m:f>
                    <m:fPr>
                      <m:ctrlPr>
                        <w:rPr>
                          <w:rFonts w:ascii="Cambria Math" w:hAnsi="Cambria Math"/>
                          <w:i/>
                        </w:rPr>
                      </m:ctrlPr>
                    </m:fPr>
                    <m:num>
                      <m:r>
                        <w:rPr>
                          <w:rFonts w:ascii="Cambria Math" w:hAnsi="Cambria Math"/>
                        </w:rPr>
                        <m:t>1</m:t>
                      </m:r>
                    </m:num>
                    <m:den>
                      <m:r>
                        <w:rPr>
                          <w:rFonts w:ascii="Cambria Math" w:hAnsi="Cambria Math"/>
                        </w:rPr>
                        <m:t>ωC</m:t>
                      </m:r>
                    </m:den>
                  </m:f>
                  <m:r>
                    <w:rPr>
                      <w:rFonts w:ascii="Cambria Math" w:hAnsi="Cambria Math"/>
                    </w:rPr>
                    <m:t>- ωL</m:t>
                  </m:r>
                </m:e>
              </m:d>
              <m:r>
                <m:rPr>
                  <m:nor/>
                </m:rPr>
                <w:rPr>
                  <w:rFonts w:ascii="Cambria Math" w:hAnsi="Cambria Math"/>
                  <w:vertAlign w:val="superscript"/>
                </w:rPr>
                <m:t>2</m:t>
              </m:r>
            </m:e>
          </m:rad>
        </m:oMath>
      </m:oMathPara>
    </w:p>
    <w:p w:rsidR="00BA6877" w:rsidRDefault="00BA6877" w:rsidP="004C14E1">
      <w:pPr>
        <w:jc w:val="both"/>
        <w:rPr>
          <w:rFonts w:eastAsiaTheme="minorEastAsia"/>
        </w:rPr>
      </w:pPr>
    </w:p>
    <w:p w:rsidR="00BA6877" w:rsidRDefault="00BA6877" w:rsidP="004C14E1">
      <w:pPr>
        <w:jc w:val="both"/>
        <w:rPr>
          <w:rFonts w:eastAsiaTheme="minorEastAsia"/>
        </w:rPr>
      </w:pPr>
      <w:r>
        <w:rPr>
          <w:rFonts w:eastAsiaTheme="minorEastAsia"/>
        </w:rPr>
        <w:t>Where:</w:t>
      </w:r>
      <w:r>
        <w:rPr>
          <w:rFonts w:eastAsiaTheme="minorEastAsia"/>
        </w:rPr>
        <w:tab/>
      </w:r>
      <w:r>
        <w:rPr>
          <w:rFonts w:eastAsiaTheme="minorEastAsia"/>
        </w:rPr>
        <w:tab/>
        <w:t>Z = impedance (</w:t>
      </w:r>
      <w:r>
        <w:rPr>
          <w:rFonts w:eastAsiaTheme="minorEastAsia" w:cstheme="minorHAnsi"/>
        </w:rPr>
        <w:t>Ω</w:t>
      </w:r>
      <w:r>
        <w:rPr>
          <w:rFonts w:eastAsiaTheme="minorEastAsia"/>
        </w:rPr>
        <w:t>), R = resistance (</w:t>
      </w:r>
      <w:r>
        <w:rPr>
          <w:rFonts w:eastAsiaTheme="minorEastAsia" w:cstheme="minorHAnsi"/>
        </w:rPr>
        <w:t>Ω</w:t>
      </w:r>
      <w:r>
        <w:rPr>
          <w:rFonts w:eastAsiaTheme="minorEastAsia"/>
        </w:rPr>
        <w:t>), C = capacitance (</w:t>
      </w:r>
      <w:r>
        <w:rPr>
          <w:rFonts w:eastAsiaTheme="minorEastAsia" w:cstheme="minorHAnsi"/>
        </w:rPr>
        <w:t>Ω</w:t>
      </w:r>
      <w:r>
        <w:rPr>
          <w:rFonts w:eastAsiaTheme="minorEastAsia"/>
        </w:rPr>
        <w:t xml:space="preserve">), </w:t>
      </w:r>
      <w:r>
        <w:rPr>
          <w:rFonts w:eastAsiaTheme="minorEastAsia" w:cstheme="minorHAnsi"/>
        </w:rPr>
        <w:t>ω</w:t>
      </w:r>
      <w:r>
        <w:rPr>
          <w:rFonts w:eastAsiaTheme="minorEastAsia"/>
        </w:rPr>
        <w:t xml:space="preserve"> = frequency (rad)</w:t>
      </w:r>
      <w:r w:rsidR="003B6BF8">
        <w:rPr>
          <w:rFonts w:eastAsiaTheme="minorEastAsia"/>
        </w:rPr>
        <w:t xml:space="preserve">, </w:t>
      </w:r>
      <w:r w:rsidR="003B6BF8">
        <w:rPr>
          <w:rFonts w:eastAsiaTheme="minorEastAsia"/>
        </w:rPr>
        <w:tab/>
      </w:r>
      <w:r w:rsidR="003B6BF8">
        <w:rPr>
          <w:rFonts w:eastAsiaTheme="minorEastAsia"/>
        </w:rPr>
        <w:tab/>
      </w:r>
      <w:r w:rsidR="003B6BF8">
        <w:rPr>
          <w:rFonts w:eastAsiaTheme="minorEastAsia"/>
        </w:rPr>
        <w:tab/>
        <w:t>1</w:t>
      </w:r>
      <w:proofErr w:type="gramStart"/>
      <w:r w:rsidR="003B6BF8">
        <w:rPr>
          <w:rFonts w:eastAsiaTheme="minorEastAsia"/>
        </w:rPr>
        <w:t>/(</w:t>
      </w:r>
      <w:proofErr w:type="spellStart"/>
      <w:proofErr w:type="gramEnd"/>
      <w:r w:rsidR="003B6BF8">
        <w:rPr>
          <w:rFonts w:eastAsiaTheme="minorEastAsia" w:cstheme="minorHAnsi"/>
        </w:rPr>
        <w:t>ω</w:t>
      </w:r>
      <w:r w:rsidR="003B6BF8">
        <w:rPr>
          <w:rFonts w:eastAsiaTheme="minorEastAsia"/>
        </w:rPr>
        <w:t>C</w:t>
      </w:r>
      <w:proofErr w:type="spellEnd"/>
      <w:r w:rsidR="003B6BF8">
        <w:rPr>
          <w:rFonts w:eastAsiaTheme="minorEastAsia"/>
        </w:rPr>
        <w:t xml:space="preserve">) = </w:t>
      </w:r>
      <w:r w:rsidR="003D520F">
        <w:rPr>
          <w:rFonts w:eastAsiaTheme="minorEastAsia"/>
        </w:rPr>
        <w:t>capacitive reactance</w:t>
      </w:r>
      <w:r w:rsidR="003B6BF8">
        <w:rPr>
          <w:rFonts w:eastAsiaTheme="minorEastAsia"/>
        </w:rPr>
        <w:t xml:space="preserve">, </w:t>
      </w:r>
      <w:proofErr w:type="spellStart"/>
      <w:r w:rsidR="003B6BF8">
        <w:rPr>
          <w:rFonts w:eastAsiaTheme="minorEastAsia" w:cstheme="minorHAnsi"/>
        </w:rPr>
        <w:t>ω</w:t>
      </w:r>
      <w:r w:rsidR="003B6BF8">
        <w:rPr>
          <w:rFonts w:eastAsiaTheme="minorEastAsia"/>
        </w:rPr>
        <w:t>L</w:t>
      </w:r>
      <w:proofErr w:type="spellEnd"/>
      <w:r w:rsidR="003B6BF8">
        <w:rPr>
          <w:rFonts w:eastAsiaTheme="minorEastAsia"/>
        </w:rPr>
        <w:t xml:space="preserve"> = </w:t>
      </w:r>
      <w:r w:rsidR="003D520F">
        <w:rPr>
          <w:rFonts w:eastAsiaTheme="minorEastAsia"/>
        </w:rPr>
        <w:t>inductive reactance</w:t>
      </w:r>
    </w:p>
    <w:p w:rsidR="00BA6877" w:rsidRDefault="003B6BF8" w:rsidP="004C14E1">
      <w:pPr>
        <w:jc w:val="both"/>
        <w:rPr>
          <w:rFonts w:eastAsiaTheme="minorEastAsia" w:cstheme="minorHAnsi"/>
        </w:rPr>
      </w:pPr>
      <w:r>
        <w:rPr>
          <w:rFonts w:eastAsiaTheme="minorEastAsia"/>
        </w:rPr>
        <w:t xml:space="preserve">The equation above </w:t>
      </w:r>
      <w:r w:rsidR="00BA6877">
        <w:rPr>
          <w:rFonts w:eastAsiaTheme="minorEastAsia"/>
        </w:rPr>
        <w:t xml:space="preserve">applies for both the transmission line and the LGR. </w:t>
      </w:r>
      <w:proofErr w:type="gramStart"/>
      <w:r w:rsidR="00BA6877">
        <w:rPr>
          <w:rFonts w:eastAsiaTheme="minorEastAsia"/>
        </w:rPr>
        <w:t xml:space="preserve">Because the coaxial cable has a set impedance (50 </w:t>
      </w:r>
      <w:r w:rsidR="00BA6877">
        <w:rPr>
          <w:rFonts w:eastAsiaTheme="minorEastAsia" w:cstheme="minorHAnsi"/>
        </w:rPr>
        <w:t>Ω), the matching of the transmission line and the LGR must be done at the LGR part of the circuit.</w:t>
      </w:r>
      <w:proofErr w:type="gramEnd"/>
    </w:p>
    <w:p w:rsidR="00BA6877" w:rsidRDefault="00BA6877" w:rsidP="004C14E1">
      <w:pPr>
        <w:jc w:val="both"/>
        <w:rPr>
          <w:rFonts w:eastAsiaTheme="minorEastAsia" w:cstheme="minorHAnsi"/>
        </w:rPr>
      </w:pPr>
      <w:r>
        <w:rPr>
          <w:rFonts w:eastAsiaTheme="minorEastAsia" w:cstheme="minorHAnsi"/>
        </w:rPr>
        <w:t xml:space="preserve">As stated above for a critical coupling the impedances between the coaxial cable and the LGR must match, so there is no MW power reflected back from the LGR. In addition to this it is important to </w:t>
      </w:r>
      <w:r w:rsidR="003B6BF8">
        <w:rPr>
          <w:rFonts w:eastAsiaTheme="minorEastAsia" w:cstheme="minorHAnsi"/>
        </w:rPr>
        <w:t>match the capacitive reactance with the inductive reactance within the LGR. As they are both dependent on frequency (ω), the final critical coupling is achieved by finding a frequency where their magnitude is equal</w:t>
      </w:r>
      <w:r w:rsidR="003D520F">
        <w:rPr>
          <w:rFonts w:eastAsiaTheme="minorEastAsia" w:cstheme="minorHAnsi"/>
        </w:rPr>
        <w:t xml:space="preserve"> and their components cancel each other in the equation above</w:t>
      </w:r>
      <w:r w:rsidR="003B6BF8">
        <w:rPr>
          <w:rFonts w:eastAsiaTheme="minorEastAsia" w:cstheme="minorHAnsi"/>
        </w:rPr>
        <w:t xml:space="preserve">. </w:t>
      </w:r>
      <w:r w:rsidR="003B6BF8" w:rsidRPr="003D520F">
        <w:rPr>
          <w:rFonts w:eastAsiaTheme="minorEastAsia" w:cstheme="minorHAnsi"/>
          <w:highlight w:val="yellow"/>
        </w:rPr>
        <w:t>This is also when the maximum power is transferred from the transmission line i.e. there is only resistance (R) left in the LGR side of the circuit. This condition is called the Critical coupling: No MW radiation is reflected from the LGR and a maximum power is transferred between the transmission line and the LGR.</w:t>
      </w:r>
    </w:p>
    <w:p w:rsidR="000816F7" w:rsidRDefault="000816F7" w:rsidP="004C14E1">
      <w:pPr>
        <w:jc w:val="both"/>
      </w:pPr>
      <w:r>
        <w:rPr>
          <w:rFonts w:eastAsiaTheme="minorEastAsia" w:cstheme="minorHAnsi"/>
        </w:rPr>
        <w:t xml:space="preserve">Any absorption of MW energy disturbs the coupling between the transmission line and the </w:t>
      </w:r>
      <w:proofErr w:type="gramStart"/>
      <w:r>
        <w:rPr>
          <w:rFonts w:eastAsiaTheme="minorEastAsia" w:cstheme="minorHAnsi"/>
        </w:rPr>
        <w:t>LGR,</w:t>
      </w:r>
      <w:proofErr w:type="gramEnd"/>
      <w:r>
        <w:rPr>
          <w:rFonts w:eastAsiaTheme="minorEastAsia" w:cstheme="minorHAnsi"/>
        </w:rPr>
        <w:t xml:space="preserve"> MW power is reflected back from the resonator and detected by the detector.</w:t>
      </w:r>
    </w:p>
    <w:p w:rsidR="00451FCA" w:rsidRDefault="00451FCA" w:rsidP="004C14E1">
      <w:pPr>
        <w:jc w:val="both"/>
      </w:pPr>
    </w:p>
    <w:p w:rsidR="00B07D78" w:rsidRPr="004C14E1" w:rsidRDefault="00A4749A" w:rsidP="004C14E1">
      <w:pPr>
        <w:jc w:val="both"/>
      </w:pPr>
      <w:r>
        <w:t xml:space="preserve">Do we always want to achieve k </w:t>
      </w:r>
      <w:r w:rsidR="006674A6">
        <w:t xml:space="preserve">(and therefore M) </w:t>
      </w:r>
      <w:r>
        <w:t>as high as possible??</w:t>
      </w:r>
    </w:p>
    <w:sectPr w:rsidR="00B07D78" w:rsidRPr="004C14E1">
      <w:footerReference w:type="default" r:id="rId14"/>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B2539" w:rsidRDefault="00FB2539" w:rsidP="00E236CD">
      <w:pPr>
        <w:spacing w:after="0" w:line="240" w:lineRule="auto"/>
      </w:pPr>
      <w:r>
        <w:separator/>
      </w:r>
    </w:p>
  </w:endnote>
  <w:endnote w:type="continuationSeparator" w:id="0">
    <w:p w:rsidR="00FB2539" w:rsidRDefault="00FB2539" w:rsidP="00E236C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Math">
    <w:panose1 w:val="02040503050406030204"/>
    <w:charset w:val="00"/>
    <w:family w:val="roman"/>
    <w:pitch w:val="variable"/>
    <w:sig w:usb0="E00002FF" w:usb1="420024FF" w:usb2="00000000"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935793754"/>
      <w:docPartObj>
        <w:docPartGallery w:val="Page Numbers (Bottom of Page)"/>
        <w:docPartUnique/>
      </w:docPartObj>
    </w:sdtPr>
    <w:sdtEndPr>
      <w:rPr>
        <w:noProof/>
      </w:rPr>
    </w:sdtEndPr>
    <w:sdtContent>
      <w:p w:rsidR="00FB2539" w:rsidRDefault="00FB2539">
        <w:pPr>
          <w:pStyle w:val="Footer"/>
          <w:jc w:val="right"/>
        </w:pPr>
        <w:r>
          <w:fldChar w:fldCharType="begin"/>
        </w:r>
        <w:r>
          <w:instrText xml:space="preserve"> PAGE   \* MERGEFORMAT </w:instrText>
        </w:r>
        <w:r>
          <w:fldChar w:fldCharType="separate"/>
        </w:r>
        <w:r w:rsidR="00D43723">
          <w:rPr>
            <w:noProof/>
          </w:rPr>
          <w:t>2</w:t>
        </w:r>
        <w:r>
          <w:rPr>
            <w:noProof/>
          </w:rPr>
          <w:fldChar w:fldCharType="end"/>
        </w:r>
      </w:p>
    </w:sdtContent>
  </w:sdt>
  <w:p w:rsidR="00FB2539" w:rsidRDefault="00FB2539">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B2539" w:rsidRDefault="00FB2539" w:rsidP="00E236CD">
      <w:pPr>
        <w:spacing w:after="0" w:line="240" w:lineRule="auto"/>
      </w:pPr>
      <w:r>
        <w:separator/>
      </w:r>
    </w:p>
  </w:footnote>
  <w:footnote w:type="continuationSeparator" w:id="0">
    <w:p w:rsidR="00FB2539" w:rsidRDefault="00FB2539" w:rsidP="00E236CD">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59DA4A1F"/>
    <w:multiLevelType w:val="hybridMultilevel"/>
    <w:tmpl w:val="2A046632"/>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5"/>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D7180"/>
    <w:rsid w:val="000816F7"/>
    <w:rsid w:val="0015635A"/>
    <w:rsid w:val="0022351C"/>
    <w:rsid w:val="00232888"/>
    <w:rsid w:val="00266A16"/>
    <w:rsid w:val="00311969"/>
    <w:rsid w:val="00326653"/>
    <w:rsid w:val="003A0D66"/>
    <w:rsid w:val="003B6BF8"/>
    <w:rsid w:val="003D520F"/>
    <w:rsid w:val="004516A4"/>
    <w:rsid w:val="00451FCA"/>
    <w:rsid w:val="0046071C"/>
    <w:rsid w:val="004C14E1"/>
    <w:rsid w:val="005427A3"/>
    <w:rsid w:val="00613B4B"/>
    <w:rsid w:val="00653DC5"/>
    <w:rsid w:val="006674A6"/>
    <w:rsid w:val="006E6083"/>
    <w:rsid w:val="008033F9"/>
    <w:rsid w:val="008B2BFD"/>
    <w:rsid w:val="008F3DF0"/>
    <w:rsid w:val="00971E85"/>
    <w:rsid w:val="009F4D4F"/>
    <w:rsid w:val="00A41FD5"/>
    <w:rsid w:val="00A4749A"/>
    <w:rsid w:val="00B07D78"/>
    <w:rsid w:val="00B14CA5"/>
    <w:rsid w:val="00B2616A"/>
    <w:rsid w:val="00B27CC9"/>
    <w:rsid w:val="00B859AA"/>
    <w:rsid w:val="00BA6877"/>
    <w:rsid w:val="00BB0B1A"/>
    <w:rsid w:val="00BC5C71"/>
    <w:rsid w:val="00D43723"/>
    <w:rsid w:val="00E00037"/>
    <w:rsid w:val="00E236CD"/>
    <w:rsid w:val="00EC3CFF"/>
    <w:rsid w:val="00EC76D7"/>
    <w:rsid w:val="00FB2539"/>
    <w:rsid w:val="00FD718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FD7180"/>
    <w:pPr>
      <w:ind w:left="720"/>
      <w:contextualSpacing/>
    </w:pPr>
  </w:style>
  <w:style w:type="paragraph" w:styleId="BalloonText">
    <w:name w:val="Balloon Text"/>
    <w:basedOn w:val="Normal"/>
    <w:link w:val="BalloonTextChar"/>
    <w:uiPriority w:val="99"/>
    <w:semiHidden/>
    <w:unhideWhenUsed/>
    <w:rsid w:val="005427A3"/>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5427A3"/>
    <w:rPr>
      <w:rFonts w:ascii="Tahoma" w:hAnsi="Tahoma" w:cs="Tahoma"/>
      <w:sz w:val="16"/>
      <w:szCs w:val="16"/>
    </w:rPr>
  </w:style>
  <w:style w:type="paragraph" w:styleId="Caption">
    <w:name w:val="caption"/>
    <w:basedOn w:val="Normal"/>
    <w:next w:val="Normal"/>
    <w:uiPriority w:val="35"/>
    <w:unhideWhenUsed/>
    <w:qFormat/>
    <w:rsid w:val="005427A3"/>
    <w:pPr>
      <w:spacing w:line="240" w:lineRule="auto"/>
    </w:pPr>
    <w:rPr>
      <w:b/>
      <w:bCs/>
      <w:color w:val="4F81BD" w:themeColor="accent1"/>
      <w:sz w:val="18"/>
      <w:szCs w:val="18"/>
    </w:rPr>
  </w:style>
  <w:style w:type="character" w:styleId="PlaceholderText">
    <w:name w:val="Placeholder Text"/>
    <w:basedOn w:val="DefaultParagraphFont"/>
    <w:uiPriority w:val="99"/>
    <w:semiHidden/>
    <w:rsid w:val="00EC3CFF"/>
    <w:rPr>
      <w:color w:val="808080"/>
    </w:rPr>
  </w:style>
  <w:style w:type="paragraph" w:styleId="Header">
    <w:name w:val="header"/>
    <w:basedOn w:val="Normal"/>
    <w:link w:val="HeaderChar"/>
    <w:uiPriority w:val="99"/>
    <w:unhideWhenUsed/>
    <w:rsid w:val="00E236CD"/>
    <w:pPr>
      <w:tabs>
        <w:tab w:val="center" w:pos="4513"/>
        <w:tab w:val="right" w:pos="9026"/>
      </w:tabs>
      <w:spacing w:after="0" w:line="240" w:lineRule="auto"/>
    </w:pPr>
  </w:style>
  <w:style w:type="character" w:customStyle="1" w:styleId="HeaderChar">
    <w:name w:val="Header Char"/>
    <w:basedOn w:val="DefaultParagraphFont"/>
    <w:link w:val="Header"/>
    <w:uiPriority w:val="99"/>
    <w:rsid w:val="00E236CD"/>
  </w:style>
  <w:style w:type="paragraph" w:styleId="Footer">
    <w:name w:val="footer"/>
    <w:basedOn w:val="Normal"/>
    <w:link w:val="FooterChar"/>
    <w:uiPriority w:val="99"/>
    <w:unhideWhenUsed/>
    <w:rsid w:val="00E236CD"/>
    <w:pPr>
      <w:tabs>
        <w:tab w:val="center" w:pos="4513"/>
        <w:tab w:val="right" w:pos="9026"/>
      </w:tabs>
      <w:spacing w:after="0" w:line="240" w:lineRule="auto"/>
    </w:pPr>
  </w:style>
  <w:style w:type="character" w:customStyle="1" w:styleId="FooterChar">
    <w:name w:val="Footer Char"/>
    <w:basedOn w:val="DefaultParagraphFont"/>
    <w:link w:val="Footer"/>
    <w:uiPriority w:val="99"/>
    <w:rsid w:val="00E236C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FD7180"/>
    <w:pPr>
      <w:ind w:left="720"/>
      <w:contextualSpacing/>
    </w:pPr>
  </w:style>
  <w:style w:type="paragraph" w:styleId="BalloonText">
    <w:name w:val="Balloon Text"/>
    <w:basedOn w:val="Normal"/>
    <w:link w:val="BalloonTextChar"/>
    <w:uiPriority w:val="99"/>
    <w:semiHidden/>
    <w:unhideWhenUsed/>
    <w:rsid w:val="005427A3"/>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5427A3"/>
    <w:rPr>
      <w:rFonts w:ascii="Tahoma" w:hAnsi="Tahoma" w:cs="Tahoma"/>
      <w:sz w:val="16"/>
      <w:szCs w:val="16"/>
    </w:rPr>
  </w:style>
  <w:style w:type="paragraph" w:styleId="Caption">
    <w:name w:val="caption"/>
    <w:basedOn w:val="Normal"/>
    <w:next w:val="Normal"/>
    <w:uiPriority w:val="35"/>
    <w:unhideWhenUsed/>
    <w:qFormat/>
    <w:rsid w:val="005427A3"/>
    <w:pPr>
      <w:spacing w:line="240" w:lineRule="auto"/>
    </w:pPr>
    <w:rPr>
      <w:b/>
      <w:bCs/>
      <w:color w:val="4F81BD" w:themeColor="accent1"/>
      <w:sz w:val="18"/>
      <w:szCs w:val="18"/>
    </w:rPr>
  </w:style>
  <w:style w:type="character" w:styleId="PlaceholderText">
    <w:name w:val="Placeholder Text"/>
    <w:basedOn w:val="DefaultParagraphFont"/>
    <w:uiPriority w:val="99"/>
    <w:semiHidden/>
    <w:rsid w:val="00EC3CFF"/>
    <w:rPr>
      <w:color w:val="808080"/>
    </w:rPr>
  </w:style>
  <w:style w:type="paragraph" w:styleId="Header">
    <w:name w:val="header"/>
    <w:basedOn w:val="Normal"/>
    <w:link w:val="HeaderChar"/>
    <w:uiPriority w:val="99"/>
    <w:unhideWhenUsed/>
    <w:rsid w:val="00E236CD"/>
    <w:pPr>
      <w:tabs>
        <w:tab w:val="center" w:pos="4513"/>
        <w:tab w:val="right" w:pos="9026"/>
      </w:tabs>
      <w:spacing w:after="0" w:line="240" w:lineRule="auto"/>
    </w:pPr>
  </w:style>
  <w:style w:type="character" w:customStyle="1" w:styleId="HeaderChar">
    <w:name w:val="Header Char"/>
    <w:basedOn w:val="DefaultParagraphFont"/>
    <w:link w:val="Header"/>
    <w:uiPriority w:val="99"/>
    <w:rsid w:val="00E236CD"/>
  </w:style>
  <w:style w:type="paragraph" w:styleId="Footer">
    <w:name w:val="footer"/>
    <w:basedOn w:val="Normal"/>
    <w:link w:val="FooterChar"/>
    <w:uiPriority w:val="99"/>
    <w:unhideWhenUsed/>
    <w:rsid w:val="00E236CD"/>
    <w:pPr>
      <w:tabs>
        <w:tab w:val="center" w:pos="4513"/>
        <w:tab w:val="right" w:pos="9026"/>
      </w:tabs>
      <w:spacing w:after="0" w:line="240" w:lineRule="auto"/>
    </w:pPr>
  </w:style>
  <w:style w:type="character" w:customStyle="1" w:styleId="FooterChar">
    <w:name w:val="Footer Char"/>
    <w:basedOn w:val="DefaultParagraphFont"/>
    <w:link w:val="Footer"/>
    <w:uiPriority w:val="99"/>
    <w:rsid w:val="00E236C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002224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5.png"/><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image" Target="media/image4.png"/><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png"/><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image" Target="media/image2.png"/><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0F945BC-B753-4398-99DD-B6915A89D9A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667</TotalTime>
  <Pages>4</Pages>
  <Words>1032</Words>
  <Characters>5884</Characters>
  <Application>Microsoft Office Word</Application>
  <DocSecurity>0</DocSecurity>
  <Lines>49</Lines>
  <Paragraphs>13</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6903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Mika Tamski</dc:creator>
  <cp:lastModifiedBy>Mika Tamski</cp:lastModifiedBy>
  <cp:revision>18</cp:revision>
  <dcterms:created xsi:type="dcterms:W3CDTF">2012-01-14T11:51:00Z</dcterms:created>
  <dcterms:modified xsi:type="dcterms:W3CDTF">2012-02-18T15:05:00Z</dcterms:modified>
</cp:coreProperties>
</file>