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323337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2E74B5" w:themeColor="accent1" w:themeShade="BF"/>
          <w:sz w:val="24"/>
          <w:szCs w:val="24"/>
        </w:rPr>
      </w:sdtEndPr>
      <w:sdtContent>
        <w:p w:rsidR="005C092B" w:rsidRPr="00C04697" w:rsidRDefault="00C04697">
          <w:pPr>
            <w:rPr>
              <w:rFonts w:ascii="Arial" w:hAnsi="Arial" w:cs="Arial"/>
              <w:b/>
              <w:color w:val="2E74B5" w:themeColor="accent1" w:themeShade="BF"/>
              <w:sz w:val="24"/>
              <w:szCs w:val="24"/>
            </w:rPr>
          </w:pPr>
          <w:r w:rsidRPr="00C04697">
            <w:rPr>
              <w:b/>
              <w:color w:val="2E74B5" w:themeColor="accent1" w:themeShade="BF"/>
            </w:rPr>
            <w:t xml:space="preserve">Risk Assessment Form </w:t>
          </w:r>
          <w:r w:rsidR="00F74966">
            <w:rPr>
              <w:b/>
              <w:color w:val="2E74B5" w:themeColor="accent1" w:themeShade="BF"/>
            </w:rPr>
            <w:t>– RA-</w:t>
          </w:r>
          <w:r w:rsidR="00504E89">
            <w:rPr>
              <w:b/>
              <w:color w:val="2E74B5" w:themeColor="accent1" w:themeShade="BF"/>
            </w:rPr>
            <w:t>R</w:t>
          </w:r>
          <w:r w:rsidR="00AB3D45">
            <w:rPr>
              <w:b/>
              <w:color w:val="2E74B5" w:themeColor="accent1" w:themeShade="BF"/>
            </w:rPr>
            <w:t>enishawInV</w:t>
          </w:r>
          <w:r w:rsidR="00504E89">
            <w:rPr>
              <w:b/>
              <w:color w:val="2E74B5" w:themeColor="accent1" w:themeShade="BF"/>
            </w:rPr>
            <w:t>ia</w:t>
          </w:r>
          <w:r w:rsidR="00E618FD">
            <w:rPr>
              <w:b/>
              <w:color w:val="2E74B5" w:themeColor="accent1" w:themeShade="BF"/>
            </w:rPr>
            <w:t>_V2.0</w:t>
          </w:r>
        </w:p>
      </w:sdtContent>
    </w:sdt>
    <w:p w:rsidR="00C04697" w:rsidRDefault="00C04697" w:rsidP="00C046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791"/>
        <w:gridCol w:w="1496"/>
        <w:gridCol w:w="1284"/>
        <w:gridCol w:w="1372"/>
        <w:gridCol w:w="1425"/>
        <w:gridCol w:w="2789"/>
      </w:tblGrid>
      <w:tr w:rsidR="00504E89" w:rsidTr="004D3B59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C04697" w:rsidRDefault="00C04697" w:rsidP="004D3B59">
            <w:pPr>
              <w:jc w:val="right"/>
            </w:pPr>
            <w:r>
              <w:t>Title of Assessment</w:t>
            </w:r>
          </w:p>
        </w:tc>
        <w:tc>
          <w:tcPr>
            <w:tcW w:w="5670" w:type="dxa"/>
            <w:gridSpan w:val="3"/>
          </w:tcPr>
          <w:p w:rsidR="00C04697" w:rsidRDefault="00504E89" w:rsidP="00504E89">
            <w:r>
              <w:t xml:space="preserve">Renishaw </w:t>
            </w:r>
            <w:proofErr w:type="spellStart"/>
            <w:r>
              <w:t>InVia</w:t>
            </w:r>
            <w:proofErr w:type="spellEnd"/>
            <w:r>
              <w:t xml:space="preserve"> spectrometer 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C04697" w:rsidRDefault="00C04697" w:rsidP="004D3B59">
            <w:pPr>
              <w:jc w:val="right"/>
            </w:pPr>
            <w:r>
              <w:t xml:space="preserve">                Date of assessment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4697" w:rsidRDefault="00E618FD" w:rsidP="004D3B59">
            <w:pPr>
              <w:jc w:val="center"/>
            </w:pPr>
            <w:r>
              <w:t>05/01/18</w:t>
            </w:r>
          </w:p>
        </w:tc>
      </w:tr>
      <w:tr w:rsidR="00504E89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4697" w:rsidRDefault="00C04697" w:rsidP="004D3B59"/>
        </w:tc>
        <w:tc>
          <w:tcPr>
            <w:tcW w:w="28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C04697" w:rsidRDefault="00C04697" w:rsidP="004D3B5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697" w:rsidRDefault="00C04697" w:rsidP="004D3B59">
            <w:pPr>
              <w:jc w:val="right"/>
            </w:pPr>
            <w:r>
              <w:t xml:space="preserve">                       Date for review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697" w:rsidRDefault="00E618FD" w:rsidP="004D3B59">
            <w:pPr>
              <w:jc w:val="center"/>
            </w:pPr>
            <w:r>
              <w:t>05/01/19</w:t>
            </w:r>
          </w:p>
        </w:tc>
      </w:tr>
      <w:tr w:rsidR="00504E89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04697" w:rsidRDefault="00C04697" w:rsidP="004D3B59">
            <w:pPr>
              <w:jc w:val="right"/>
            </w:pPr>
            <w:r>
              <w:t>Department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697" w:rsidRDefault="00504E89" w:rsidP="004D3B59">
            <w:r>
              <w:t>Physics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04697" w:rsidRDefault="00C04697" w:rsidP="004D3B59">
            <w:pPr>
              <w:jc w:val="right"/>
            </w:pPr>
          </w:p>
        </w:tc>
      </w:tr>
      <w:tr w:rsidR="00504E89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04697" w:rsidRDefault="00C04697" w:rsidP="004D3B59"/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C04697" w:rsidRDefault="00C04697" w:rsidP="004D3B59"/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97" w:rsidRDefault="00C04697" w:rsidP="004D3B59">
            <w:pPr>
              <w:jc w:val="right"/>
            </w:pPr>
          </w:p>
        </w:tc>
      </w:tr>
      <w:tr w:rsidR="00504E89" w:rsidTr="004D3B59">
        <w:trPr>
          <w:trHeight w:val="547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C04697" w:rsidRDefault="00C04697" w:rsidP="004D3B59">
            <w:pPr>
              <w:jc w:val="right"/>
            </w:pPr>
            <w:r>
              <w:t>Descriptions of Activities</w:t>
            </w:r>
          </w:p>
        </w:tc>
        <w:tc>
          <w:tcPr>
            <w:tcW w:w="11340" w:type="dxa"/>
            <w:gridSpan w:val="6"/>
          </w:tcPr>
          <w:p w:rsidR="00C04697" w:rsidRDefault="00504E89" w:rsidP="004D3B59">
            <w:r>
              <w:t xml:space="preserve">Use of the Renishaw </w:t>
            </w:r>
            <w:proofErr w:type="spellStart"/>
            <w:r>
              <w:t>InVia</w:t>
            </w:r>
            <w:proofErr w:type="spellEnd"/>
            <w:r>
              <w:t xml:space="preserve"> Spectrometer for Raman and photoluminescence measurements conducted at room temperature</w:t>
            </w:r>
          </w:p>
        </w:tc>
      </w:tr>
      <w:tr w:rsidR="00504E89" w:rsidTr="004D3B59">
        <w:trPr>
          <w:trHeight w:val="22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4D3B59">
            <w:pPr>
              <w:jc w:val="right"/>
            </w:pP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04697" w:rsidRDefault="00C04697" w:rsidP="004D3B59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C04697" w:rsidRDefault="00C04697" w:rsidP="004D3B59"/>
        </w:tc>
        <w:tc>
          <w:tcPr>
            <w:tcW w:w="4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04697" w:rsidRDefault="00C04697" w:rsidP="004D3B59"/>
        </w:tc>
      </w:tr>
      <w:tr w:rsidR="00504E89" w:rsidTr="004D3B59">
        <w:trPr>
          <w:trHeight w:val="659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97" w:rsidRDefault="00C04697" w:rsidP="004D3B59">
            <w:pPr>
              <w:jc w:val="right"/>
            </w:pPr>
            <w:r>
              <w:t>Name of those working to this assessment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504E89">
            <w:r>
              <w:t>Trained Spectrometer Operators</w:t>
            </w:r>
          </w:p>
          <w:p w:rsidR="00C04697" w:rsidRDefault="00504E89" w:rsidP="00504E89">
            <w:r>
              <w:t xml:space="preserve">Listed in the </w:t>
            </w:r>
            <w:proofErr w:type="spellStart"/>
            <w:r>
              <w:t>px</w:t>
            </w:r>
            <w:proofErr w:type="spellEnd"/>
            <w:r>
              <w:t>-</w:t>
            </w:r>
            <w:proofErr w:type="spellStart"/>
            <w:r>
              <w:t>pl</w:t>
            </w:r>
            <w:proofErr w:type="spellEnd"/>
            <w:r>
              <w:t xml:space="preserve">-users </w:t>
            </w:r>
            <w:proofErr w:type="spellStart"/>
            <w:r>
              <w:t>webgroup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697" w:rsidRDefault="00C04697" w:rsidP="004D3B59">
            <w:pPr>
              <w:jc w:val="right"/>
            </w:pPr>
            <w:r>
              <w:t>Any others who may be affected by this assessment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7" w:rsidRDefault="00504E89" w:rsidP="004D3B59">
            <w:r>
              <w:t>All other Lab users</w:t>
            </w:r>
          </w:p>
        </w:tc>
      </w:tr>
      <w:tr w:rsidR="00504E89" w:rsidTr="004D3B59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C04697" w:rsidRDefault="00C04697" w:rsidP="004D3B59">
            <w:pPr>
              <w:jc w:val="right"/>
            </w:pPr>
            <w:r>
              <w:t>Assessment carried out by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4697" w:rsidRDefault="00504E89" w:rsidP="00504E89">
            <w:pPr>
              <w:ind w:firstLine="720"/>
            </w:pPr>
            <w:r>
              <w:t>Ben Breeze</w:t>
            </w:r>
          </w:p>
        </w:tc>
        <w:tc>
          <w:tcPr>
            <w:tcW w:w="69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697" w:rsidRDefault="00C04697" w:rsidP="004D3B59"/>
        </w:tc>
      </w:tr>
      <w:tr w:rsidR="00504E89" w:rsidTr="004D3B59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4D3B59">
            <w:pPr>
              <w:jc w:val="right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97" w:rsidRDefault="00C04697" w:rsidP="004D3B59"/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97" w:rsidRDefault="00C04697" w:rsidP="004D3B59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C04697" w:rsidTr="004D3B59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:rsidR="00C04697" w:rsidRPr="00967DA2" w:rsidRDefault="00C04697" w:rsidP="004D3B5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D" w:rsidRDefault="00504E89" w:rsidP="004D3B59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details of general lab risk assessment please see appropriate</w:t>
            </w:r>
            <w:r w:rsidR="00E618FD">
              <w:rPr>
                <w:rFonts w:ascii="Arial" w:hAnsi="Arial" w:cs="Arial"/>
                <w:szCs w:val="24"/>
              </w:rPr>
              <w:t xml:space="preserve"> local rules</w:t>
            </w:r>
            <w:r>
              <w:rPr>
                <w:rFonts w:ascii="Arial" w:hAnsi="Arial" w:cs="Arial"/>
                <w:szCs w:val="24"/>
              </w:rPr>
              <w:t xml:space="preserve">. A separate Risk assessment must be carried out by the user for each sample being used these must be logged on the online form prior to experiments </w:t>
            </w:r>
          </w:p>
          <w:p w:rsidR="00E618FD" w:rsidRDefault="00E618FD" w:rsidP="004D3B59">
            <w:pPr>
              <w:widowControl w:val="0"/>
              <w:tabs>
                <w:tab w:val="left" w:pos="34"/>
              </w:tabs>
              <w:ind w:left="34" w:hanging="34"/>
            </w:pPr>
            <w:hyperlink r:id="rId9" w:history="1">
              <w:r w:rsidRPr="00905F81">
                <w:rPr>
                  <w:rStyle w:val="Hyperlink"/>
                </w:rPr>
                <w:t>https://warwick.ac.uk/research/rtp/spectroscopy/Safety/Sample</w:t>
              </w:r>
            </w:hyperlink>
          </w:p>
          <w:p w:rsidR="00C04697" w:rsidRDefault="00504E89" w:rsidP="004D3B59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These individual sample assessments are available from B Breeze or M Newton on request.</w:t>
            </w:r>
          </w:p>
        </w:tc>
      </w:tr>
    </w:tbl>
    <w:p w:rsidR="00C04697" w:rsidRDefault="00C04697" w:rsidP="00C04697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725"/>
        <w:gridCol w:w="1857"/>
        <w:gridCol w:w="3694"/>
        <w:gridCol w:w="1451"/>
        <w:gridCol w:w="2306"/>
        <w:gridCol w:w="1410"/>
        <w:gridCol w:w="1402"/>
      </w:tblGrid>
      <w:tr w:rsidR="00504E89" w:rsidRPr="000A10B3" w:rsidTr="00FA2797">
        <w:trPr>
          <w:trHeight w:val="945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lastRenderedPageBreak/>
              <w:t>Foreseeable Significant Hazard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Hazard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Existing control measures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Controlled residual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1454A9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Further Action </w:t>
            </w:r>
            <w:r>
              <w:rPr>
                <w:rFonts w:ascii="Calibri" w:eastAsia="Times New Roman" w:hAnsi="Calibri" w:cs="Times New Roman"/>
                <w:bCs/>
              </w:rPr>
              <w:t>where risk remains moderate/high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By whom &amp; when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FA2797" w:rsidRPr="000A10B3" w:rsidRDefault="00FA2797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Controlled Risk Level </w:t>
            </w:r>
          </w:p>
        </w:tc>
      </w:tr>
      <w:tr w:rsidR="00504E89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504E89" w:rsidRPr="006F523D" w:rsidRDefault="00504E89" w:rsidP="00504E89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Mains electricity  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B563B7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Cs/>
              </w:rPr>
              <w:t xml:space="preserve">Electrocution, burns.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1A2CC3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Users are not to tamper with the equipment. All equipment must have an in date Pat test.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504E89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504E89" w:rsidRPr="001A2CC3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1A2CC3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504E89" w:rsidRPr="001A2CC3" w:rsidRDefault="005E39B4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504E89" w:rsidRPr="006F523D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504E89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504E89" w:rsidRPr="006F523D" w:rsidRDefault="00504E89" w:rsidP="00504E89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Broken Glassware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B563B7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Cuts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1A2CC3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Take care, dispose of sharps and broken glass in the approved receptacles provided. Access to glass blowing bench is restricted.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504E89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Likely)</w:t>
            </w:r>
          </w:p>
          <w:p w:rsidR="00504E89" w:rsidRPr="001A2CC3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04E89" w:rsidRPr="001A2CC3" w:rsidRDefault="00504E89" w:rsidP="00504E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E39B4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504E89" w:rsidRPr="001A2CC3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504E89" w:rsidRPr="006F523D" w:rsidRDefault="00504E89" w:rsidP="00504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973FF4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973FF4" w:rsidRPr="006F523D" w:rsidRDefault="00973FF4" w:rsidP="00973FF4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Laser Light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973FF4" w:rsidRPr="00973FF4" w:rsidRDefault="00973FF4" w:rsidP="00973FF4">
            <w:pPr>
              <w:rPr>
                <w:rFonts w:ascii="Calibri" w:hAnsi="Calibri"/>
                <w:bCs/>
                <w:color w:val="000099"/>
              </w:rPr>
            </w:pPr>
            <w:r w:rsidRPr="00973FF4">
              <w:rPr>
                <w:rFonts w:ascii="Calibri" w:hAnsi="Calibri"/>
                <w:bCs/>
              </w:rPr>
              <w:t>Light</w:t>
            </w:r>
            <w:r>
              <w:rPr>
                <w:rFonts w:ascii="Calibri" w:hAnsi="Calibri"/>
                <w:bCs/>
              </w:rPr>
              <w:t xml:space="preserve"> a</w:t>
            </w:r>
            <w:r w:rsidRPr="00973FF4">
              <w:rPr>
                <w:rFonts w:ascii="Calibri" w:hAnsi="Calibri"/>
                <w:bCs/>
              </w:rPr>
              <w:t>ffecting eye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973FF4" w:rsidRPr="001A2CC3" w:rsidRDefault="00973FF4" w:rsidP="00973F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3FF4">
              <w:rPr>
                <w:rFonts w:ascii="Calibri" w:eastAsia="Times New Roman" w:hAnsi="Calibri" w:cs="Times New Roman"/>
              </w:rPr>
              <w:t>Do not tamper with or attempt to modify apparatus. Interlocks keep laser enclosed</w:t>
            </w:r>
            <w:r>
              <w:rPr>
                <w:rFonts w:ascii="Calibri" w:eastAsia="Times New Roman" w:hAnsi="Calibri" w:cs="Times New Roman"/>
              </w:rPr>
              <w:t xml:space="preserve"> and under normal operation is class one.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973FF4" w:rsidRDefault="00973FF4" w:rsidP="0097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:rsidR="00973FF4" w:rsidRPr="001A2CC3" w:rsidRDefault="00973FF4" w:rsidP="0097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973FF4" w:rsidRPr="001A2CC3" w:rsidRDefault="00973FF4" w:rsidP="00973F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E39B4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973FF4" w:rsidRPr="001A2CC3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973FF4" w:rsidRPr="006F523D" w:rsidRDefault="00973FF4" w:rsidP="0097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AB3D45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AB3D45" w:rsidRPr="006F523D" w:rsidRDefault="00AB3D45" w:rsidP="00AB3D4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Broken Glassware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B563B7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Cuts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Take care, dispose of sharps and broken glass in the approved receptacles provided. Access to glass blowing bench is restricted.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Likely)</w:t>
            </w:r>
          </w:p>
          <w:p w:rsidR="00AB3D45" w:rsidRPr="001A2CC3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E39B4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AB3D45" w:rsidRPr="001A2CC3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Pr="006F523D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AB3D45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AB3D45" w:rsidRPr="006F523D" w:rsidRDefault="00AB3D45" w:rsidP="00AB3D4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Obstructed walkways 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Slip, Fall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Do not block walkways, be aware of risk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Possible)</w:t>
            </w:r>
          </w:p>
          <w:p w:rsidR="00AB3D45" w:rsidRPr="001A2CC3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E39B4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AB3D45" w:rsidRPr="001A2CC3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Pr="006F523D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AB3D45" w:rsidRPr="006F523D" w:rsidTr="00FA2797">
        <w:trPr>
          <w:trHeight w:val="1020"/>
        </w:trPr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AB3D45" w:rsidRPr="006F523D" w:rsidRDefault="00AB3D45" w:rsidP="00AB3D45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>Dirt or polluted work area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Poisoning, eye and skin irritation 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Keep all work areas clean and tidy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Possible)</w:t>
            </w:r>
          </w:p>
          <w:p w:rsidR="00AB3D45" w:rsidRPr="001A2CC3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AB3D45" w:rsidRPr="001A2CC3" w:rsidRDefault="00AB3D45" w:rsidP="00AB3D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:rsidR="005E39B4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Ben Breeze</w:t>
            </w:r>
          </w:p>
          <w:p w:rsidR="00AB3D45" w:rsidRPr="001A2CC3" w:rsidRDefault="005E39B4" w:rsidP="005E39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05/01/2018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AB3D45" w:rsidRPr="006F523D" w:rsidRDefault="00AB3D45" w:rsidP="00AB3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</w:tbl>
    <w:p w:rsidR="00C04697" w:rsidRDefault="00C04697" w:rsidP="00C04697">
      <w:pPr>
        <w:rPr>
          <w:b/>
          <w:color w:val="000099"/>
        </w:rPr>
      </w:pPr>
    </w:p>
    <w:p w:rsidR="00AB3D45" w:rsidRDefault="00AB3D45" w:rsidP="00C04697">
      <w:pPr>
        <w:rPr>
          <w:b/>
          <w:color w:val="000099"/>
        </w:rPr>
      </w:pPr>
    </w:p>
    <w:p w:rsidR="00C04697" w:rsidRPr="006F523D" w:rsidRDefault="00C04697" w:rsidP="00C04697">
      <w:pPr>
        <w:rPr>
          <w:b/>
          <w:color w:val="000099"/>
        </w:rPr>
      </w:pPr>
      <w:r w:rsidRPr="006F523D">
        <w:rPr>
          <w:b/>
          <w:color w:val="000099"/>
        </w:rPr>
        <w:lastRenderedPageBreak/>
        <w:t>Work should not be carried out until the assessment is completed to a suitable &amp; sufficient level and all required control measures are in place.</w:t>
      </w:r>
    </w:p>
    <w:p w:rsidR="00C04697" w:rsidRDefault="00C04697" w:rsidP="00C04697"/>
    <w:p w:rsidR="00C04697" w:rsidRDefault="00C04697" w:rsidP="00C04697">
      <w:r>
        <w:t>Is assessment suitable and sufficient     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459"/>
        <w:gridCol w:w="974"/>
        <w:gridCol w:w="1129"/>
        <w:gridCol w:w="5731"/>
      </w:tblGrid>
      <w:tr w:rsidR="00C04697" w:rsidTr="004D3B59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C04697" w:rsidRDefault="00C04697" w:rsidP="004D3B59">
            <w:r>
              <w:t>Any further actions required to allow work to commence</w:t>
            </w:r>
          </w:p>
          <w:p w:rsidR="00C04697" w:rsidRDefault="00C04697" w:rsidP="004D3B59"/>
          <w:p w:rsidR="00C04697" w:rsidRDefault="00C04697" w:rsidP="004D3B59"/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:rsidR="00C04697" w:rsidRDefault="00C04697" w:rsidP="004D3B59"/>
          <w:p w:rsidR="00C04697" w:rsidRDefault="00AB3D45" w:rsidP="004D3B59">
            <w:r>
              <w:t>none</w:t>
            </w:r>
          </w:p>
          <w:p w:rsidR="00C04697" w:rsidRDefault="00C04697" w:rsidP="004D3B59"/>
          <w:p w:rsidR="00C04697" w:rsidRDefault="00C04697" w:rsidP="004D3B59"/>
        </w:tc>
      </w:tr>
      <w:tr w:rsidR="00C04697" w:rsidTr="004D3B59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:rsidR="00C04697" w:rsidRDefault="00C04697" w:rsidP="004D3B5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4697" w:rsidRDefault="00C04697" w:rsidP="004D3B59"/>
        </w:tc>
        <w:tc>
          <w:tcPr>
            <w:tcW w:w="1134" w:type="dxa"/>
            <w:tcBorders>
              <w:left w:val="nil"/>
              <w:right w:val="nil"/>
            </w:tcBorders>
          </w:tcPr>
          <w:p w:rsidR="00C04697" w:rsidRDefault="00C04697" w:rsidP="004D3B59"/>
        </w:tc>
        <w:tc>
          <w:tcPr>
            <w:tcW w:w="5844" w:type="dxa"/>
            <w:tcBorders>
              <w:left w:val="nil"/>
              <w:right w:val="nil"/>
            </w:tcBorders>
          </w:tcPr>
          <w:p w:rsidR="00C04697" w:rsidRDefault="00C04697" w:rsidP="004D3B59"/>
        </w:tc>
      </w:tr>
      <w:tr w:rsidR="00C04697" w:rsidTr="004D3B59">
        <w:tc>
          <w:tcPr>
            <w:tcW w:w="1668" w:type="dxa"/>
            <w:vAlign w:val="center"/>
          </w:tcPr>
          <w:p w:rsidR="00C04697" w:rsidRDefault="00C04697" w:rsidP="004D3B59">
            <w:pPr>
              <w:jc w:val="right"/>
            </w:pPr>
            <w:r>
              <w:t>Approved By</w:t>
            </w:r>
          </w:p>
        </w:tc>
        <w:tc>
          <w:tcPr>
            <w:tcW w:w="4536" w:type="dxa"/>
          </w:tcPr>
          <w:p w:rsidR="00C04697" w:rsidRDefault="005E39B4" w:rsidP="004D3B59">
            <w:r>
              <w:t>Ben Breeze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04697" w:rsidRDefault="00C04697" w:rsidP="004D3B5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4697" w:rsidRDefault="00C04697" w:rsidP="004D3B59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C04697" w:rsidRDefault="005E39B4" w:rsidP="004D3B59">
            <w:r>
              <w:t>RTP – Manager</w:t>
            </w:r>
          </w:p>
        </w:tc>
      </w:tr>
      <w:tr w:rsidR="00C04697" w:rsidTr="004D3B59">
        <w:tc>
          <w:tcPr>
            <w:tcW w:w="1668" w:type="dxa"/>
            <w:vAlign w:val="center"/>
          </w:tcPr>
          <w:p w:rsidR="00C04697" w:rsidRDefault="00C04697" w:rsidP="004D3B59">
            <w:pPr>
              <w:jc w:val="right"/>
            </w:pPr>
            <w:r>
              <w:t>Date</w:t>
            </w:r>
          </w:p>
        </w:tc>
        <w:tc>
          <w:tcPr>
            <w:tcW w:w="4536" w:type="dxa"/>
          </w:tcPr>
          <w:p w:rsidR="00C04697" w:rsidRDefault="005E39B4" w:rsidP="004D3B59">
            <w:r>
              <w:t>05/01/2018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C04697" w:rsidRDefault="00C04697" w:rsidP="004D3B59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4697" w:rsidRDefault="00C04697" w:rsidP="004D3B59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:rsidR="00C04697" w:rsidRDefault="00C04697" w:rsidP="004D3B59"/>
        </w:tc>
      </w:tr>
    </w:tbl>
    <w:p w:rsidR="00C04697" w:rsidRDefault="00C04697" w:rsidP="00C04697"/>
    <w:p w:rsidR="00C04697" w:rsidRDefault="00C04697" w:rsidP="00C04697">
      <w:r w:rsidRPr="00A92CC6">
        <w:t>Please print a copy, sign it and keep for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06"/>
        <w:gridCol w:w="1106"/>
        <w:gridCol w:w="1106"/>
        <w:gridCol w:w="1106"/>
        <w:gridCol w:w="2212"/>
        <w:gridCol w:w="1481"/>
        <w:gridCol w:w="1134"/>
      </w:tblGrid>
      <w:tr w:rsidR="00C04697" w:rsidRPr="002A1B7D" w:rsidTr="004D3B59"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gridSpan w:val="5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1B7D">
              <w:rPr>
                <w:rFonts w:ascii="Arial" w:eastAsia="Times New Roman" w:hAnsi="Arial" w:cs="Arial"/>
                <w:b/>
                <w:bCs/>
              </w:rPr>
              <w:t>Severity of injury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C04697" w:rsidRPr="002A1B7D" w:rsidTr="004D3B59"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2A1B7D">
              <w:rPr>
                <w:rFonts w:ascii="Arial" w:eastAsia="Times New Roman" w:hAnsi="Arial" w:cs="Arial"/>
                <w:b/>
                <w:bCs/>
              </w:rPr>
              <w:t>Likelihood</w:t>
            </w:r>
          </w:p>
        </w:tc>
        <w:tc>
          <w:tcPr>
            <w:tcW w:w="123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Superficial 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Serious 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106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Extreme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4697" w:rsidRPr="002A1B7D" w:rsidTr="004D3B59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Unlikely</w:t>
            </w:r>
          </w:p>
        </w:tc>
        <w:tc>
          <w:tcPr>
            <w:tcW w:w="1239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C04697" w:rsidRPr="00EE0AB1" w:rsidTr="004D3B59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Possible </w:t>
            </w:r>
          </w:p>
        </w:tc>
        <w:tc>
          <w:tcPr>
            <w:tcW w:w="1239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C04697" w:rsidRPr="002A1B7D" w:rsidTr="004D3B59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Likely</w:t>
            </w:r>
          </w:p>
        </w:tc>
        <w:tc>
          <w:tcPr>
            <w:tcW w:w="1239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  <w:tr w:rsidR="00C04697" w:rsidRPr="002A1B7D" w:rsidTr="004D3B59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Very likely</w:t>
            </w:r>
          </w:p>
        </w:tc>
        <w:tc>
          <w:tcPr>
            <w:tcW w:w="1239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C04697" w:rsidRPr="007D42B6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4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Risk Rating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(highest level found)</w:t>
            </w:r>
          </w:p>
        </w:tc>
        <w:tc>
          <w:tcPr>
            <w:tcW w:w="1134" w:type="dxa"/>
            <w:vMerge w:val="restart"/>
          </w:tcPr>
          <w:p w:rsidR="00C04697" w:rsidRPr="00EE0AB1" w:rsidRDefault="00AB3D45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AB3D45">
              <w:rPr>
                <w:rFonts w:ascii="Arial" w:eastAsia="Times New Roman" w:hAnsi="Arial" w:cs="Arial"/>
                <w:b/>
                <w:bCs/>
                <w:color w:val="5B9BD5" w:themeColor="accent1"/>
                <w:sz w:val="20"/>
                <w:szCs w:val="20"/>
              </w:rPr>
              <w:t>low</w:t>
            </w:r>
          </w:p>
        </w:tc>
      </w:tr>
      <w:tr w:rsidR="00C04697" w:rsidRPr="002A1B7D" w:rsidTr="004D3B59">
        <w:trPr>
          <w:trHeight w:val="284"/>
        </w:trPr>
        <w:tc>
          <w:tcPr>
            <w:tcW w:w="1809" w:type="dxa"/>
            <w:shd w:val="clear" w:color="auto" w:fill="D9D9D9"/>
          </w:tcPr>
          <w:p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Extremely likely</w:t>
            </w:r>
          </w:p>
        </w:tc>
        <w:tc>
          <w:tcPr>
            <w:tcW w:w="1239" w:type="dxa"/>
          </w:tcPr>
          <w:p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:rsidR="00C04697" w:rsidRPr="009818F3" w:rsidRDefault="00C04697" w:rsidP="00C04697">
      <w:pPr>
        <w:rPr>
          <w:i/>
        </w:rPr>
      </w:pPr>
      <w:r w:rsidRPr="009818F3">
        <w:rPr>
          <w:i/>
        </w:rPr>
        <w:t>See ‘Matrix for risk evaluation’ for further guidance.</w:t>
      </w:r>
    </w:p>
    <w:p w:rsidR="00DF6251" w:rsidRPr="00DF6251" w:rsidRDefault="00DF6251" w:rsidP="00DF6251">
      <w:pPr>
        <w:pStyle w:val="ListParagraph"/>
        <w:ind w:left="792"/>
        <w:rPr>
          <w:rFonts w:ascii="Arial" w:hAnsi="Arial" w:cs="Arial"/>
        </w:rPr>
      </w:pPr>
    </w:p>
    <w:sectPr w:rsidR="00DF6251" w:rsidRPr="00DF6251" w:rsidSect="00661C7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97" w:rsidRDefault="00C04697" w:rsidP="00B25957">
      <w:pPr>
        <w:spacing w:after="0" w:line="240" w:lineRule="auto"/>
      </w:pPr>
      <w:r>
        <w:separator/>
      </w:r>
    </w:p>
  </w:endnote>
  <w:endnote w:type="continuationSeparator" w:id="0">
    <w:p w:rsidR="00C04697" w:rsidRDefault="00C04697" w:rsidP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8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BF7" w:rsidRDefault="00DA1BF7">
        <w:pPr>
          <w:pStyle w:val="Footer"/>
          <w:jc w:val="right"/>
        </w:pPr>
        <w:r>
          <w:fldChar w:fldCharType="begin"/>
        </w:r>
        <w:r w:rsidRPr="00504E89">
          <w:instrText xml:space="preserve"> PAGE   \* MERGEFORMAT </w:instrText>
        </w:r>
        <w:r>
          <w:fldChar w:fldCharType="separate"/>
        </w:r>
        <w:r w:rsidR="005E39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1BF7" w:rsidRDefault="00FA2797">
    <w:pPr>
      <w:pStyle w:val="Footer"/>
    </w:pPr>
    <w:r>
      <w:t>RA-</w:t>
    </w:r>
    <w:r w:rsidR="00504E89">
      <w:t>R</w:t>
    </w:r>
    <w:r w:rsidR="00AB3D45">
      <w:t>enishawInV</w:t>
    </w:r>
    <w:r w:rsidR="00504E89">
      <w:t>ia</w:t>
    </w:r>
    <w:r w:rsidR="00E618FD">
      <w:t>_V2.0</w:t>
    </w:r>
    <w:r>
      <w:t xml:space="preserve"> </w:t>
    </w:r>
  </w:p>
  <w:p w:rsidR="00504E89" w:rsidRDefault="00504E8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97" w:rsidRDefault="00FA2797">
    <w:pPr>
      <w:pStyle w:val="Footer"/>
    </w:pPr>
    <w:r>
      <w:t>RA-Lambda1050_V1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97" w:rsidRDefault="00C04697" w:rsidP="00B25957">
      <w:pPr>
        <w:spacing w:after="0" w:line="240" w:lineRule="auto"/>
      </w:pPr>
      <w:r>
        <w:separator/>
      </w:r>
    </w:p>
  </w:footnote>
  <w:footnote w:type="continuationSeparator" w:id="0">
    <w:p w:rsidR="00C04697" w:rsidRDefault="00C04697" w:rsidP="00B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7" w:rsidRDefault="00B25957" w:rsidP="00B25957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64A1D057" wp14:editId="53BB9DA1">
          <wp:extent cx="10668000" cy="1350645"/>
          <wp:effectExtent l="0" t="0" r="0" b="190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2B" w:rsidRDefault="005C092B" w:rsidP="005C092B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6A1E4B0" wp14:editId="1BCF0935">
          <wp:extent cx="10690860" cy="1352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636" cy="136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73"/>
    <w:multiLevelType w:val="hybridMultilevel"/>
    <w:tmpl w:val="3AF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2A1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36E4"/>
    <w:multiLevelType w:val="hybridMultilevel"/>
    <w:tmpl w:val="241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E14"/>
    <w:multiLevelType w:val="hybridMultilevel"/>
    <w:tmpl w:val="ECD0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BF0"/>
    <w:multiLevelType w:val="hybridMultilevel"/>
    <w:tmpl w:val="30F6D8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840EA"/>
    <w:multiLevelType w:val="hybridMultilevel"/>
    <w:tmpl w:val="2952AE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F0E"/>
    <w:multiLevelType w:val="hybridMultilevel"/>
    <w:tmpl w:val="149E35AA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EC134F4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E4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17E"/>
    <w:multiLevelType w:val="hybridMultilevel"/>
    <w:tmpl w:val="ED7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2575D"/>
    <w:multiLevelType w:val="hybridMultilevel"/>
    <w:tmpl w:val="C7AA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711"/>
    <w:multiLevelType w:val="multilevel"/>
    <w:tmpl w:val="3FDAE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14555"/>
    <w:multiLevelType w:val="hybridMultilevel"/>
    <w:tmpl w:val="17B83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9F8"/>
    <w:multiLevelType w:val="multilevel"/>
    <w:tmpl w:val="EB164E6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446C90"/>
    <w:multiLevelType w:val="hybridMultilevel"/>
    <w:tmpl w:val="47CE351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60594"/>
    <w:multiLevelType w:val="hybridMultilevel"/>
    <w:tmpl w:val="6B4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2AD"/>
    <w:multiLevelType w:val="hybridMultilevel"/>
    <w:tmpl w:val="501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93F"/>
    <w:multiLevelType w:val="hybridMultilevel"/>
    <w:tmpl w:val="4AFA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954"/>
    <w:multiLevelType w:val="hybridMultilevel"/>
    <w:tmpl w:val="6F94FB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7B4E51"/>
    <w:multiLevelType w:val="hybridMultilevel"/>
    <w:tmpl w:val="095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63B"/>
    <w:multiLevelType w:val="hybridMultilevel"/>
    <w:tmpl w:val="130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4AAE"/>
    <w:multiLevelType w:val="hybridMultilevel"/>
    <w:tmpl w:val="071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7"/>
    <w:rsid w:val="000205B1"/>
    <w:rsid w:val="000400E8"/>
    <w:rsid w:val="00046832"/>
    <w:rsid w:val="000B471B"/>
    <w:rsid w:val="000C58E2"/>
    <w:rsid w:val="000E0EC6"/>
    <w:rsid w:val="00105AE2"/>
    <w:rsid w:val="001373EF"/>
    <w:rsid w:val="00143DEE"/>
    <w:rsid w:val="001454A9"/>
    <w:rsid w:val="00154A28"/>
    <w:rsid w:val="001558AD"/>
    <w:rsid w:val="00173345"/>
    <w:rsid w:val="00175E67"/>
    <w:rsid w:val="00176244"/>
    <w:rsid w:val="001D092C"/>
    <w:rsid w:val="001F6716"/>
    <w:rsid w:val="002011BC"/>
    <w:rsid w:val="00237300"/>
    <w:rsid w:val="00241747"/>
    <w:rsid w:val="0026296D"/>
    <w:rsid w:val="00285279"/>
    <w:rsid w:val="00286CB2"/>
    <w:rsid w:val="002A3A73"/>
    <w:rsid w:val="002A563F"/>
    <w:rsid w:val="002C08B5"/>
    <w:rsid w:val="002E1398"/>
    <w:rsid w:val="002F3CA4"/>
    <w:rsid w:val="002F4C4C"/>
    <w:rsid w:val="00301B8B"/>
    <w:rsid w:val="003045CA"/>
    <w:rsid w:val="00363A4C"/>
    <w:rsid w:val="00376251"/>
    <w:rsid w:val="00381F82"/>
    <w:rsid w:val="00384BE9"/>
    <w:rsid w:val="00397D4C"/>
    <w:rsid w:val="003A21D8"/>
    <w:rsid w:val="003A5861"/>
    <w:rsid w:val="003C0389"/>
    <w:rsid w:val="003D2BC6"/>
    <w:rsid w:val="003E0F56"/>
    <w:rsid w:val="00400BFC"/>
    <w:rsid w:val="004413F4"/>
    <w:rsid w:val="00482907"/>
    <w:rsid w:val="004D1316"/>
    <w:rsid w:val="004E3B9A"/>
    <w:rsid w:val="004E5238"/>
    <w:rsid w:val="00504E89"/>
    <w:rsid w:val="00505409"/>
    <w:rsid w:val="00512ECC"/>
    <w:rsid w:val="00520766"/>
    <w:rsid w:val="00532C19"/>
    <w:rsid w:val="00534574"/>
    <w:rsid w:val="005969F2"/>
    <w:rsid w:val="005A7FD0"/>
    <w:rsid w:val="005B0775"/>
    <w:rsid w:val="005C092B"/>
    <w:rsid w:val="005E39B4"/>
    <w:rsid w:val="005E40E4"/>
    <w:rsid w:val="006118FC"/>
    <w:rsid w:val="00661C76"/>
    <w:rsid w:val="006902E1"/>
    <w:rsid w:val="006958B5"/>
    <w:rsid w:val="006B197A"/>
    <w:rsid w:val="00707ACD"/>
    <w:rsid w:val="00716829"/>
    <w:rsid w:val="0073521E"/>
    <w:rsid w:val="0075211E"/>
    <w:rsid w:val="00774DF4"/>
    <w:rsid w:val="00777818"/>
    <w:rsid w:val="00796676"/>
    <w:rsid w:val="007F24AD"/>
    <w:rsid w:val="007F3729"/>
    <w:rsid w:val="007F61E9"/>
    <w:rsid w:val="007F75D8"/>
    <w:rsid w:val="00815905"/>
    <w:rsid w:val="008215B8"/>
    <w:rsid w:val="008431E8"/>
    <w:rsid w:val="00861C82"/>
    <w:rsid w:val="008632E4"/>
    <w:rsid w:val="008730DA"/>
    <w:rsid w:val="00874129"/>
    <w:rsid w:val="008828B4"/>
    <w:rsid w:val="008D2348"/>
    <w:rsid w:val="008F3ADC"/>
    <w:rsid w:val="00910541"/>
    <w:rsid w:val="00915EE3"/>
    <w:rsid w:val="00973FF4"/>
    <w:rsid w:val="00984F4F"/>
    <w:rsid w:val="009878E3"/>
    <w:rsid w:val="009903B5"/>
    <w:rsid w:val="009930C5"/>
    <w:rsid w:val="009A1130"/>
    <w:rsid w:val="009B6021"/>
    <w:rsid w:val="009E2528"/>
    <w:rsid w:val="009E2773"/>
    <w:rsid w:val="009F4543"/>
    <w:rsid w:val="00A1496F"/>
    <w:rsid w:val="00A16B0D"/>
    <w:rsid w:val="00A31F03"/>
    <w:rsid w:val="00A60835"/>
    <w:rsid w:val="00A812F4"/>
    <w:rsid w:val="00A863EA"/>
    <w:rsid w:val="00A952A1"/>
    <w:rsid w:val="00AB3D45"/>
    <w:rsid w:val="00AB68AA"/>
    <w:rsid w:val="00B256B8"/>
    <w:rsid w:val="00B25957"/>
    <w:rsid w:val="00B44238"/>
    <w:rsid w:val="00B560A4"/>
    <w:rsid w:val="00B907F3"/>
    <w:rsid w:val="00B96851"/>
    <w:rsid w:val="00C04697"/>
    <w:rsid w:val="00C112D0"/>
    <w:rsid w:val="00C151CD"/>
    <w:rsid w:val="00C26A86"/>
    <w:rsid w:val="00C334DD"/>
    <w:rsid w:val="00C36526"/>
    <w:rsid w:val="00C457DE"/>
    <w:rsid w:val="00C946E3"/>
    <w:rsid w:val="00CA3E4B"/>
    <w:rsid w:val="00CB7786"/>
    <w:rsid w:val="00CC13BC"/>
    <w:rsid w:val="00CD7184"/>
    <w:rsid w:val="00CF0F9F"/>
    <w:rsid w:val="00CF35DD"/>
    <w:rsid w:val="00CF63C5"/>
    <w:rsid w:val="00D17726"/>
    <w:rsid w:val="00D17962"/>
    <w:rsid w:val="00D3529D"/>
    <w:rsid w:val="00D7277D"/>
    <w:rsid w:val="00D921FE"/>
    <w:rsid w:val="00DA1BF7"/>
    <w:rsid w:val="00DB431F"/>
    <w:rsid w:val="00DD0263"/>
    <w:rsid w:val="00DE185A"/>
    <w:rsid w:val="00DE5EB4"/>
    <w:rsid w:val="00DF6251"/>
    <w:rsid w:val="00DF7243"/>
    <w:rsid w:val="00E1459A"/>
    <w:rsid w:val="00E618FD"/>
    <w:rsid w:val="00ED34F3"/>
    <w:rsid w:val="00F03F41"/>
    <w:rsid w:val="00F3485E"/>
    <w:rsid w:val="00F4360F"/>
    <w:rsid w:val="00F5727B"/>
    <w:rsid w:val="00F60856"/>
    <w:rsid w:val="00F74966"/>
    <w:rsid w:val="00FA2797"/>
    <w:rsid w:val="00FB3F6A"/>
    <w:rsid w:val="00FC395E"/>
    <w:rsid w:val="00FC654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B1BACB"/>
  <w15:chartTrackingRefBased/>
  <w15:docId w15:val="{8EF91654-2FDE-47D7-87E3-7AEF6E3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30"/>
  </w:style>
  <w:style w:type="paragraph" w:styleId="Heading1">
    <w:name w:val="heading 1"/>
    <w:basedOn w:val="Normal"/>
    <w:next w:val="Normal"/>
    <w:link w:val="Heading1Char"/>
    <w:uiPriority w:val="9"/>
    <w:qFormat/>
    <w:rsid w:val="009A1130"/>
    <w:pPr>
      <w:keepNext/>
      <w:keepLines/>
      <w:numPr>
        <w:numId w:val="21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04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1F"/>
    <w:pPr>
      <w:ind w:left="720"/>
      <w:contextualSpacing/>
    </w:pPr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7"/>
  </w:style>
  <w:style w:type="paragraph" w:styleId="Footer">
    <w:name w:val="footer"/>
    <w:basedOn w:val="Normal"/>
    <w:link w:val="Foot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863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2E4"/>
    <w:rPr>
      <w:vertAlign w:val="superscript"/>
    </w:rPr>
  </w:style>
  <w:style w:type="paragraph" w:styleId="NoSpacing">
    <w:name w:val="No Spacing"/>
    <w:link w:val="NoSpacingChar"/>
    <w:uiPriority w:val="1"/>
    <w:qFormat/>
    <w:rsid w:val="005C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30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1E8C"/>
    <w:pPr>
      <w:tabs>
        <w:tab w:val="left" w:pos="1134"/>
        <w:tab w:val="right" w:leader="dot" w:pos="9016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04697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arwick.ac.uk/research/rtp/spectroscopy/Safety/Samp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F\OCH%202006\Safety%20&amp;%20OH%20Misc\Admin\Warwick%20Brand%20New%20Documants\Blank%20Document%20Header%20Auberg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Fire safety Adviser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2B6F7E-4954-4E34-A340-61BF5BC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Header Aubergine</Template>
  <TotalTime>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Fire Safety withConcerto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Fire Safety withConcerto</dc:title>
  <dc:subject>Guidance on the fire safety sections of concerto</dc:subject>
  <dc:creator>Lakin, Jo</dc:creator>
  <cp:keywords/>
  <dc:description/>
  <cp:lastModifiedBy>Windows User</cp:lastModifiedBy>
  <cp:revision>3</cp:revision>
  <cp:lastPrinted>2015-09-23T13:27:00Z</cp:lastPrinted>
  <dcterms:created xsi:type="dcterms:W3CDTF">2018-01-05T08:42:00Z</dcterms:created>
  <dcterms:modified xsi:type="dcterms:W3CDTF">2018-01-05T08:49:00Z</dcterms:modified>
</cp:coreProperties>
</file>