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6A03" w:rsidRPr="00766A03" w:rsidRDefault="00766A03" w:rsidP="00766A03">
      <w:pPr>
        <w:autoSpaceDE w:val="0"/>
        <w:autoSpaceDN w:val="0"/>
        <w:adjustRightInd w:val="0"/>
        <w:spacing w:after="0" w:line="240" w:lineRule="auto"/>
        <w:jc w:val="both"/>
        <w:rPr>
          <w:rFonts w:ascii="Arial" w:hAnsi="Arial" w:cs="Arial"/>
          <w:b/>
          <w:bCs/>
          <w:iCs/>
          <w:lang w:eastAsia="en-GB"/>
        </w:rPr>
      </w:pPr>
      <w:r w:rsidRPr="00766A03">
        <w:rPr>
          <w:rFonts w:ascii="Arial" w:hAnsi="Arial" w:cs="Arial"/>
          <w:b/>
          <w:bCs/>
          <w:iCs/>
          <w:lang w:eastAsia="en-GB"/>
        </w:rPr>
        <w:t xml:space="preserve">Laser Risk Assessment </w:t>
      </w:r>
    </w:p>
    <w:p w:rsidR="00766A03" w:rsidRDefault="00766A03" w:rsidP="00766A03">
      <w:pPr>
        <w:autoSpaceDE w:val="0"/>
        <w:autoSpaceDN w:val="0"/>
        <w:adjustRightInd w:val="0"/>
        <w:spacing w:after="0" w:line="240" w:lineRule="auto"/>
        <w:jc w:val="both"/>
        <w:rPr>
          <w:rFonts w:ascii="Arial" w:hAnsi="Arial" w:cs="Arial"/>
          <w:bCs/>
          <w:iCs/>
          <w:sz w:val="20"/>
          <w:szCs w:val="20"/>
          <w:lang w:eastAsia="en-GB"/>
        </w:rPr>
      </w:pPr>
    </w:p>
    <w:p w:rsidR="00766A03" w:rsidRDefault="00766A03" w:rsidP="00766A03">
      <w:pPr>
        <w:autoSpaceDE w:val="0"/>
        <w:autoSpaceDN w:val="0"/>
        <w:adjustRightInd w:val="0"/>
        <w:spacing w:after="0" w:line="240" w:lineRule="auto"/>
        <w:jc w:val="both"/>
        <w:rPr>
          <w:rFonts w:ascii="Arial" w:hAnsi="Arial" w:cs="Arial"/>
          <w:bCs/>
          <w:iCs/>
          <w:sz w:val="20"/>
          <w:szCs w:val="20"/>
          <w:lang w:eastAsia="en-GB"/>
        </w:rPr>
      </w:pPr>
    </w:p>
    <w:p w:rsidR="00766A03" w:rsidRDefault="00766A03" w:rsidP="00766A03">
      <w:pPr>
        <w:autoSpaceDE w:val="0"/>
        <w:autoSpaceDN w:val="0"/>
        <w:adjustRightInd w:val="0"/>
        <w:spacing w:after="0" w:line="240" w:lineRule="auto"/>
        <w:jc w:val="both"/>
        <w:rPr>
          <w:rFonts w:ascii="Arial" w:hAnsi="Arial" w:cs="Arial"/>
          <w:bCs/>
          <w:iCs/>
          <w:sz w:val="20"/>
          <w:szCs w:val="20"/>
          <w:lang w:eastAsia="en-GB"/>
        </w:rPr>
      </w:pPr>
    </w:p>
    <w:p w:rsidR="00766A03" w:rsidRDefault="00766A03" w:rsidP="00766A03">
      <w:pPr>
        <w:numPr>
          <w:ilvl w:val="0"/>
          <w:numId w:val="1"/>
        </w:numPr>
        <w:autoSpaceDE w:val="0"/>
        <w:autoSpaceDN w:val="0"/>
        <w:adjustRightInd w:val="0"/>
        <w:spacing w:after="0" w:line="240" w:lineRule="auto"/>
        <w:jc w:val="both"/>
        <w:rPr>
          <w:rFonts w:ascii="Arial" w:hAnsi="Arial" w:cs="Arial"/>
          <w:bCs/>
          <w:iCs/>
          <w:sz w:val="20"/>
          <w:szCs w:val="20"/>
          <w:lang w:eastAsia="en-GB"/>
        </w:rPr>
      </w:pPr>
      <w:r>
        <w:rPr>
          <w:rFonts w:ascii="Arial" w:hAnsi="Arial" w:cs="Arial"/>
          <w:bCs/>
          <w:iCs/>
          <w:sz w:val="20"/>
          <w:szCs w:val="20"/>
          <w:lang w:eastAsia="en-GB"/>
        </w:rPr>
        <w:t xml:space="preserve"> LRA1   Background Information</w:t>
      </w:r>
    </w:p>
    <w:p w:rsidR="00766A03" w:rsidRDefault="00766A03" w:rsidP="00766A03">
      <w:pPr>
        <w:autoSpaceDE w:val="0"/>
        <w:autoSpaceDN w:val="0"/>
        <w:adjustRightInd w:val="0"/>
        <w:spacing w:after="0" w:line="240" w:lineRule="auto"/>
        <w:jc w:val="both"/>
        <w:rPr>
          <w:rFonts w:ascii="Arial" w:hAnsi="Arial" w:cs="Arial"/>
          <w:bCs/>
          <w:iCs/>
          <w:sz w:val="20"/>
          <w:szCs w:val="20"/>
          <w:lang w:eastAsia="en-G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369"/>
        <w:gridCol w:w="4961"/>
        <w:gridCol w:w="3590"/>
      </w:tblGrid>
      <w:tr w:rsidR="00766A03" w:rsidTr="00A0387A">
        <w:tc>
          <w:tcPr>
            <w:tcW w:w="8330" w:type="dxa"/>
            <w:gridSpan w:val="2"/>
            <w:shd w:val="clear" w:color="auto" w:fill="auto"/>
          </w:tcPr>
          <w:p w:rsidR="00766A03" w:rsidRPr="002201B5" w:rsidRDefault="00766A03" w:rsidP="006C1514">
            <w:pPr>
              <w:autoSpaceDE w:val="0"/>
              <w:autoSpaceDN w:val="0"/>
              <w:adjustRightInd w:val="0"/>
              <w:spacing w:after="0" w:line="240" w:lineRule="auto"/>
              <w:jc w:val="both"/>
              <w:rPr>
                <w:rFonts w:ascii="Arial" w:hAnsi="Arial" w:cs="Arial"/>
                <w:bCs/>
                <w:iCs/>
                <w:sz w:val="20"/>
                <w:szCs w:val="20"/>
                <w:lang w:eastAsia="en-GB"/>
              </w:rPr>
            </w:pPr>
            <w:r w:rsidRPr="002201B5">
              <w:rPr>
                <w:rFonts w:ascii="Arial" w:hAnsi="Arial" w:cs="Arial"/>
                <w:bCs/>
                <w:iCs/>
                <w:sz w:val="20"/>
                <w:szCs w:val="20"/>
                <w:lang w:eastAsia="en-GB"/>
              </w:rPr>
              <w:t>Background information</w:t>
            </w:r>
          </w:p>
          <w:p w:rsidR="00766A03" w:rsidRPr="002201B5" w:rsidRDefault="00766A03" w:rsidP="006C1514">
            <w:pPr>
              <w:autoSpaceDE w:val="0"/>
              <w:autoSpaceDN w:val="0"/>
              <w:adjustRightInd w:val="0"/>
              <w:spacing w:after="0" w:line="240" w:lineRule="auto"/>
              <w:jc w:val="both"/>
              <w:rPr>
                <w:rFonts w:ascii="Arial" w:hAnsi="Arial" w:cs="Arial"/>
                <w:bCs/>
                <w:iCs/>
                <w:sz w:val="20"/>
                <w:szCs w:val="20"/>
                <w:lang w:eastAsia="en-GB"/>
              </w:rPr>
            </w:pPr>
          </w:p>
          <w:p w:rsidR="00766A03" w:rsidRPr="002201B5" w:rsidRDefault="00766A03" w:rsidP="006C1514">
            <w:pPr>
              <w:autoSpaceDE w:val="0"/>
              <w:autoSpaceDN w:val="0"/>
              <w:adjustRightInd w:val="0"/>
              <w:spacing w:after="0" w:line="240" w:lineRule="auto"/>
              <w:jc w:val="both"/>
              <w:rPr>
                <w:rFonts w:ascii="Arial" w:hAnsi="Arial" w:cs="Arial"/>
                <w:bCs/>
                <w:iCs/>
                <w:sz w:val="20"/>
                <w:szCs w:val="20"/>
                <w:lang w:eastAsia="en-GB"/>
              </w:rPr>
            </w:pPr>
          </w:p>
        </w:tc>
        <w:tc>
          <w:tcPr>
            <w:tcW w:w="3590" w:type="dxa"/>
            <w:shd w:val="clear" w:color="auto" w:fill="auto"/>
          </w:tcPr>
          <w:p w:rsidR="00766A03" w:rsidRPr="002201B5" w:rsidRDefault="00766A03" w:rsidP="006C1514">
            <w:pPr>
              <w:autoSpaceDE w:val="0"/>
              <w:autoSpaceDN w:val="0"/>
              <w:adjustRightInd w:val="0"/>
              <w:spacing w:after="0" w:line="240" w:lineRule="auto"/>
              <w:jc w:val="both"/>
              <w:rPr>
                <w:rFonts w:ascii="Arial" w:hAnsi="Arial" w:cs="Arial"/>
                <w:bCs/>
                <w:iCs/>
                <w:sz w:val="20"/>
                <w:szCs w:val="20"/>
                <w:lang w:eastAsia="en-GB"/>
              </w:rPr>
            </w:pPr>
            <w:r w:rsidRPr="002201B5">
              <w:rPr>
                <w:rFonts w:ascii="Arial" w:hAnsi="Arial" w:cs="Arial"/>
                <w:bCs/>
                <w:iCs/>
                <w:sz w:val="20"/>
                <w:szCs w:val="20"/>
                <w:lang w:eastAsia="en-GB"/>
              </w:rPr>
              <w:t xml:space="preserve">Date </w:t>
            </w:r>
            <w:r w:rsidR="0093675B">
              <w:rPr>
                <w:rFonts w:ascii="Arial" w:hAnsi="Arial" w:cs="Arial"/>
                <w:bCs/>
                <w:iCs/>
                <w:sz w:val="20"/>
                <w:szCs w:val="20"/>
                <w:lang w:eastAsia="en-GB"/>
              </w:rPr>
              <w:t>2</w:t>
            </w:r>
            <w:r w:rsidR="006971DA">
              <w:rPr>
                <w:rFonts w:ascii="Arial" w:hAnsi="Arial" w:cs="Arial"/>
                <w:bCs/>
                <w:iCs/>
                <w:sz w:val="20"/>
                <w:szCs w:val="20"/>
                <w:lang w:eastAsia="en-GB"/>
              </w:rPr>
              <w:t>8</w:t>
            </w:r>
            <w:r w:rsidR="00E64193">
              <w:rPr>
                <w:rFonts w:ascii="Arial" w:hAnsi="Arial" w:cs="Arial"/>
                <w:bCs/>
                <w:iCs/>
                <w:sz w:val="20"/>
                <w:szCs w:val="20"/>
                <w:lang w:eastAsia="en-GB"/>
              </w:rPr>
              <w:t>/0</w:t>
            </w:r>
            <w:r w:rsidR="0093675B">
              <w:rPr>
                <w:rFonts w:ascii="Arial" w:hAnsi="Arial" w:cs="Arial"/>
                <w:bCs/>
                <w:iCs/>
                <w:sz w:val="20"/>
                <w:szCs w:val="20"/>
                <w:lang w:eastAsia="en-GB"/>
              </w:rPr>
              <w:t>8</w:t>
            </w:r>
            <w:r w:rsidR="00E64193">
              <w:rPr>
                <w:rFonts w:ascii="Arial" w:hAnsi="Arial" w:cs="Arial"/>
                <w:bCs/>
                <w:iCs/>
                <w:sz w:val="20"/>
                <w:szCs w:val="20"/>
                <w:lang w:eastAsia="en-GB"/>
              </w:rPr>
              <w:t>/2019</w:t>
            </w:r>
          </w:p>
          <w:p w:rsidR="00766A03" w:rsidRPr="002201B5" w:rsidRDefault="00766A03" w:rsidP="006C1514">
            <w:pPr>
              <w:autoSpaceDE w:val="0"/>
              <w:autoSpaceDN w:val="0"/>
              <w:adjustRightInd w:val="0"/>
              <w:spacing w:after="0" w:line="240" w:lineRule="auto"/>
              <w:jc w:val="both"/>
              <w:rPr>
                <w:rFonts w:ascii="Arial" w:hAnsi="Arial" w:cs="Arial"/>
                <w:bCs/>
                <w:iCs/>
                <w:sz w:val="20"/>
                <w:szCs w:val="20"/>
                <w:lang w:eastAsia="en-GB"/>
              </w:rPr>
            </w:pPr>
          </w:p>
          <w:p w:rsidR="00766A03" w:rsidRPr="002201B5" w:rsidRDefault="00766A03" w:rsidP="006C1514">
            <w:pPr>
              <w:autoSpaceDE w:val="0"/>
              <w:autoSpaceDN w:val="0"/>
              <w:adjustRightInd w:val="0"/>
              <w:spacing w:after="0" w:line="240" w:lineRule="auto"/>
              <w:jc w:val="both"/>
              <w:rPr>
                <w:rFonts w:ascii="Arial" w:hAnsi="Arial" w:cs="Arial"/>
                <w:bCs/>
                <w:iCs/>
                <w:sz w:val="20"/>
                <w:szCs w:val="20"/>
                <w:lang w:eastAsia="en-GB"/>
              </w:rPr>
            </w:pPr>
            <w:r w:rsidRPr="002201B5">
              <w:rPr>
                <w:rFonts w:ascii="Arial" w:hAnsi="Arial" w:cs="Arial"/>
                <w:bCs/>
                <w:iCs/>
                <w:sz w:val="20"/>
                <w:szCs w:val="20"/>
                <w:lang w:eastAsia="en-GB"/>
              </w:rPr>
              <w:t>Assessor</w:t>
            </w:r>
            <w:r w:rsidR="00AF02B1">
              <w:rPr>
                <w:rFonts w:ascii="Arial" w:hAnsi="Arial" w:cs="Arial"/>
                <w:bCs/>
                <w:iCs/>
                <w:sz w:val="20"/>
                <w:szCs w:val="20"/>
                <w:lang w:eastAsia="en-GB"/>
              </w:rPr>
              <w:t>s</w:t>
            </w:r>
            <w:r w:rsidR="00E64193">
              <w:rPr>
                <w:rFonts w:ascii="Arial" w:hAnsi="Arial" w:cs="Arial"/>
                <w:bCs/>
                <w:iCs/>
                <w:sz w:val="20"/>
                <w:szCs w:val="20"/>
                <w:lang w:eastAsia="en-GB"/>
              </w:rPr>
              <w:t xml:space="preserve"> M.J. Coak</w:t>
            </w:r>
            <w:r w:rsidR="00AF02B1">
              <w:rPr>
                <w:rFonts w:ascii="Arial" w:hAnsi="Arial" w:cs="Arial"/>
                <w:bCs/>
                <w:iCs/>
                <w:sz w:val="20"/>
                <w:szCs w:val="20"/>
                <w:lang w:eastAsia="en-GB"/>
              </w:rPr>
              <w:t>, P.A. Goddard</w:t>
            </w:r>
          </w:p>
        </w:tc>
      </w:tr>
      <w:tr w:rsidR="00766A03" w:rsidTr="006C1514">
        <w:tc>
          <w:tcPr>
            <w:tcW w:w="3369" w:type="dxa"/>
          </w:tcPr>
          <w:p w:rsidR="00766A03" w:rsidRPr="002201B5" w:rsidRDefault="00766A03" w:rsidP="006C1514">
            <w:pPr>
              <w:autoSpaceDE w:val="0"/>
              <w:autoSpaceDN w:val="0"/>
              <w:adjustRightInd w:val="0"/>
              <w:spacing w:after="0" w:line="240" w:lineRule="auto"/>
              <w:jc w:val="both"/>
              <w:rPr>
                <w:rFonts w:ascii="Arial" w:hAnsi="Arial" w:cs="Arial"/>
                <w:bCs/>
                <w:iCs/>
                <w:sz w:val="20"/>
                <w:szCs w:val="20"/>
                <w:lang w:eastAsia="en-GB"/>
              </w:rPr>
            </w:pPr>
            <w:r w:rsidRPr="002201B5">
              <w:rPr>
                <w:rFonts w:ascii="Arial" w:hAnsi="Arial" w:cs="Arial"/>
                <w:bCs/>
                <w:iCs/>
                <w:sz w:val="20"/>
                <w:szCs w:val="20"/>
                <w:lang w:eastAsia="en-GB"/>
              </w:rPr>
              <w:t>Describe the product and application</w:t>
            </w:r>
          </w:p>
        </w:tc>
        <w:tc>
          <w:tcPr>
            <w:tcW w:w="8551" w:type="dxa"/>
            <w:gridSpan w:val="2"/>
          </w:tcPr>
          <w:p w:rsidR="00766A03" w:rsidRPr="002201B5" w:rsidRDefault="00E64193" w:rsidP="0035029E">
            <w:pPr>
              <w:autoSpaceDE w:val="0"/>
              <w:autoSpaceDN w:val="0"/>
              <w:adjustRightInd w:val="0"/>
              <w:spacing w:after="0" w:line="240" w:lineRule="auto"/>
              <w:jc w:val="both"/>
              <w:rPr>
                <w:rFonts w:ascii="Arial" w:hAnsi="Arial" w:cs="Arial"/>
                <w:bCs/>
                <w:iCs/>
                <w:sz w:val="20"/>
                <w:szCs w:val="20"/>
                <w:lang w:eastAsia="en-GB"/>
              </w:rPr>
            </w:pPr>
            <w:r>
              <w:rPr>
                <w:rFonts w:ascii="Arial" w:hAnsi="Arial" w:cs="Arial"/>
                <w:bCs/>
                <w:iCs/>
                <w:sz w:val="20"/>
                <w:szCs w:val="20"/>
                <w:lang w:eastAsia="en-GB"/>
              </w:rPr>
              <w:t xml:space="preserve">532 nm </w:t>
            </w:r>
            <w:r w:rsidR="0035029E">
              <w:rPr>
                <w:rFonts w:ascii="Arial" w:hAnsi="Arial" w:cs="Arial"/>
                <w:bCs/>
                <w:iCs/>
                <w:sz w:val="20"/>
                <w:szCs w:val="20"/>
                <w:lang w:eastAsia="en-GB"/>
              </w:rPr>
              <w:t xml:space="preserve">visible </w:t>
            </w:r>
            <w:r>
              <w:rPr>
                <w:rFonts w:ascii="Arial" w:hAnsi="Arial" w:cs="Arial"/>
                <w:bCs/>
                <w:iCs/>
                <w:sz w:val="20"/>
                <w:szCs w:val="20"/>
                <w:lang w:eastAsia="en-GB"/>
              </w:rPr>
              <w:t xml:space="preserve">CW laser mounted in closed enclosure along with spectrometer. Laser light is coupled in and out of enclosure through an optical fibre. This fibre is mated </w:t>
            </w:r>
            <w:r w:rsidR="009B54E0">
              <w:rPr>
                <w:rFonts w:ascii="Arial" w:hAnsi="Arial" w:cs="Arial"/>
                <w:bCs/>
                <w:iCs/>
                <w:sz w:val="20"/>
                <w:szCs w:val="20"/>
                <w:lang w:eastAsia="en-GB"/>
              </w:rPr>
              <w:t xml:space="preserve">or held </w:t>
            </w:r>
            <w:r>
              <w:rPr>
                <w:rFonts w:ascii="Arial" w:hAnsi="Arial" w:cs="Arial"/>
                <w:bCs/>
                <w:iCs/>
                <w:sz w:val="20"/>
                <w:szCs w:val="20"/>
                <w:lang w:eastAsia="en-GB"/>
              </w:rPr>
              <w:t>into a pressure cell</w:t>
            </w:r>
            <w:r w:rsidR="00C574F3">
              <w:rPr>
                <w:rFonts w:ascii="Arial" w:hAnsi="Arial" w:cs="Arial"/>
                <w:bCs/>
                <w:iCs/>
                <w:sz w:val="20"/>
                <w:szCs w:val="20"/>
                <w:lang w:eastAsia="en-GB"/>
              </w:rPr>
              <w:t xml:space="preserve"> or cryostat</w:t>
            </w:r>
            <w:r>
              <w:rPr>
                <w:rFonts w:ascii="Arial" w:hAnsi="Arial" w:cs="Arial"/>
                <w:bCs/>
                <w:iCs/>
                <w:sz w:val="20"/>
                <w:szCs w:val="20"/>
                <w:lang w:eastAsia="en-GB"/>
              </w:rPr>
              <w:t xml:space="preserve"> to measure the fluorescence of a ruby pressure gauge. The overall system is </w:t>
            </w:r>
            <w:r w:rsidR="00C574F3">
              <w:rPr>
                <w:rFonts w:ascii="Arial" w:hAnsi="Arial" w:cs="Arial"/>
                <w:bCs/>
                <w:iCs/>
                <w:sz w:val="20"/>
                <w:szCs w:val="20"/>
                <w:lang w:eastAsia="en-GB"/>
              </w:rPr>
              <w:t>C</w:t>
            </w:r>
            <w:r>
              <w:rPr>
                <w:rFonts w:ascii="Arial" w:hAnsi="Arial" w:cs="Arial"/>
                <w:bCs/>
                <w:iCs/>
                <w:sz w:val="20"/>
                <w:szCs w:val="20"/>
                <w:lang w:eastAsia="en-GB"/>
              </w:rPr>
              <w:t xml:space="preserve">lass </w:t>
            </w:r>
            <w:r w:rsidR="00C574F3">
              <w:rPr>
                <w:rFonts w:ascii="Arial" w:hAnsi="Arial" w:cs="Arial"/>
                <w:bCs/>
                <w:iCs/>
                <w:sz w:val="20"/>
                <w:szCs w:val="20"/>
                <w:lang w:eastAsia="en-GB"/>
              </w:rPr>
              <w:t>2</w:t>
            </w:r>
            <w:r>
              <w:rPr>
                <w:rFonts w:ascii="Arial" w:hAnsi="Arial" w:cs="Arial"/>
                <w:bCs/>
                <w:iCs/>
                <w:sz w:val="20"/>
                <w:szCs w:val="20"/>
                <w:lang w:eastAsia="en-GB"/>
              </w:rPr>
              <w:t xml:space="preserve"> during normal use, as all high intensity beam sections are enclosed and interlocked.</w:t>
            </w:r>
            <w:r w:rsidR="0035029E">
              <w:rPr>
                <w:rFonts w:ascii="Arial" w:hAnsi="Arial" w:cs="Arial"/>
                <w:bCs/>
                <w:iCs/>
                <w:sz w:val="20"/>
                <w:szCs w:val="20"/>
                <w:lang w:eastAsia="en-GB"/>
              </w:rPr>
              <w:t xml:space="preserve"> If the bolted enclosure is opened and the built in interlocks defeated, the system becomes Class 3B</w:t>
            </w:r>
          </w:p>
        </w:tc>
      </w:tr>
      <w:tr w:rsidR="00766A03" w:rsidTr="006C1514">
        <w:tc>
          <w:tcPr>
            <w:tcW w:w="3369" w:type="dxa"/>
          </w:tcPr>
          <w:p w:rsidR="00766A03" w:rsidRDefault="00766A03" w:rsidP="006C1514">
            <w:pPr>
              <w:autoSpaceDE w:val="0"/>
              <w:autoSpaceDN w:val="0"/>
              <w:adjustRightInd w:val="0"/>
              <w:spacing w:after="0" w:line="240" w:lineRule="auto"/>
              <w:jc w:val="both"/>
              <w:rPr>
                <w:rFonts w:ascii="Arial" w:hAnsi="Arial" w:cs="Arial"/>
                <w:bCs/>
                <w:iCs/>
                <w:sz w:val="20"/>
                <w:szCs w:val="20"/>
                <w:lang w:eastAsia="en-GB"/>
              </w:rPr>
            </w:pPr>
            <w:r w:rsidRPr="002201B5">
              <w:rPr>
                <w:rFonts w:ascii="Arial" w:hAnsi="Arial" w:cs="Arial"/>
                <w:bCs/>
                <w:iCs/>
                <w:sz w:val="20"/>
                <w:szCs w:val="20"/>
                <w:lang w:eastAsia="en-GB"/>
              </w:rPr>
              <w:t>Describe the laser</w:t>
            </w:r>
          </w:p>
          <w:p w:rsidR="00766A03" w:rsidRPr="002201B5" w:rsidRDefault="00766A03" w:rsidP="006C1514">
            <w:pPr>
              <w:autoSpaceDE w:val="0"/>
              <w:autoSpaceDN w:val="0"/>
              <w:adjustRightInd w:val="0"/>
              <w:spacing w:after="0" w:line="240" w:lineRule="auto"/>
              <w:jc w:val="both"/>
              <w:rPr>
                <w:rFonts w:ascii="Arial" w:hAnsi="Arial" w:cs="Arial"/>
                <w:bCs/>
                <w:iCs/>
                <w:sz w:val="20"/>
                <w:szCs w:val="20"/>
                <w:lang w:eastAsia="en-GB"/>
              </w:rPr>
            </w:pPr>
          </w:p>
        </w:tc>
        <w:tc>
          <w:tcPr>
            <w:tcW w:w="8551" w:type="dxa"/>
            <w:gridSpan w:val="2"/>
          </w:tcPr>
          <w:p w:rsidR="00766A03" w:rsidRPr="002201B5" w:rsidRDefault="00E64193" w:rsidP="00C574F3">
            <w:pPr>
              <w:autoSpaceDE w:val="0"/>
              <w:autoSpaceDN w:val="0"/>
              <w:adjustRightInd w:val="0"/>
              <w:spacing w:after="0" w:line="240" w:lineRule="auto"/>
              <w:jc w:val="both"/>
              <w:rPr>
                <w:rFonts w:ascii="Arial" w:hAnsi="Arial" w:cs="Arial"/>
                <w:bCs/>
                <w:iCs/>
                <w:sz w:val="20"/>
                <w:szCs w:val="20"/>
                <w:lang w:eastAsia="en-GB"/>
              </w:rPr>
            </w:pPr>
            <w:r>
              <w:rPr>
                <w:rFonts w:ascii="Arial" w:hAnsi="Arial" w:cs="Arial"/>
                <w:bCs/>
                <w:iCs/>
                <w:sz w:val="20"/>
                <w:szCs w:val="20"/>
                <w:lang w:eastAsia="en-GB"/>
              </w:rPr>
              <w:t xml:space="preserve">532 nm </w:t>
            </w:r>
            <w:r w:rsidR="0035029E">
              <w:rPr>
                <w:rFonts w:ascii="Arial" w:hAnsi="Arial" w:cs="Arial"/>
                <w:bCs/>
                <w:iCs/>
                <w:sz w:val="20"/>
                <w:szCs w:val="20"/>
                <w:lang w:eastAsia="en-GB"/>
              </w:rPr>
              <w:t xml:space="preserve">(visible, green) </w:t>
            </w:r>
            <w:r>
              <w:rPr>
                <w:rFonts w:ascii="Arial" w:hAnsi="Arial" w:cs="Arial"/>
                <w:bCs/>
                <w:iCs/>
                <w:sz w:val="20"/>
                <w:szCs w:val="20"/>
                <w:lang w:eastAsia="en-GB"/>
              </w:rPr>
              <w:t>continuous wave diode laser</w:t>
            </w:r>
            <w:r w:rsidR="00C574F3">
              <w:rPr>
                <w:rFonts w:ascii="Arial" w:hAnsi="Arial" w:cs="Arial"/>
                <w:bCs/>
                <w:iCs/>
                <w:sz w:val="20"/>
                <w:szCs w:val="20"/>
                <w:lang w:eastAsia="en-GB"/>
              </w:rPr>
              <w:t>,</w:t>
            </w:r>
            <w:r>
              <w:rPr>
                <w:rFonts w:ascii="Arial" w:hAnsi="Arial" w:cs="Arial"/>
                <w:bCs/>
                <w:iCs/>
                <w:sz w:val="20"/>
                <w:szCs w:val="20"/>
                <w:lang w:eastAsia="en-GB"/>
              </w:rPr>
              <w:t xml:space="preserve"> 40 mW at supplied</w:t>
            </w:r>
            <w:r w:rsidR="00C574F3">
              <w:rPr>
                <w:rFonts w:ascii="Arial" w:hAnsi="Arial" w:cs="Arial"/>
                <w:bCs/>
                <w:iCs/>
                <w:sz w:val="20"/>
                <w:szCs w:val="20"/>
                <w:lang w:eastAsia="en-GB"/>
              </w:rPr>
              <w:t xml:space="preserve"> (maximum)</w:t>
            </w:r>
            <w:r>
              <w:rPr>
                <w:rFonts w:ascii="Arial" w:hAnsi="Arial" w:cs="Arial"/>
                <w:bCs/>
                <w:iCs/>
                <w:sz w:val="20"/>
                <w:szCs w:val="20"/>
                <w:lang w:eastAsia="en-GB"/>
              </w:rPr>
              <w:t xml:space="preserve"> power</w:t>
            </w:r>
            <w:r w:rsidR="00C574F3">
              <w:rPr>
                <w:rFonts w:ascii="Arial" w:hAnsi="Arial" w:cs="Arial"/>
                <w:bCs/>
                <w:iCs/>
                <w:sz w:val="20"/>
                <w:szCs w:val="20"/>
                <w:lang w:eastAsia="en-GB"/>
              </w:rPr>
              <w:t>.</w:t>
            </w:r>
            <w:r>
              <w:rPr>
                <w:rFonts w:ascii="Arial" w:hAnsi="Arial" w:cs="Arial"/>
                <w:bCs/>
                <w:iCs/>
                <w:sz w:val="20"/>
                <w:szCs w:val="20"/>
                <w:lang w:eastAsia="en-GB"/>
              </w:rPr>
              <w:t xml:space="preserve"> ZLaser ZM18 series with attached heatsink mount.</w:t>
            </w:r>
          </w:p>
        </w:tc>
      </w:tr>
      <w:tr w:rsidR="00766A03" w:rsidTr="006C1514">
        <w:tc>
          <w:tcPr>
            <w:tcW w:w="3369" w:type="dxa"/>
          </w:tcPr>
          <w:p w:rsidR="00766A03" w:rsidRDefault="00766A03" w:rsidP="006C1514">
            <w:pPr>
              <w:autoSpaceDE w:val="0"/>
              <w:autoSpaceDN w:val="0"/>
              <w:adjustRightInd w:val="0"/>
              <w:spacing w:after="0" w:line="240" w:lineRule="auto"/>
              <w:jc w:val="both"/>
              <w:rPr>
                <w:rFonts w:ascii="Arial" w:hAnsi="Arial" w:cs="Arial"/>
                <w:bCs/>
                <w:iCs/>
                <w:sz w:val="20"/>
                <w:szCs w:val="20"/>
                <w:lang w:eastAsia="en-GB"/>
              </w:rPr>
            </w:pPr>
            <w:r w:rsidRPr="002201B5">
              <w:rPr>
                <w:rFonts w:ascii="Arial" w:hAnsi="Arial" w:cs="Arial"/>
                <w:bCs/>
                <w:iCs/>
                <w:sz w:val="20"/>
                <w:szCs w:val="20"/>
                <w:lang w:eastAsia="en-GB"/>
              </w:rPr>
              <w:t>Describe the beam delivery system</w:t>
            </w:r>
          </w:p>
          <w:p w:rsidR="00766A03" w:rsidRPr="002201B5" w:rsidRDefault="00766A03" w:rsidP="006C1514">
            <w:pPr>
              <w:autoSpaceDE w:val="0"/>
              <w:autoSpaceDN w:val="0"/>
              <w:adjustRightInd w:val="0"/>
              <w:spacing w:after="0" w:line="240" w:lineRule="auto"/>
              <w:jc w:val="both"/>
              <w:rPr>
                <w:rFonts w:ascii="Arial" w:hAnsi="Arial" w:cs="Arial"/>
                <w:bCs/>
                <w:iCs/>
                <w:sz w:val="20"/>
                <w:szCs w:val="20"/>
                <w:lang w:eastAsia="en-GB"/>
              </w:rPr>
            </w:pPr>
          </w:p>
        </w:tc>
        <w:tc>
          <w:tcPr>
            <w:tcW w:w="8551" w:type="dxa"/>
            <w:gridSpan w:val="2"/>
          </w:tcPr>
          <w:p w:rsidR="00766A03" w:rsidRDefault="00E64193" w:rsidP="00C574F3">
            <w:pPr>
              <w:autoSpaceDE w:val="0"/>
              <w:autoSpaceDN w:val="0"/>
              <w:adjustRightInd w:val="0"/>
              <w:spacing w:after="0" w:line="240" w:lineRule="auto"/>
              <w:jc w:val="both"/>
              <w:rPr>
                <w:rFonts w:ascii="Arial" w:hAnsi="Arial" w:cs="Arial"/>
                <w:bCs/>
                <w:iCs/>
                <w:sz w:val="20"/>
                <w:szCs w:val="20"/>
                <w:lang w:eastAsia="en-GB"/>
              </w:rPr>
            </w:pPr>
            <w:r>
              <w:rPr>
                <w:rFonts w:ascii="Arial" w:hAnsi="Arial" w:cs="Arial"/>
                <w:bCs/>
                <w:iCs/>
                <w:sz w:val="20"/>
                <w:szCs w:val="20"/>
                <w:lang w:eastAsia="en-GB"/>
              </w:rPr>
              <w:t>Within enclosure, beam directed onto a</w:t>
            </w:r>
            <w:r w:rsidR="00C574F3">
              <w:rPr>
                <w:rFonts w:ascii="Arial" w:hAnsi="Arial" w:cs="Arial"/>
                <w:bCs/>
                <w:iCs/>
                <w:sz w:val="20"/>
                <w:szCs w:val="20"/>
                <w:lang w:eastAsia="en-GB"/>
              </w:rPr>
              <w:t xml:space="preserve"> steerable</w:t>
            </w:r>
            <w:r>
              <w:rPr>
                <w:rFonts w:ascii="Arial" w:hAnsi="Arial" w:cs="Arial"/>
                <w:bCs/>
                <w:iCs/>
                <w:sz w:val="20"/>
                <w:szCs w:val="20"/>
                <w:lang w:eastAsia="en-GB"/>
              </w:rPr>
              <w:t xml:space="preserve"> mirror</w:t>
            </w:r>
            <w:r w:rsidR="00C574F3">
              <w:rPr>
                <w:rFonts w:ascii="Arial" w:hAnsi="Arial" w:cs="Arial"/>
                <w:bCs/>
                <w:iCs/>
                <w:sz w:val="20"/>
                <w:szCs w:val="20"/>
                <w:lang w:eastAsia="en-GB"/>
              </w:rPr>
              <w:t xml:space="preserve"> then</w:t>
            </w:r>
            <w:r>
              <w:rPr>
                <w:rFonts w:ascii="Arial" w:hAnsi="Arial" w:cs="Arial"/>
                <w:bCs/>
                <w:iCs/>
                <w:sz w:val="20"/>
                <w:szCs w:val="20"/>
                <w:lang w:eastAsia="en-GB"/>
              </w:rPr>
              <w:t xml:space="preserve"> coupled into </w:t>
            </w:r>
            <w:r w:rsidR="00C574F3">
              <w:rPr>
                <w:rFonts w:ascii="Arial" w:hAnsi="Arial" w:cs="Arial"/>
                <w:bCs/>
                <w:iCs/>
                <w:sz w:val="20"/>
                <w:szCs w:val="20"/>
                <w:lang w:eastAsia="en-GB"/>
              </w:rPr>
              <w:t xml:space="preserve">one end of a bifurcated </w:t>
            </w:r>
            <w:r>
              <w:rPr>
                <w:rFonts w:ascii="Arial" w:hAnsi="Arial" w:cs="Arial"/>
                <w:bCs/>
                <w:iCs/>
                <w:sz w:val="20"/>
                <w:szCs w:val="20"/>
                <w:lang w:eastAsia="en-GB"/>
              </w:rPr>
              <w:t xml:space="preserve">optical fibre by focussing optics. </w:t>
            </w:r>
            <w:r w:rsidR="00C574F3">
              <w:rPr>
                <w:rFonts w:ascii="Arial" w:hAnsi="Arial" w:cs="Arial"/>
                <w:bCs/>
                <w:iCs/>
                <w:sz w:val="20"/>
                <w:szCs w:val="20"/>
                <w:lang w:eastAsia="en-GB"/>
              </w:rPr>
              <w:t>Beam travels d</w:t>
            </w:r>
            <w:r>
              <w:rPr>
                <w:rFonts w:ascii="Arial" w:hAnsi="Arial" w:cs="Arial"/>
                <w:bCs/>
                <w:iCs/>
                <w:sz w:val="20"/>
                <w:szCs w:val="20"/>
                <w:lang w:eastAsia="en-GB"/>
              </w:rPr>
              <w:t>own the fibre</w:t>
            </w:r>
            <w:r w:rsidR="00C574F3">
              <w:rPr>
                <w:rFonts w:ascii="Arial" w:hAnsi="Arial" w:cs="Arial"/>
                <w:bCs/>
                <w:iCs/>
                <w:sz w:val="20"/>
                <w:szCs w:val="20"/>
                <w:lang w:eastAsia="en-GB"/>
              </w:rPr>
              <w:t>, out of the enclosure</w:t>
            </w:r>
            <w:r>
              <w:rPr>
                <w:rFonts w:ascii="Arial" w:hAnsi="Arial" w:cs="Arial"/>
                <w:bCs/>
                <w:iCs/>
                <w:sz w:val="20"/>
                <w:szCs w:val="20"/>
                <w:lang w:eastAsia="en-GB"/>
              </w:rPr>
              <w:t xml:space="preserve"> to externally attached </w:t>
            </w:r>
            <w:r w:rsidR="00C574F3">
              <w:rPr>
                <w:rFonts w:ascii="Arial" w:hAnsi="Arial" w:cs="Arial"/>
                <w:bCs/>
                <w:iCs/>
                <w:sz w:val="20"/>
                <w:szCs w:val="20"/>
                <w:lang w:eastAsia="en-GB"/>
              </w:rPr>
              <w:t xml:space="preserve">pressure </w:t>
            </w:r>
            <w:r>
              <w:rPr>
                <w:rFonts w:ascii="Arial" w:hAnsi="Arial" w:cs="Arial"/>
                <w:bCs/>
                <w:iCs/>
                <w:sz w:val="20"/>
                <w:szCs w:val="20"/>
                <w:lang w:eastAsia="en-GB"/>
              </w:rPr>
              <w:t>cell</w:t>
            </w:r>
            <w:r w:rsidR="00C574F3">
              <w:rPr>
                <w:rFonts w:ascii="Arial" w:hAnsi="Arial" w:cs="Arial"/>
                <w:bCs/>
                <w:iCs/>
                <w:sz w:val="20"/>
                <w:szCs w:val="20"/>
                <w:lang w:eastAsia="en-GB"/>
              </w:rPr>
              <w:t xml:space="preserve"> or cryostat</w:t>
            </w:r>
            <w:r>
              <w:rPr>
                <w:rFonts w:ascii="Arial" w:hAnsi="Arial" w:cs="Arial"/>
                <w:bCs/>
                <w:iCs/>
                <w:sz w:val="20"/>
                <w:szCs w:val="20"/>
                <w:lang w:eastAsia="en-GB"/>
              </w:rPr>
              <w:t>, then back up</w:t>
            </w:r>
            <w:r w:rsidR="00C574F3">
              <w:rPr>
                <w:rFonts w:ascii="Arial" w:hAnsi="Arial" w:cs="Arial"/>
                <w:bCs/>
                <w:iCs/>
                <w:sz w:val="20"/>
                <w:szCs w:val="20"/>
                <w:lang w:eastAsia="en-GB"/>
              </w:rPr>
              <w:t xml:space="preserve"> the fibre</w:t>
            </w:r>
            <w:r>
              <w:rPr>
                <w:rFonts w:ascii="Arial" w:hAnsi="Arial" w:cs="Arial"/>
                <w:bCs/>
                <w:iCs/>
                <w:sz w:val="20"/>
                <w:szCs w:val="20"/>
                <w:lang w:eastAsia="en-GB"/>
              </w:rPr>
              <w:t xml:space="preserve"> and into the enclosure, </w:t>
            </w:r>
            <w:r w:rsidR="00C574F3">
              <w:rPr>
                <w:rFonts w:ascii="Arial" w:hAnsi="Arial" w:cs="Arial"/>
                <w:bCs/>
                <w:iCs/>
                <w:sz w:val="20"/>
                <w:szCs w:val="20"/>
                <w:lang w:eastAsia="en-GB"/>
              </w:rPr>
              <w:t xml:space="preserve">where the third end of the fibre is mated </w:t>
            </w:r>
            <w:r>
              <w:rPr>
                <w:rFonts w:ascii="Arial" w:hAnsi="Arial" w:cs="Arial"/>
                <w:bCs/>
                <w:iCs/>
                <w:sz w:val="20"/>
                <w:szCs w:val="20"/>
                <w:lang w:eastAsia="en-GB"/>
              </w:rPr>
              <w:t>into</w:t>
            </w:r>
            <w:r w:rsidR="00C574F3">
              <w:rPr>
                <w:rFonts w:ascii="Arial" w:hAnsi="Arial" w:cs="Arial"/>
                <w:bCs/>
                <w:iCs/>
                <w:sz w:val="20"/>
                <w:szCs w:val="20"/>
                <w:lang w:eastAsia="en-GB"/>
              </w:rPr>
              <w:t xml:space="preserve"> a</w:t>
            </w:r>
            <w:r>
              <w:rPr>
                <w:rFonts w:ascii="Arial" w:hAnsi="Arial" w:cs="Arial"/>
                <w:bCs/>
                <w:iCs/>
                <w:sz w:val="20"/>
                <w:szCs w:val="20"/>
                <w:lang w:eastAsia="en-GB"/>
              </w:rPr>
              <w:t xml:space="preserve"> spectrometer unit (Ocean Optics HR4000)</w:t>
            </w:r>
            <w:r w:rsidR="00C574F3">
              <w:rPr>
                <w:rFonts w:ascii="Arial" w:hAnsi="Arial" w:cs="Arial"/>
                <w:bCs/>
                <w:iCs/>
                <w:sz w:val="20"/>
                <w:szCs w:val="20"/>
                <w:lang w:eastAsia="en-GB"/>
              </w:rPr>
              <w:t>.</w:t>
            </w:r>
          </w:p>
          <w:p w:rsidR="00C574F3" w:rsidRDefault="00C574F3" w:rsidP="00C574F3">
            <w:pPr>
              <w:autoSpaceDE w:val="0"/>
              <w:autoSpaceDN w:val="0"/>
              <w:adjustRightInd w:val="0"/>
              <w:spacing w:after="0" w:line="240" w:lineRule="auto"/>
              <w:jc w:val="both"/>
              <w:rPr>
                <w:rFonts w:ascii="Arial" w:hAnsi="Arial" w:cs="Arial"/>
                <w:bCs/>
                <w:iCs/>
                <w:sz w:val="20"/>
                <w:szCs w:val="20"/>
                <w:lang w:eastAsia="en-GB"/>
              </w:rPr>
            </w:pPr>
          </w:p>
          <w:p w:rsidR="00C574F3" w:rsidRPr="002201B5" w:rsidRDefault="00C574F3" w:rsidP="00C574F3">
            <w:pPr>
              <w:autoSpaceDE w:val="0"/>
              <w:autoSpaceDN w:val="0"/>
              <w:adjustRightInd w:val="0"/>
              <w:spacing w:after="0" w:line="240" w:lineRule="auto"/>
              <w:jc w:val="both"/>
              <w:rPr>
                <w:rFonts w:ascii="Arial" w:hAnsi="Arial" w:cs="Arial"/>
                <w:bCs/>
                <w:iCs/>
                <w:sz w:val="20"/>
                <w:szCs w:val="20"/>
                <w:lang w:eastAsia="en-GB"/>
              </w:rPr>
            </w:pPr>
            <w:r>
              <w:rPr>
                <w:rFonts w:ascii="Arial" w:hAnsi="Arial" w:cs="Arial"/>
                <w:bCs/>
                <w:iCs/>
                <w:sz w:val="20"/>
                <w:szCs w:val="20"/>
                <w:lang w:eastAsia="en-GB"/>
              </w:rPr>
              <w:t>Where the beam emerges from the enclosure, its maximally achievable power is less than 1 mW at the fibre end. This drops to 0.1 mW at 10cm as the beam is strongly divergent. Electrical faults or misalignment cannot increase this – this is the highest output power possible.</w:t>
            </w:r>
          </w:p>
        </w:tc>
      </w:tr>
      <w:tr w:rsidR="00766A03" w:rsidTr="006C1514">
        <w:tc>
          <w:tcPr>
            <w:tcW w:w="3369" w:type="dxa"/>
          </w:tcPr>
          <w:p w:rsidR="00766A03" w:rsidRDefault="00766A03" w:rsidP="006C1514">
            <w:pPr>
              <w:autoSpaceDE w:val="0"/>
              <w:autoSpaceDN w:val="0"/>
              <w:adjustRightInd w:val="0"/>
              <w:spacing w:after="0" w:line="240" w:lineRule="auto"/>
              <w:jc w:val="both"/>
              <w:rPr>
                <w:rFonts w:ascii="Arial" w:hAnsi="Arial" w:cs="Arial"/>
                <w:bCs/>
                <w:iCs/>
                <w:sz w:val="20"/>
                <w:szCs w:val="20"/>
                <w:lang w:eastAsia="en-GB"/>
              </w:rPr>
            </w:pPr>
            <w:r w:rsidRPr="002201B5">
              <w:rPr>
                <w:rFonts w:ascii="Arial" w:hAnsi="Arial" w:cs="Arial"/>
                <w:bCs/>
                <w:iCs/>
                <w:sz w:val="20"/>
                <w:szCs w:val="20"/>
                <w:lang w:eastAsia="en-GB"/>
              </w:rPr>
              <w:t>Describe the laser process</w:t>
            </w:r>
          </w:p>
          <w:p w:rsidR="00766A03" w:rsidRPr="002201B5" w:rsidRDefault="00766A03" w:rsidP="006C1514">
            <w:pPr>
              <w:autoSpaceDE w:val="0"/>
              <w:autoSpaceDN w:val="0"/>
              <w:adjustRightInd w:val="0"/>
              <w:spacing w:after="0" w:line="240" w:lineRule="auto"/>
              <w:jc w:val="both"/>
              <w:rPr>
                <w:rFonts w:ascii="Arial" w:hAnsi="Arial" w:cs="Arial"/>
                <w:bCs/>
                <w:iCs/>
                <w:sz w:val="20"/>
                <w:szCs w:val="20"/>
                <w:lang w:eastAsia="en-GB"/>
              </w:rPr>
            </w:pPr>
          </w:p>
        </w:tc>
        <w:tc>
          <w:tcPr>
            <w:tcW w:w="8551" w:type="dxa"/>
            <w:gridSpan w:val="2"/>
          </w:tcPr>
          <w:p w:rsidR="00766A03" w:rsidRDefault="00E64193" w:rsidP="006C1514">
            <w:pPr>
              <w:autoSpaceDE w:val="0"/>
              <w:autoSpaceDN w:val="0"/>
              <w:adjustRightInd w:val="0"/>
              <w:spacing w:after="0" w:line="240" w:lineRule="auto"/>
              <w:jc w:val="both"/>
              <w:rPr>
                <w:rFonts w:ascii="Arial" w:hAnsi="Arial" w:cs="Arial"/>
                <w:bCs/>
                <w:iCs/>
                <w:sz w:val="20"/>
                <w:szCs w:val="20"/>
                <w:lang w:eastAsia="en-GB"/>
              </w:rPr>
            </w:pPr>
            <w:r>
              <w:rPr>
                <w:rFonts w:ascii="Arial" w:hAnsi="Arial" w:cs="Arial"/>
                <w:bCs/>
                <w:iCs/>
                <w:sz w:val="20"/>
                <w:szCs w:val="20"/>
                <w:lang w:eastAsia="en-GB"/>
              </w:rPr>
              <w:t xml:space="preserve">When the fibre has been </w:t>
            </w:r>
            <w:r w:rsidR="009B54E0">
              <w:rPr>
                <w:rFonts w:ascii="Arial" w:hAnsi="Arial" w:cs="Arial"/>
                <w:bCs/>
                <w:iCs/>
                <w:sz w:val="20"/>
                <w:szCs w:val="20"/>
                <w:lang w:eastAsia="en-GB"/>
              </w:rPr>
              <w:t>held</w:t>
            </w:r>
            <w:r>
              <w:rPr>
                <w:rFonts w:ascii="Arial" w:hAnsi="Arial" w:cs="Arial"/>
                <w:bCs/>
                <w:iCs/>
                <w:sz w:val="20"/>
                <w:szCs w:val="20"/>
                <w:lang w:eastAsia="en-GB"/>
              </w:rPr>
              <w:t xml:space="preserve"> into a pressure cell, the laser is switched on and a fluorescence spectrum collected (10 seconds).</w:t>
            </w:r>
            <w:r w:rsidR="00C574F3">
              <w:rPr>
                <w:rFonts w:ascii="Arial" w:hAnsi="Arial" w:cs="Arial"/>
                <w:bCs/>
                <w:iCs/>
                <w:sz w:val="20"/>
                <w:szCs w:val="20"/>
                <w:lang w:eastAsia="en-GB"/>
              </w:rPr>
              <w:t xml:space="preserve"> An XY mount allows the fibre to be translated with respect to the cell while collecting in order to optimise the signal while keeping the fibre securely clamped in place.</w:t>
            </w:r>
            <w:r>
              <w:rPr>
                <w:rFonts w:ascii="Arial" w:hAnsi="Arial" w:cs="Arial"/>
                <w:bCs/>
                <w:iCs/>
                <w:sz w:val="20"/>
                <w:szCs w:val="20"/>
                <w:lang w:eastAsia="en-GB"/>
              </w:rPr>
              <w:t xml:space="preserve"> The laser is then switched off and the cell removed. The fibre can also be mated to the upper flange of a cryostat in a similar manner and procedure.</w:t>
            </w:r>
          </w:p>
          <w:p w:rsidR="00800B87" w:rsidRDefault="00800B87" w:rsidP="006C1514">
            <w:pPr>
              <w:autoSpaceDE w:val="0"/>
              <w:autoSpaceDN w:val="0"/>
              <w:adjustRightInd w:val="0"/>
              <w:spacing w:after="0" w:line="240" w:lineRule="auto"/>
              <w:jc w:val="both"/>
              <w:rPr>
                <w:rFonts w:ascii="Arial" w:hAnsi="Arial" w:cs="Arial"/>
                <w:bCs/>
                <w:iCs/>
                <w:sz w:val="20"/>
                <w:szCs w:val="20"/>
                <w:lang w:eastAsia="en-GB"/>
              </w:rPr>
            </w:pPr>
          </w:p>
          <w:p w:rsidR="00800B87" w:rsidRPr="002201B5" w:rsidRDefault="00C574F3" w:rsidP="00C574F3">
            <w:pPr>
              <w:autoSpaceDE w:val="0"/>
              <w:autoSpaceDN w:val="0"/>
              <w:adjustRightInd w:val="0"/>
              <w:spacing w:after="0" w:line="240" w:lineRule="auto"/>
              <w:jc w:val="both"/>
              <w:rPr>
                <w:rFonts w:ascii="Arial" w:hAnsi="Arial" w:cs="Arial"/>
                <w:bCs/>
                <w:iCs/>
                <w:sz w:val="20"/>
                <w:szCs w:val="20"/>
                <w:lang w:eastAsia="en-GB"/>
              </w:rPr>
            </w:pPr>
            <w:r>
              <w:rPr>
                <w:rFonts w:ascii="Arial" w:hAnsi="Arial" w:cs="Arial"/>
                <w:bCs/>
                <w:iCs/>
                <w:sz w:val="20"/>
                <w:szCs w:val="20"/>
                <w:lang w:eastAsia="en-GB"/>
              </w:rPr>
              <w:t>Two</w:t>
            </w:r>
            <w:r w:rsidR="00800B87">
              <w:rPr>
                <w:rFonts w:ascii="Arial" w:hAnsi="Arial" w:cs="Arial"/>
                <w:bCs/>
                <w:iCs/>
                <w:sz w:val="20"/>
                <w:szCs w:val="20"/>
                <w:lang w:eastAsia="en-GB"/>
              </w:rPr>
              <w:t xml:space="preserve"> accompanying Safe System of Work document</w:t>
            </w:r>
            <w:r>
              <w:rPr>
                <w:rFonts w:ascii="Arial" w:hAnsi="Arial" w:cs="Arial"/>
                <w:bCs/>
                <w:iCs/>
                <w:sz w:val="20"/>
                <w:szCs w:val="20"/>
                <w:lang w:eastAsia="en-GB"/>
              </w:rPr>
              <w:t>s</w:t>
            </w:r>
            <w:r w:rsidR="00800B87">
              <w:rPr>
                <w:rFonts w:ascii="Arial" w:hAnsi="Arial" w:cs="Arial"/>
                <w:bCs/>
                <w:iCs/>
                <w:sz w:val="20"/>
                <w:szCs w:val="20"/>
                <w:lang w:eastAsia="en-GB"/>
              </w:rPr>
              <w:t xml:space="preserve"> cover the procedures for this normal use scenario, and periodic realignment or adjustment procedures.</w:t>
            </w:r>
          </w:p>
        </w:tc>
      </w:tr>
      <w:tr w:rsidR="00766A03" w:rsidTr="006C1514">
        <w:tc>
          <w:tcPr>
            <w:tcW w:w="3369" w:type="dxa"/>
          </w:tcPr>
          <w:p w:rsidR="00766A03" w:rsidRDefault="00766A03" w:rsidP="006C1514">
            <w:pPr>
              <w:autoSpaceDE w:val="0"/>
              <w:autoSpaceDN w:val="0"/>
              <w:adjustRightInd w:val="0"/>
              <w:spacing w:after="0" w:line="240" w:lineRule="auto"/>
              <w:jc w:val="both"/>
              <w:rPr>
                <w:rFonts w:ascii="Arial" w:hAnsi="Arial" w:cs="Arial"/>
                <w:bCs/>
                <w:iCs/>
                <w:sz w:val="20"/>
                <w:szCs w:val="20"/>
                <w:lang w:eastAsia="en-GB"/>
              </w:rPr>
            </w:pPr>
            <w:r w:rsidRPr="002201B5">
              <w:rPr>
                <w:rFonts w:ascii="Arial" w:hAnsi="Arial" w:cs="Arial"/>
                <w:bCs/>
                <w:iCs/>
                <w:sz w:val="20"/>
                <w:szCs w:val="20"/>
                <w:lang w:eastAsia="en-GB"/>
              </w:rPr>
              <w:t>Describe the environment</w:t>
            </w:r>
          </w:p>
          <w:p w:rsidR="00766A03" w:rsidRPr="002201B5" w:rsidRDefault="00766A03" w:rsidP="006C1514">
            <w:pPr>
              <w:autoSpaceDE w:val="0"/>
              <w:autoSpaceDN w:val="0"/>
              <w:adjustRightInd w:val="0"/>
              <w:spacing w:after="0" w:line="240" w:lineRule="auto"/>
              <w:jc w:val="both"/>
              <w:rPr>
                <w:rFonts w:ascii="Arial" w:hAnsi="Arial" w:cs="Arial"/>
                <w:bCs/>
                <w:iCs/>
                <w:sz w:val="20"/>
                <w:szCs w:val="20"/>
                <w:lang w:eastAsia="en-GB"/>
              </w:rPr>
            </w:pPr>
          </w:p>
        </w:tc>
        <w:tc>
          <w:tcPr>
            <w:tcW w:w="8551" w:type="dxa"/>
            <w:gridSpan w:val="2"/>
          </w:tcPr>
          <w:p w:rsidR="00766A03" w:rsidRPr="002201B5" w:rsidRDefault="00E64193" w:rsidP="009B54E0">
            <w:pPr>
              <w:autoSpaceDE w:val="0"/>
              <w:autoSpaceDN w:val="0"/>
              <w:adjustRightInd w:val="0"/>
              <w:spacing w:after="0" w:line="240" w:lineRule="auto"/>
              <w:jc w:val="both"/>
              <w:rPr>
                <w:rFonts w:ascii="Arial" w:hAnsi="Arial" w:cs="Arial"/>
                <w:bCs/>
                <w:iCs/>
                <w:sz w:val="20"/>
                <w:szCs w:val="20"/>
                <w:lang w:eastAsia="en-GB"/>
              </w:rPr>
            </w:pPr>
            <w:r>
              <w:rPr>
                <w:rFonts w:ascii="Arial" w:hAnsi="Arial" w:cs="Arial"/>
                <w:bCs/>
                <w:iCs/>
                <w:sz w:val="20"/>
                <w:szCs w:val="20"/>
                <w:lang w:eastAsia="en-GB"/>
              </w:rPr>
              <w:t>For use</w:t>
            </w:r>
            <w:r w:rsidR="009B54E0">
              <w:rPr>
                <w:rFonts w:ascii="Arial" w:hAnsi="Arial" w:cs="Arial"/>
                <w:bCs/>
                <w:iCs/>
                <w:sz w:val="20"/>
                <w:szCs w:val="20"/>
                <w:lang w:eastAsia="en-GB"/>
              </w:rPr>
              <w:t xml:space="preserve"> primarily</w:t>
            </w:r>
            <w:r>
              <w:rPr>
                <w:rFonts w:ascii="Arial" w:hAnsi="Arial" w:cs="Arial"/>
                <w:bCs/>
                <w:iCs/>
                <w:sz w:val="20"/>
                <w:szCs w:val="20"/>
                <w:lang w:eastAsia="en-GB"/>
              </w:rPr>
              <w:t xml:space="preserve"> in the high magnetic field lab of the Superconductivity and Magnetism group, and in the central x-ray facilities.</w:t>
            </w:r>
            <w:r w:rsidR="00504AAA">
              <w:rPr>
                <w:rFonts w:ascii="Arial" w:hAnsi="Arial" w:cs="Arial"/>
                <w:bCs/>
                <w:iCs/>
                <w:sz w:val="20"/>
                <w:szCs w:val="20"/>
                <w:lang w:eastAsia="en-GB"/>
              </w:rPr>
              <w:t xml:space="preserve"> </w:t>
            </w:r>
            <w:r w:rsidR="009B54E0">
              <w:rPr>
                <w:rFonts w:ascii="Arial" w:hAnsi="Arial" w:cs="Arial"/>
                <w:bCs/>
                <w:iCs/>
                <w:sz w:val="20"/>
                <w:szCs w:val="20"/>
                <w:lang w:eastAsia="en-GB"/>
              </w:rPr>
              <w:t xml:space="preserve">May also conduct work inside dedicated laser labs. </w:t>
            </w:r>
            <w:r w:rsidR="00504AAA">
              <w:rPr>
                <w:rFonts w:ascii="Arial" w:hAnsi="Arial" w:cs="Arial"/>
                <w:bCs/>
                <w:iCs/>
                <w:sz w:val="20"/>
                <w:szCs w:val="20"/>
                <w:lang w:eastAsia="en-GB"/>
              </w:rPr>
              <w:t>Rooms are well lit.</w:t>
            </w:r>
            <w:r w:rsidR="00B2522E">
              <w:rPr>
                <w:rFonts w:ascii="Arial" w:hAnsi="Arial" w:cs="Arial"/>
                <w:bCs/>
                <w:iCs/>
                <w:sz w:val="20"/>
                <w:szCs w:val="20"/>
                <w:lang w:eastAsia="en-GB"/>
              </w:rPr>
              <w:t xml:space="preserve"> Realignment operations (where the system becomes Class 3b) carried out </w:t>
            </w:r>
            <w:r w:rsidR="009B54E0">
              <w:rPr>
                <w:rFonts w:ascii="Arial" w:hAnsi="Arial" w:cs="Arial"/>
                <w:bCs/>
                <w:iCs/>
                <w:sz w:val="20"/>
                <w:szCs w:val="20"/>
                <w:lang w:eastAsia="en-GB"/>
              </w:rPr>
              <w:t xml:space="preserve">in </w:t>
            </w:r>
            <w:r w:rsidR="00B2522E">
              <w:rPr>
                <w:rFonts w:ascii="Arial" w:hAnsi="Arial" w:cs="Arial"/>
                <w:bCs/>
                <w:iCs/>
                <w:sz w:val="20"/>
                <w:szCs w:val="20"/>
                <w:lang w:eastAsia="en-GB"/>
              </w:rPr>
              <w:t xml:space="preserve">keycode access controlled </w:t>
            </w:r>
            <w:r w:rsidR="009B54E0">
              <w:rPr>
                <w:rFonts w:ascii="Arial" w:hAnsi="Arial" w:cs="Arial"/>
                <w:bCs/>
                <w:iCs/>
                <w:sz w:val="20"/>
                <w:szCs w:val="20"/>
                <w:lang w:eastAsia="en-GB"/>
              </w:rPr>
              <w:t>labs with</w:t>
            </w:r>
            <w:r w:rsidR="00B2522E">
              <w:rPr>
                <w:rFonts w:ascii="Arial" w:hAnsi="Arial" w:cs="Arial"/>
                <w:bCs/>
                <w:iCs/>
                <w:sz w:val="20"/>
                <w:szCs w:val="20"/>
                <w:lang w:eastAsia="en-GB"/>
              </w:rPr>
              <w:t xml:space="preserve"> windows masked off with blinds. Signs forbidding entry are to be displayed on the door during realignment operations. </w:t>
            </w:r>
          </w:p>
        </w:tc>
      </w:tr>
      <w:tr w:rsidR="00766A03" w:rsidTr="006C1514">
        <w:tc>
          <w:tcPr>
            <w:tcW w:w="3369" w:type="dxa"/>
          </w:tcPr>
          <w:p w:rsidR="00766A03" w:rsidRDefault="00766A03" w:rsidP="006C1514">
            <w:pPr>
              <w:autoSpaceDE w:val="0"/>
              <w:autoSpaceDN w:val="0"/>
              <w:adjustRightInd w:val="0"/>
              <w:spacing w:after="0" w:line="240" w:lineRule="auto"/>
              <w:jc w:val="both"/>
              <w:rPr>
                <w:rFonts w:ascii="Arial" w:hAnsi="Arial" w:cs="Arial"/>
                <w:bCs/>
                <w:iCs/>
                <w:sz w:val="20"/>
                <w:szCs w:val="20"/>
                <w:lang w:eastAsia="en-GB"/>
              </w:rPr>
            </w:pPr>
            <w:r w:rsidRPr="002201B5">
              <w:rPr>
                <w:rFonts w:ascii="Arial" w:hAnsi="Arial" w:cs="Arial"/>
                <w:bCs/>
                <w:iCs/>
                <w:sz w:val="20"/>
                <w:szCs w:val="20"/>
                <w:lang w:eastAsia="en-GB"/>
              </w:rPr>
              <w:lastRenderedPageBreak/>
              <w:t xml:space="preserve">Who uses the product or who could affect its operation  </w:t>
            </w:r>
          </w:p>
          <w:p w:rsidR="00766A03" w:rsidRPr="002201B5" w:rsidRDefault="00766A03" w:rsidP="006C1514">
            <w:pPr>
              <w:autoSpaceDE w:val="0"/>
              <w:autoSpaceDN w:val="0"/>
              <w:adjustRightInd w:val="0"/>
              <w:spacing w:after="0" w:line="240" w:lineRule="auto"/>
              <w:jc w:val="both"/>
              <w:rPr>
                <w:rFonts w:ascii="Arial" w:hAnsi="Arial" w:cs="Arial"/>
                <w:bCs/>
                <w:iCs/>
                <w:sz w:val="20"/>
                <w:szCs w:val="20"/>
                <w:lang w:eastAsia="en-GB"/>
              </w:rPr>
            </w:pPr>
          </w:p>
        </w:tc>
        <w:tc>
          <w:tcPr>
            <w:tcW w:w="8551" w:type="dxa"/>
            <w:gridSpan w:val="2"/>
          </w:tcPr>
          <w:p w:rsidR="00490F6E" w:rsidRPr="002201B5" w:rsidRDefault="00490F6E" w:rsidP="00C574F3">
            <w:pPr>
              <w:autoSpaceDE w:val="0"/>
              <w:autoSpaceDN w:val="0"/>
              <w:adjustRightInd w:val="0"/>
              <w:spacing w:after="0" w:line="240" w:lineRule="auto"/>
              <w:jc w:val="both"/>
              <w:rPr>
                <w:rFonts w:ascii="Arial" w:hAnsi="Arial" w:cs="Arial"/>
                <w:bCs/>
                <w:iCs/>
                <w:sz w:val="20"/>
                <w:szCs w:val="20"/>
                <w:lang w:eastAsia="en-GB"/>
              </w:rPr>
            </w:pPr>
            <w:r>
              <w:rPr>
                <w:rFonts w:ascii="Arial" w:hAnsi="Arial" w:cs="Arial"/>
                <w:bCs/>
                <w:iCs/>
                <w:sz w:val="20"/>
                <w:szCs w:val="20"/>
                <w:lang w:eastAsia="en-GB"/>
              </w:rPr>
              <w:t xml:space="preserve">Normal use, </w:t>
            </w:r>
            <w:r w:rsidR="009B54E0">
              <w:rPr>
                <w:rFonts w:ascii="Arial" w:hAnsi="Arial" w:cs="Arial"/>
                <w:bCs/>
                <w:iCs/>
                <w:sz w:val="20"/>
                <w:szCs w:val="20"/>
                <w:lang w:eastAsia="en-GB"/>
              </w:rPr>
              <w:t>maintenance</w:t>
            </w:r>
            <w:r>
              <w:rPr>
                <w:rFonts w:ascii="Arial" w:hAnsi="Arial" w:cs="Arial"/>
                <w:bCs/>
                <w:iCs/>
                <w:sz w:val="20"/>
                <w:szCs w:val="20"/>
                <w:lang w:eastAsia="en-GB"/>
              </w:rPr>
              <w:t xml:space="preserve">: </w:t>
            </w:r>
            <w:r w:rsidR="00E64193">
              <w:rPr>
                <w:rFonts w:ascii="Arial" w:hAnsi="Arial" w:cs="Arial"/>
                <w:bCs/>
                <w:iCs/>
                <w:sz w:val="20"/>
                <w:szCs w:val="20"/>
                <w:lang w:eastAsia="en-GB"/>
              </w:rPr>
              <w:t xml:space="preserve">Trained users </w:t>
            </w:r>
            <w:r>
              <w:rPr>
                <w:rFonts w:ascii="Arial" w:hAnsi="Arial" w:cs="Arial"/>
                <w:bCs/>
                <w:iCs/>
                <w:sz w:val="20"/>
                <w:szCs w:val="20"/>
                <w:lang w:eastAsia="en-GB"/>
              </w:rPr>
              <w:t>authorised by</w:t>
            </w:r>
            <w:r w:rsidR="00E64193">
              <w:rPr>
                <w:rFonts w:ascii="Arial" w:hAnsi="Arial" w:cs="Arial"/>
                <w:bCs/>
                <w:iCs/>
                <w:sz w:val="20"/>
                <w:szCs w:val="20"/>
                <w:lang w:eastAsia="en-GB"/>
              </w:rPr>
              <w:t xml:space="preserve"> P. Goddard only.</w:t>
            </w:r>
            <w:r w:rsidR="009B54E0">
              <w:rPr>
                <w:rFonts w:ascii="Arial" w:hAnsi="Arial" w:cs="Arial"/>
                <w:bCs/>
                <w:iCs/>
                <w:sz w:val="20"/>
                <w:szCs w:val="20"/>
                <w:lang w:eastAsia="en-GB"/>
              </w:rPr>
              <w:t xml:space="preserve"> Users must be separately and specifically trained and authorised for the realignment/maintenance operations, which require operating the laser with the enclosure open and interlocks overridden.</w:t>
            </w:r>
          </w:p>
        </w:tc>
      </w:tr>
      <w:tr w:rsidR="00766A03" w:rsidTr="006C1514">
        <w:tc>
          <w:tcPr>
            <w:tcW w:w="3369" w:type="dxa"/>
          </w:tcPr>
          <w:p w:rsidR="00766A03" w:rsidRDefault="00766A03" w:rsidP="006C1514">
            <w:pPr>
              <w:autoSpaceDE w:val="0"/>
              <w:autoSpaceDN w:val="0"/>
              <w:adjustRightInd w:val="0"/>
              <w:spacing w:after="0" w:line="240" w:lineRule="auto"/>
              <w:jc w:val="both"/>
              <w:rPr>
                <w:rFonts w:ascii="Arial" w:hAnsi="Arial" w:cs="Arial"/>
                <w:bCs/>
                <w:iCs/>
                <w:sz w:val="20"/>
                <w:szCs w:val="20"/>
                <w:lang w:eastAsia="en-GB"/>
              </w:rPr>
            </w:pPr>
            <w:r w:rsidRPr="002201B5">
              <w:rPr>
                <w:rFonts w:ascii="Arial" w:hAnsi="Arial" w:cs="Arial"/>
                <w:bCs/>
                <w:iCs/>
                <w:sz w:val="20"/>
                <w:szCs w:val="20"/>
                <w:lang w:eastAsia="en-GB"/>
              </w:rPr>
              <w:t>Identify the parts of the life cycle relevant to the risk assessment</w:t>
            </w:r>
          </w:p>
          <w:p w:rsidR="00766A03" w:rsidRPr="002201B5" w:rsidRDefault="00766A03" w:rsidP="006C1514">
            <w:pPr>
              <w:autoSpaceDE w:val="0"/>
              <w:autoSpaceDN w:val="0"/>
              <w:adjustRightInd w:val="0"/>
              <w:spacing w:after="0" w:line="240" w:lineRule="auto"/>
              <w:jc w:val="both"/>
              <w:rPr>
                <w:rFonts w:ascii="Arial" w:hAnsi="Arial" w:cs="Arial"/>
                <w:bCs/>
                <w:iCs/>
                <w:sz w:val="20"/>
                <w:szCs w:val="20"/>
                <w:lang w:eastAsia="en-GB"/>
              </w:rPr>
            </w:pPr>
          </w:p>
        </w:tc>
        <w:tc>
          <w:tcPr>
            <w:tcW w:w="8551" w:type="dxa"/>
            <w:gridSpan w:val="2"/>
          </w:tcPr>
          <w:p w:rsidR="00766A03" w:rsidRPr="002201B5" w:rsidRDefault="00766A03" w:rsidP="00C574F3">
            <w:pPr>
              <w:autoSpaceDE w:val="0"/>
              <w:autoSpaceDN w:val="0"/>
              <w:adjustRightInd w:val="0"/>
              <w:spacing w:after="0" w:line="240" w:lineRule="auto"/>
              <w:jc w:val="both"/>
              <w:rPr>
                <w:rFonts w:ascii="Arial" w:hAnsi="Arial" w:cs="Arial"/>
                <w:bCs/>
                <w:iCs/>
                <w:sz w:val="20"/>
                <w:szCs w:val="20"/>
                <w:lang w:eastAsia="en-GB"/>
              </w:rPr>
            </w:pPr>
            <w:r w:rsidRPr="002201B5">
              <w:rPr>
                <w:rFonts w:ascii="Arial" w:hAnsi="Arial" w:cs="Arial"/>
                <w:bCs/>
                <w:iCs/>
                <w:sz w:val="20"/>
                <w:szCs w:val="20"/>
                <w:lang w:eastAsia="en-GB"/>
              </w:rPr>
              <w:t>Normal operation</w:t>
            </w:r>
            <w:r w:rsidR="00E64193">
              <w:rPr>
                <w:rFonts w:ascii="Arial" w:hAnsi="Arial" w:cs="Arial"/>
                <w:bCs/>
                <w:iCs/>
                <w:sz w:val="20"/>
                <w:szCs w:val="20"/>
                <w:lang w:eastAsia="en-GB"/>
              </w:rPr>
              <w:t>,</w:t>
            </w:r>
            <w:r w:rsidRPr="002201B5">
              <w:rPr>
                <w:rFonts w:ascii="Arial" w:hAnsi="Arial" w:cs="Arial"/>
                <w:bCs/>
                <w:iCs/>
                <w:sz w:val="20"/>
                <w:szCs w:val="20"/>
                <w:lang w:eastAsia="en-GB"/>
              </w:rPr>
              <w:t xml:space="preserve">  Maintenance  </w:t>
            </w:r>
          </w:p>
        </w:tc>
      </w:tr>
    </w:tbl>
    <w:p w:rsidR="00766A03" w:rsidRDefault="00766A03" w:rsidP="00766A03">
      <w:pPr>
        <w:autoSpaceDE w:val="0"/>
        <w:autoSpaceDN w:val="0"/>
        <w:adjustRightInd w:val="0"/>
        <w:spacing w:after="0" w:line="240" w:lineRule="auto"/>
        <w:jc w:val="both"/>
        <w:rPr>
          <w:rFonts w:ascii="Arial" w:hAnsi="Arial" w:cs="Arial"/>
          <w:bCs/>
          <w:iCs/>
          <w:sz w:val="20"/>
          <w:szCs w:val="20"/>
          <w:lang w:eastAsia="en-GB"/>
        </w:rPr>
      </w:pPr>
    </w:p>
    <w:p w:rsidR="00766A03" w:rsidRDefault="00766A03" w:rsidP="00766A03">
      <w:pPr>
        <w:autoSpaceDE w:val="0"/>
        <w:autoSpaceDN w:val="0"/>
        <w:adjustRightInd w:val="0"/>
        <w:spacing w:after="0" w:line="240" w:lineRule="auto"/>
        <w:jc w:val="both"/>
        <w:rPr>
          <w:rFonts w:ascii="Arial" w:hAnsi="Arial" w:cs="Arial"/>
          <w:bCs/>
          <w:iCs/>
          <w:sz w:val="20"/>
          <w:szCs w:val="20"/>
          <w:lang w:eastAsia="en-GB"/>
        </w:rPr>
      </w:pPr>
    </w:p>
    <w:p w:rsidR="00766A03" w:rsidRDefault="00766A03" w:rsidP="00766A03">
      <w:pPr>
        <w:autoSpaceDE w:val="0"/>
        <w:autoSpaceDN w:val="0"/>
        <w:adjustRightInd w:val="0"/>
        <w:spacing w:after="0" w:line="240" w:lineRule="auto"/>
        <w:jc w:val="both"/>
        <w:rPr>
          <w:rFonts w:ascii="Arial" w:hAnsi="Arial" w:cs="Arial"/>
          <w:bCs/>
          <w:iCs/>
          <w:sz w:val="20"/>
          <w:szCs w:val="20"/>
          <w:lang w:eastAsia="en-GB"/>
        </w:rPr>
      </w:pPr>
    </w:p>
    <w:p w:rsidR="00766A03" w:rsidRDefault="00766A03" w:rsidP="00766A03">
      <w:pPr>
        <w:autoSpaceDE w:val="0"/>
        <w:autoSpaceDN w:val="0"/>
        <w:adjustRightInd w:val="0"/>
        <w:spacing w:after="0" w:line="240" w:lineRule="auto"/>
        <w:jc w:val="both"/>
        <w:rPr>
          <w:rFonts w:ascii="Arial" w:hAnsi="Arial" w:cs="Arial"/>
          <w:bCs/>
          <w:iCs/>
          <w:sz w:val="20"/>
          <w:szCs w:val="20"/>
          <w:lang w:eastAsia="en-GB"/>
        </w:rPr>
      </w:pPr>
    </w:p>
    <w:p w:rsidR="00766A03" w:rsidRDefault="00766A03" w:rsidP="00766A03">
      <w:pPr>
        <w:autoSpaceDE w:val="0"/>
        <w:autoSpaceDN w:val="0"/>
        <w:adjustRightInd w:val="0"/>
        <w:spacing w:after="0" w:line="240" w:lineRule="auto"/>
        <w:jc w:val="both"/>
        <w:rPr>
          <w:rFonts w:ascii="Arial" w:hAnsi="Arial" w:cs="Arial"/>
          <w:bCs/>
          <w:iCs/>
          <w:sz w:val="20"/>
          <w:szCs w:val="20"/>
          <w:lang w:eastAsia="en-GB"/>
        </w:rPr>
      </w:pPr>
    </w:p>
    <w:p w:rsidR="00766A03" w:rsidRDefault="00766A03" w:rsidP="00766A03">
      <w:pPr>
        <w:numPr>
          <w:ilvl w:val="0"/>
          <w:numId w:val="1"/>
        </w:numPr>
        <w:autoSpaceDE w:val="0"/>
        <w:autoSpaceDN w:val="0"/>
        <w:adjustRightInd w:val="0"/>
        <w:spacing w:after="0" w:line="240" w:lineRule="auto"/>
        <w:jc w:val="both"/>
        <w:rPr>
          <w:rFonts w:ascii="Arial" w:hAnsi="Arial" w:cs="Arial"/>
          <w:bCs/>
          <w:iCs/>
          <w:sz w:val="20"/>
          <w:szCs w:val="20"/>
          <w:lang w:eastAsia="en-GB"/>
        </w:rPr>
      </w:pPr>
      <w:r>
        <w:rPr>
          <w:rFonts w:ascii="Arial" w:hAnsi="Arial" w:cs="Arial"/>
          <w:bCs/>
          <w:iCs/>
          <w:sz w:val="20"/>
          <w:szCs w:val="20"/>
          <w:lang w:eastAsia="en-GB"/>
        </w:rPr>
        <w:t xml:space="preserve"> LRA2    Risk Assessment </w:t>
      </w:r>
    </w:p>
    <w:p w:rsidR="00766A03" w:rsidRDefault="00766A03" w:rsidP="00766A03">
      <w:pPr>
        <w:autoSpaceDE w:val="0"/>
        <w:autoSpaceDN w:val="0"/>
        <w:adjustRightInd w:val="0"/>
        <w:spacing w:after="0" w:line="240" w:lineRule="auto"/>
        <w:jc w:val="both"/>
        <w:rPr>
          <w:rFonts w:ascii="Arial" w:hAnsi="Arial" w:cs="Arial"/>
          <w:bCs/>
          <w:iCs/>
          <w:sz w:val="20"/>
          <w:szCs w:val="20"/>
          <w:lang w:eastAsia="en-GB"/>
        </w:rPr>
      </w:pPr>
    </w:p>
    <w:tbl>
      <w:tblPr>
        <w:tblW w:w="141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10"/>
        <w:gridCol w:w="1730"/>
        <w:gridCol w:w="3402"/>
        <w:gridCol w:w="1389"/>
        <w:gridCol w:w="425"/>
        <w:gridCol w:w="1418"/>
        <w:gridCol w:w="2298"/>
      </w:tblGrid>
      <w:tr w:rsidR="00766A03" w:rsidTr="006C1514">
        <w:trPr>
          <w:cantSplit/>
        </w:trPr>
        <w:tc>
          <w:tcPr>
            <w:tcW w:w="10031" w:type="dxa"/>
            <w:gridSpan w:val="4"/>
          </w:tcPr>
          <w:p w:rsidR="00766A03" w:rsidRDefault="00766A03" w:rsidP="006C1514">
            <w:pPr>
              <w:jc w:val="both"/>
              <w:rPr>
                <w:rFonts w:ascii="Arial" w:hAnsi="Arial"/>
                <w:sz w:val="16"/>
              </w:rPr>
            </w:pPr>
            <w:r>
              <w:rPr>
                <w:rFonts w:ascii="Arial" w:hAnsi="Arial"/>
                <w:sz w:val="16"/>
              </w:rPr>
              <w:t xml:space="preserve">Assessment Number:          </w:t>
            </w:r>
            <w:r w:rsidR="00504AAA">
              <w:rPr>
                <w:rFonts w:ascii="Arial" w:hAnsi="Arial"/>
                <w:sz w:val="16"/>
              </w:rPr>
              <w:t>1</w:t>
            </w:r>
            <w:r>
              <w:rPr>
                <w:rFonts w:ascii="Arial" w:hAnsi="Arial"/>
                <w:sz w:val="16"/>
              </w:rPr>
              <w:t xml:space="preserve">                 Assessment Date:  </w:t>
            </w:r>
            <w:r w:rsidR="00504AAA">
              <w:rPr>
                <w:rFonts w:ascii="Arial" w:hAnsi="Arial"/>
                <w:sz w:val="16"/>
              </w:rPr>
              <w:t>2019-</w:t>
            </w:r>
            <w:r w:rsidR="00C574F3">
              <w:rPr>
                <w:rFonts w:ascii="Arial" w:hAnsi="Arial"/>
                <w:sz w:val="16"/>
              </w:rPr>
              <w:t>08</w:t>
            </w:r>
            <w:r w:rsidR="00504AAA">
              <w:rPr>
                <w:rFonts w:ascii="Arial" w:hAnsi="Arial"/>
                <w:sz w:val="16"/>
              </w:rPr>
              <w:t>-</w:t>
            </w:r>
            <w:r w:rsidR="00C574F3">
              <w:rPr>
                <w:rFonts w:ascii="Arial" w:hAnsi="Arial"/>
                <w:sz w:val="16"/>
              </w:rPr>
              <w:t>2</w:t>
            </w:r>
            <w:r w:rsidR="004B197E">
              <w:rPr>
                <w:rFonts w:ascii="Arial" w:hAnsi="Arial"/>
                <w:sz w:val="16"/>
              </w:rPr>
              <w:t>8</w:t>
            </w:r>
            <w:bookmarkStart w:id="0" w:name="_GoBack"/>
            <w:bookmarkEnd w:id="0"/>
          </w:p>
          <w:p w:rsidR="00766A03" w:rsidRDefault="00766A03" w:rsidP="006C1514">
            <w:pPr>
              <w:jc w:val="both"/>
              <w:rPr>
                <w:rFonts w:ascii="Arial" w:hAnsi="Arial"/>
                <w:sz w:val="16"/>
              </w:rPr>
            </w:pPr>
            <w:r>
              <w:rPr>
                <w:rFonts w:ascii="Arial" w:hAnsi="Arial"/>
                <w:sz w:val="16"/>
              </w:rPr>
              <w:t xml:space="preserve">Assessed by:                                        Review Date:    </w:t>
            </w:r>
            <w:r w:rsidR="00504AAA">
              <w:rPr>
                <w:rFonts w:ascii="Arial" w:hAnsi="Arial"/>
                <w:sz w:val="16"/>
              </w:rPr>
              <w:t>Continuous</w:t>
            </w:r>
          </w:p>
        </w:tc>
        <w:tc>
          <w:tcPr>
            <w:tcW w:w="4141" w:type="dxa"/>
            <w:gridSpan w:val="3"/>
          </w:tcPr>
          <w:p w:rsidR="00766A03" w:rsidRDefault="00766A03" w:rsidP="006C1514">
            <w:pPr>
              <w:jc w:val="both"/>
              <w:rPr>
                <w:rFonts w:ascii="Arial" w:hAnsi="Arial"/>
                <w:sz w:val="16"/>
              </w:rPr>
            </w:pPr>
            <w:r>
              <w:rPr>
                <w:rFonts w:ascii="Arial" w:hAnsi="Arial"/>
                <w:sz w:val="16"/>
              </w:rPr>
              <w:t xml:space="preserve">Activity/Facility Assessed:    </w:t>
            </w:r>
          </w:p>
          <w:p w:rsidR="00504AAA" w:rsidRDefault="00504AAA" w:rsidP="006C1514">
            <w:pPr>
              <w:jc w:val="both"/>
              <w:rPr>
                <w:rFonts w:ascii="Arial" w:hAnsi="Arial"/>
                <w:sz w:val="16"/>
              </w:rPr>
            </w:pPr>
            <w:r>
              <w:rPr>
                <w:rFonts w:ascii="Arial" w:hAnsi="Arial"/>
                <w:sz w:val="16"/>
              </w:rPr>
              <w:t>Ruby spectrometer laser setup</w:t>
            </w:r>
          </w:p>
        </w:tc>
      </w:tr>
      <w:tr w:rsidR="00766A03" w:rsidTr="00922667">
        <w:trPr>
          <w:cantSplit/>
        </w:trPr>
        <w:tc>
          <w:tcPr>
            <w:tcW w:w="3510" w:type="dxa"/>
            <w:shd w:val="pct25" w:color="auto" w:fill="FFFFFF"/>
          </w:tcPr>
          <w:p w:rsidR="00766A03" w:rsidRDefault="00766A03" w:rsidP="006C1514">
            <w:pPr>
              <w:jc w:val="center"/>
              <w:rPr>
                <w:rFonts w:ascii="Arial" w:hAnsi="Arial"/>
                <w:b/>
                <w:sz w:val="16"/>
              </w:rPr>
            </w:pPr>
            <w:r>
              <w:rPr>
                <w:rFonts w:ascii="Arial" w:hAnsi="Arial"/>
                <w:b/>
                <w:sz w:val="16"/>
              </w:rPr>
              <w:t>STEP 1</w:t>
            </w:r>
          </w:p>
        </w:tc>
        <w:tc>
          <w:tcPr>
            <w:tcW w:w="1730" w:type="dxa"/>
            <w:shd w:val="pct25" w:color="auto" w:fill="FFFFFF"/>
          </w:tcPr>
          <w:p w:rsidR="00766A03" w:rsidRDefault="00766A03" w:rsidP="006C1514">
            <w:pPr>
              <w:jc w:val="center"/>
              <w:rPr>
                <w:rFonts w:ascii="Arial" w:hAnsi="Arial"/>
                <w:b/>
                <w:sz w:val="16"/>
              </w:rPr>
            </w:pPr>
            <w:r>
              <w:rPr>
                <w:rFonts w:ascii="Arial" w:hAnsi="Arial"/>
                <w:b/>
                <w:sz w:val="16"/>
              </w:rPr>
              <w:t>STEP 2</w:t>
            </w:r>
          </w:p>
        </w:tc>
        <w:tc>
          <w:tcPr>
            <w:tcW w:w="8932" w:type="dxa"/>
            <w:gridSpan w:val="5"/>
            <w:shd w:val="pct25" w:color="auto" w:fill="FFFFFF"/>
          </w:tcPr>
          <w:p w:rsidR="00766A03" w:rsidRDefault="00766A03" w:rsidP="006C1514">
            <w:pPr>
              <w:jc w:val="center"/>
              <w:rPr>
                <w:rFonts w:ascii="Arial" w:hAnsi="Arial"/>
                <w:b/>
                <w:sz w:val="16"/>
              </w:rPr>
            </w:pPr>
            <w:r>
              <w:rPr>
                <w:rFonts w:ascii="Arial" w:hAnsi="Arial"/>
                <w:b/>
                <w:sz w:val="16"/>
              </w:rPr>
              <w:t>STEP 3</w:t>
            </w:r>
          </w:p>
        </w:tc>
      </w:tr>
      <w:tr w:rsidR="00766A03" w:rsidTr="00221BFC">
        <w:tc>
          <w:tcPr>
            <w:tcW w:w="3510" w:type="dxa"/>
          </w:tcPr>
          <w:p w:rsidR="00766A03" w:rsidRDefault="00766A03" w:rsidP="006C1514">
            <w:pPr>
              <w:jc w:val="center"/>
              <w:rPr>
                <w:rFonts w:ascii="Arial" w:hAnsi="Arial"/>
                <w:sz w:val="16"/>
              </w:rPr>
            </w:pPr>
            <w:r>
              <w:rPr>
                <w:rFonts w:ascii="Arial" w:hAnsi="Arial"/>
                <w:sz w:val="16"/>
              </w:rPr>
              <w:t>List of significant hazards</w:t>
            </w:r>
          </w:p>
          <w:p w:rsidR="00766A03" w:rsidRDefault="00766A03" w:rsidP="006C1514">
            <w:pPr>
              <w:jc w:val="center"/>
              <w:rPr>
                <w:rFonts w:ascii="Arial" w:hAnsi="Arial"/>
                <w:sz w:val="16"/>
              </w:rPr>
            </w:pPr>
          </w:p>
        </w:tc>
        <w:tc>
          <w:tcPr>
            <w:tcW w:w="1730" w:type="dxa"/>
          </w:tcPr>
          <w:p w:rsidR="00766A03" w:rsidRDefault="00766A03" w:rsidP="006C1514">
            <w:pPr>
              <w:jc w:val="center"/>
              <w:rPr>
                <w:rFonts w:ascii="Arial" w:hAnsi="Arial"/>
                <w:sz w:val="16"/>
              </w:rPr>
            </w:pPr>
            <w:r>
              <w:rPr>
                <w:rFonts w:ascii="Arial" w:hAnsi="Arial"/>
                <w:sz w:val="16"/>
              </w:rPr>
              <w:t>List groups of people who are at risk</w:t>
            </w:r>
          </w:p>
        </w:tc>
        <w:tc>
          <w:tcPr>
            <w:tcW w:w="3402" w:type="dxa"/>
          </w:tcPr>
          <w:p w:rsidR="00766A03" w:rsidRDefault="00766A03" w:rsidP="006C1514">
            <w:pPr>
              <w:jc w:val="center"/>
              <w:rPr>
                <w:rFonts w:ascii="Arial" w:hAnsi="Arial"/>
                <w:sz w:val="16"/>
              </w:rPr>
            </w:pPr>
            <w:r>
              <w:rPr>
                <w:rFonts w:ascii="Arial" w:hAnsi="Arial"/>
                <w:sz w:val="16"/>
              </w:rPr>
              <w:t>Describe existing controls</w:t>
            </w:r>
          </w:p>
        </w:tc>
        <w:tc>
          <w:tcPr>
            <w:tcW w:w="1814" w:type="dxa"/>
            <w:gridSpan w:val="2"/>
          </w:tcPr>
          <w:p w:rsidR="00766A03" w:rsidRDefault="00766A03" w:rsidP="006C1514">
            <w:pPr>
              <w:jc w:val="center"/>
              <w:rPr>
                <w:rFonts w:ascii="Arial" w:hAnsi="Arial"/>
                <w:sz w:val="16"/>
              </w:rPr>
            </w:pPr>
            <w:r>
              <w:rPr>
                <w:rFonts w:ascii="Arial" w:hAnsi="Arial"/>
                <w:sz w:val="16"/>
              </w:rPr>
              <w:t xml:space="preserve"> Are these controls adequate ? </w:t>
            </w:r>
          </w:p>
        </w:tc>
        <w:tc>
          <w:tcPr>
            <w:tcW w:w="1418" w:type="dxa"/>
          </w:tcPr>
          <w:p w:rsidR="00766A03" w:rsidRDefault="00766A03" w:rsidP="006C1514">
            <w:pPr>
              <w:jc w:val="center"/>
              <w:rPr>
                <w:rFonts w:ascii="Arial" w:hAnsi="Arial"/>
                <w:sz w:val="16"/>
              </w:rPr>
            </w:pPr>
            <w:r>
              <w:rPr>
                <w:rFonts w:ascii="Arial" w:hAnsi="Arial"/>
                <w:sz w:val="16"/>
              </w:rPr>
              <w:t>What is the residual risk factor from these hazards?</w:t>
            </w:r>
          </w:p>
        </w:tc>
        <w:tc>
          <w:tcPr>
            <w:tcW w:w="2298" w:type="dxa"/>
          </w:tcPr>
          <w:p w:rsidR="00766A03" w:rsidRDefault="00766A03" w:rsidP="006C1514">
            <w:pPr>
              <w:jc w:val="center"/>
              <w:rPr>
                <w:rFonts w:ascii="Arial" w:hAnsi="Arial"/>
                <w:sz w:val="16"/>
              </w:rPr>
            </w:pPr>
            <w:r>
              <w:rPr>
                <w:rFonts w:ascii="Arial" w:hAnsi="Arial"/>
                <w:sz w:val="16"/>
              </w:rPr>
              <w:t>Actions Required</w:t>
            </w:r>
          </w:p>
          <w:p w:rsidR="00766A03" w:rsidRDefault="00766A03" w:rsidP="006C1514">
            <w:pPr>
              <w:jc w:val="center"/>
              <w:rPr>
                <w:rFonts w:ascii="Arial" w:hAnsi="Arial"/>
                <w:sz w:val="16"/>
              </w:rPr>
            </w:pPr>
            <w:r>
              <w:rPr>
                <w:rFonts w:ascii="Arial" w:hAnsi="Arial"/>
                <w:sz w:val="16"/>
              </w:rPr>
              <w:t>(See separate form LRA3)</w:t>
            </w:r>
          </w:p>
        </w:tc>
      </w:tr>
      <w:tr w:rsidR="00766A03" w:rsidTr="00221BFC">
        <w:tc>
          <w:tcPr>
            <w:tcW w:w="3510" w:type="dxa"/>
          </w:tcPr>
          <w:p w:rsidR="00766A03" w:rsidRDefault="00766A03" w:rsidP="006C1514">
            <w:pPr>
              <w:rPr>
                <w:rFonts w:ascii="Arial" w:hAnsi="Arial"/>
                <w:b/>
                <w:sz w:val="16"/>
              </w:rPr>
            </w:pPr>
            <w:r>
              <w:rPr>
                <w:rFonts w:ascii="Arial" w:hAnsi="Arial"/>
                <w:b/>
                <w:sz w:val="16"/>
              </w:rPr>
              <w:t xml:space="preserve">The Laser: </w:t>
            </w:r>
            <w:r w:rsidR="00504AAA">
              <w:rPr>
                <w:rFonts w:ascii="Arial" w:hAnsi="Arial"/>
                <w:b/>
                <w:sz w:val="16"/>
              </w:rPr>
              <w:t>risk of retinal damage</w:t>
            </w:r>
          </w:p>
        </w:tc>
        <w:tc>
          <w:tcPr>
            <w:tcW w:w="1730" w:type="dxa"/>
          </w:tcPr>
          <w:p w:rsidR="00766A03" w:rsidRDefault="00922667" w:rsidP="006C1514">
            <w:pPr>
              <w:rPr>
                <w:rFonts w:ascii="Arial" w:hAnsi="Arial"/>
                <w:sz w:val="16"/>
              </w:rPr>
            </w:pPr>
            <w:r>
              <w:rPr>
                <w:rFonts w:ascii="Arial" w:hAnsi="Arial"/>
                <w:sz w:val="16"/>
              </w:rPr>
              <w:t>Users – trained and designated personnel only</w:t>
            </w:r>
          </w:p>
        </w:tc>
        <w:tc>
          <w:tcPr>
            <w:tcW w:w="3402" w:type="dxa"/>
          </w:tcPr>
          <w:p w:rsidR="00766A03" w:rsidRDefault="00922667" w:rsidP="009B54E0">
            <w:pPr>
              <w:rPr>
                <w:rFonts w:ascii="Arial" w:hAnsi="Arial"/>
                <w:sz w:val="16"/>
              </w:rPr>
            </w:pPr>
            <w:r>
              <w:rPr>
                <w:rFonts w:ascii="Arial" w:hAnsi="Arial"/>
                <w:sz w:val="16"/>
              </w:rPr>
              <w:t xml:space="preserve">The laser itself is a Class 3B, CW, visible. This rating only applies during </w:t>
            </w:r>
            <w:r w:rsidR="00C574F3">
              <w:rPr>
                <w:rFonts w:ascii="Arial" w:hAnsi="Arial"/>
                <w:sz w:val="16"/>
              </w:rPr>
              <w:t>re</w:t>
            </w:r>
            <w:r>
              <w:rPr>
                <w:rFonts w:ascii="Arial" w:hAnsi="Arial"/>
                <w:sz w:val="16"/>
              </w:rPr>
              <w:t xml:space="preserve">alignment operations which require the enclosure to be opened and interlocks overridden. These operations are covered in accompanying safe system of work documents. Beam is kept horizontal by robustly mounted optical components. Enclosure terminates beam </w:t>
            </w:r>
            <w:r w:rsidR="00176E93">
              <w:rPr>
                <w:rFonts w:ascii="Arial" w:hAnsi="Arial"/>
                <w:sz w:val="16"/>
              </w:rPr>
              <w:t>and prevents insertion of eye in</w:t>
            </w:r>
            <w:r>
              <w:rPr>
                <w:rFonts w:ascii="Arial" w:hAnsi="Arial"/>
                <w:sz w:val="16"/>
              </w:rPr>
              <w:t xml:space="preserve">to beam area (lid on top of the box enclosure opens). Appropriate laser safety goggles provided for these procedures. During normal use, overall system is a Class </w:t>
            </w:r>
            <w:r w:rsidR="00C574F3">
              <w:rPr>
                <w:rFonts w:ascii="Arial" w:hAnsi="Arial"/>
                <w:sz w:val="16"/>
              </w:rPr>
              <w:t>2</w:t>
            </w:r>
            <w:r>
              <w:rPr>
                <w:rFonts w:ascii="Arial" w:hAnsi="Arial"/>
                <w:sz w:val="16"/>
              </w:rPr>
              <w:t xml:space="preserve"> only, see below.</w:t>
            </w:r>
          </w:p>
        </w:tc>
        <w:tc>
          <w:tcPr>
            <w:tcW w:w="1814" w:type="dxa"/>
            <w:gridSpan w:val="2"/>
          </w:tcPr>
          <w:p w:rsidR="00766A03" w:rsidRDefault="00922667" w:rsidP="00221BFC">
            <w:pPr>
              <w:jc w:val="center"/>
              <w:rPr>
                <w:rFonts w:ascii="Arial" w:hAnsi="Arial"/>
                <w:sz w:val="16"/>
              </w:rPr>
            </w:pPr>
            <w:r>
              <w:rPr>
                <w:rFonts w:ascii="Arial" w:hAnsi="Arial"/>
                <w:sz w:val="16"/>
              </w:rPr>
              <w:t>Yes</w:t>
            </w:r>
          </w:p>
        </w:tc>
        <w:tc>
          <w:tcPr>
            <w:tcW w:w="1418" w:type="dxa"/>
          </w:tcPr>
          <w:p w:rsidR="00766A03" w:rsidRDefault="00922667" w:rsidP="00221BFC">
            <w:pPr>
              <w:jc w:val="center"/>
              <w:rPr>
                <w:rFonts w:ascii="Arial" w:hAnsi="Arial"/>
                <w:sz w:val="16"/>
              </w:rPr>
            </w:pPr>
            <w:r>
              <w:rPr>
                <w:rFonts w:ascii="Arial" w:hAnsi="Arial"/>
                <w:sz w:val="16"/>
              </w:rPr>
              <w:t>Low</w:t>
            </w:r>
          </w:p>
        </w:tc>
        <w:tc>
          <w:tcPr>
            <w:tcW w:w="2298" w:type="dxa"/>
          </w:tcPr>
          <w:p w:rsidR="00766A03" w:rsidRDefault="00504AAA" w:rsidP="00221BFC">
            <w:pPr>
              <w:jc w:val="center"/>
              <w:rPr>
                <w:rFonts w:ascii="Arial" w:hAnsi="Arial"/>
                <w:sz w:val="16"/>
              </w:rPr>
            </w:pPr>
            <w:r>
              <w:rPr>
                <w:rFonts w:ascii="Arial" w:hAnsi="Arial"/>
                <w:sz w:val="16"/>
              </w:rPr>
              <w:t>-</w:t>
            </w:r>
          </w:p>
        </w:tc>
      </w:tr>
      <w:tr w:rsidR="00766A03" w:rsidTr="00221BFC">
        <w:tc>
          <w:tcPr>
            <w:tcW w:w="3510" w:type="dxa"/>
          </w:tcPr>
          <w:p w:rsidR="00766A03" w:rsidRDefault="00766A03" w:rsidP="006C1514">
            <w:pPr>
              <w:rPr>
                <w:rFonts w:ascii="Arial" w:hAnsi="Arial"/>
                <w:b/>
                <w:sz w:val="16"/>
              </w:rPr>
            </w:pPr>
            <w:r>
              <w:rPr>
                <w:rFonts w:ascii="Arial" w:hAnsi="Arial"/>
                <w:b/>
                <w:sz w:val="16"/>
              </w:rPr>
              <w:t xml:space="preserve">Beam Delivery: </w:t>
            </w:r>
            <w:r w:rsidR="00504AAA">
              <w:rPr>
                <w:rFonts w:ascii="Arial" w:hAnsi="Arial"/>
                <w:b/>
                <w:sz w:val="16"/>
              </w:rPr>
              <w:t>risk of retinal damage</w:t>
            </w:r>
          </w:p>
        </w:tc>
        <w:tc>
          <w:tcPr>
            <w:tcW w:w="1730" w:type="dxa"/>
          </w:tcPr>
          <w:p w:rsidR="00766A03" w:rsidRDefault="00922667" w:rsidP="006C1514">
            <w:pPr>
              <w:rPr>
                <w:rFonts w:ascii="Arial" w:hAnsi="Arial"/>
                <w:sz w:val="16"/>
              </w:rPr>
            </w:pPr>
            <w:r>
              <w:rPr>
                <w:rFonts w:ascii="Arial" w:hAnsi="Arial"/>
                <w:sz w:val="16"/>
              </w:rPr>
              <w:t xml:space="preserve">All people in lab environment during use (10 second </w:t>
            </w:r>
            <w:r>
              <w:rPr>
                <w:rFonts w:ascii="Arial" w:hAnsi="Arial"/>
                <w:sz w:val="16"/>
              </w:rPr>
              <w:lastRenderedPageBreak/>
              <w:t>measurements, with oversight. Not left running unattended)</w:t>
            </w:r>
            <w:r w:rsidR="00766A03">
              <w:rPr>
                <w:rFonts w:ascii="Arial" w:hAnsi="Arial"/>
                <w:sz w:val="16"/>
              </w:rPr>
              <w:t xml:space="preserve"> </w:t>
            </w:r>
          </w:p>
        </w:tc>
        <w:tc>
          <w:tcPr>
            <w:tcW w:w="3402" w:type="dxa"/>
          </w:tcPr>
          <w:p w:rsidR="00766A03" w:rsidRDefault="00922667" w:rsidP="003D20CF">
            <w:pPr>
              <w:rPr>
                <w:rFonts w:ascii="Arial" w:hAnsi="Arial"/>
                <w:sz w:val="16"/>
              </w:rPr>
            </w:pPr>
            <w:r>
              <w:rPr>
                <w:rFonts w:ascii="Arial" w:hAnsi="Arial"/>
                <w:sz w:val="16"/>
              </w:rPr>
              <w:lastRenderedPageBreak/>
              <w:t xml:space="preserve">As the laser and hazardous beam sections are contained in an interlocked enclosure, the overall system is a Class </w:t>
            </w:r>
            <w:r w:rsidR="003D20CF">
              <w:rPr>
                <w:rFonts w:ascii="Arial" w:hAnsi="Arial"/>
                <w:sz w:val="16"/>
              </w:rPr>
              <w:t>2</w:t>
            </w:r>
            <w:r>
              <w:rPr>
                <w:rFonts w:ascii="Arial" w:hAnsi="Arial"/>
                <w:sz w:val="16"/>
              </w:rPr>
              <w:t xml:space="preserve"> laser system. </w:t>
            </w:r>
            <w:r>
              <w:rPr>
                <w:rFonts w:ascii="Arial" w:hAnsi="Arial"/>
                <w:sz w:val="16"/>
              </w:rPr>
              <w:lastRenderedPageBreak/>
              <w:t>This then does not require any additional safety measures beyond avoiding prolonged direct eye exposure. A safe system of work document covers this normal use scenario.</w:t>
            </w:r>
            <w:r w:rsidR="003D20CF">
              <w:rPr>
                <w:rFonts w:ascii="Arial" w:hAnsi="Arial"/>
                <w:sz w:val="16"/>
              </w:rPr>
              <w:t xml:space="preserve"> Clear warning signs are displayed advising of the laser haz</w:t>
            </w:r>
            <w:r w:rsidR="00F57575">
              <w:rPr>
                <w:rFonts w:ascii="Arial" w:hAnsi="Arial"/>
                <w:sz w:val="16"/>
              </w:rPr>
              <w:t>ard and to avoid staring</w:t>
            </w:r>
            <w:r w:rsidR="003D20CF">
              <w:rPr>
                <w:rFonts w:ascii="Arial" w:hAnsi="Arial"/>
                <w:sz w:val="16"/>
              </w:rPr>
              <w:t xml:space="preserve"> </w:t>
            </w:r>
            <w:r w:rsidR="00F57575">
              <w:rPr>
                <w:rFonts w:ascii="Arial" w:hAnsi="Arial"/>
                <w:sz w:val="16"/>
              </w:rPr>
              <w:t>in</w:t>
            </w:r>
            <w:r w:rsidR="003D20CF">
              <w:rPr>
                <w:rFonts w:ascii="Arial" w:hAnsi="Arial"/>
                <w:sz w:val="16"/>
              </w:rPr>
              <w:t>to the beam.</w:t>
            </w:r>
          </w:p>
        </w:tc>
        <w:tc>
          <w:tcPr>
            <w:tcW w:w="1814" w:type="dxa"/>
            <w:gridSpan w:val="2"/>
          </w:tcPr>
          <w:p w:rsidR="00766A03" w:rsidRDefault="00922667" w:rsidP="00C42407">
            <w:pPr>
              <w:jc w:val="center"/>
              <w:rPr>
                <w:rFonts w:ascii="Arial" w:hAnsi="Arial"/>
                <w:sz w:val="16"/>
              </w:rPr>
            </w:pPr>
            <w:r>
              <w:rPr>
                <w:rFonts w:ascii="Arial" w:hAnsi="Arial"/>
                <w:sz w:val="16"/>
              </w:rPr>
              <w:lastRenderedPageBreak/>
              <w:t>Yes</w:t>
            </w:r>
            <w:r w:rsidR="00C30E3D">
              <w:rPr>
                <w:rFonts w:ascii="Arial" w:hAnsi="Arial"/>
                <w:sz w:val="16"/>
              </w:rPr>
              <w:t xml:space="preserve"> </w:t>
            </w:r>
          </w:p>
        </w:tc>
        <w:tc>
          <w:tcPr>
            <w:tcW w:w="1418" w:type="dxa"/>
          </w:tcPr>
          <w:p w:rsidR="00766A03" w:rsidRDefault="00922667" w:rsidP="00221BFC">
            <w:pPr>
              <w:jc w:val="center"/>
              <w:rPr>
                <w:rFonts w:ascii="Arial" w:hAnsi="Arial"/>
                <w:sz w:val="16"/>
              </w:rPr>
            </w:pPr>
            <w:r>
              <w:rPr>
                <w:rFonts w:ascii="Arial" w:hAnsi="Arial"/>
                <w:sz w:val="16"/>
              </w:rPr>
              <w:t>V.Low</w:t>
            </w:r>
          </w:p>
        </w:tc>
        <w:tc>
          <w:tcPr>
            <w:tcW w:w="2298" w:type="dxa"/>
          </w:tcPr>
          <w:p w:rsidR="00766A03" w:rsidRDefault="003D20CF" w:rsidP="003D20CF">
            <w:pPr>
              <w:jc w:val="center"/>
              <w:rPr>
                <w:rFonts w:ascii="Arial" w:hAnsi="Arial"/>
                <w:sz w:val="16"/>
              </w:rPr>
            </w:pPr>
            <w:r>
              <w:rPr>
                <w:rFonts w:ascii="Arial" w:hAnsi="Arial"/>
                <w:sz w:val="16"/>
              </w:rPr>
              <w:t>-</w:t>
            </w:r>
          </w:p>
        </w:tc>
      </w:tr>
      <w:tr w:rsidR="00922667" w:rsidTr="00221BFC">
        <w:tc>
          <w:tcPr>
            <w:tcW w:w="3510" w:type="dxa"/>
          </w:tcPr>
          <w:p w:rsidR="00922667" w:rsidRDefault="00922667" w:rsidP="00922667">
            <w:pPr>
              <w:rPr>
                <w:rFonts w:ascii="Arial" w:hAnsi="Arial"/>
                <w:b/>
                <w:sz w:val="16"/>
              </w:rPr>
            </w:pPr>
            <w:r>
              <w:rPr>
                <w:rFonts w:ascii="Arial" w:hAnsi="Arial"/>
                <w:b/>
                <w:sz w:val="16"/>
              </w:rPr>
              <w:t>The Laser Process: risk of retinal damage</w:t>
            </w:r>
          </w:p>
        </w:tc>
        <w:tc>
          <w:tcPr>
            <w:tcW w:w="1730" w:type="dxa"/>
          </w:tcPr>
          <w:p w:rsidR="00922667" w:rsidRDefault="00922667" w:rsidP="00922667">
            <w:pPr>
              <w:rPr>
                <w:rFonts w:ascii="Arial" w:hAnsi="Arial"/>
                <w:sz w:val="16"/>
              </w:rPr>
            </w:pPr>
            <w:r>
              <w:rPr>
                <w:rFonts w:ascii="Arial" w:hAnsi="Arial"/>
                <w:sz w:val="16"/>
              </w:rPr>
              <w:t>As above</w:t>
            </w:r>
          </w:p>
        </w:tc>
        <w:tc>
          <w:tcPr>
            <w:tcW w:w="3402" w:type="dxa"/>
          </w:tcPr>
          <w:p w:rsidR="00922667" w:rsidRDefault="00922667" w:rsidP="00922667">
            <w:pPr>
              <w:rPr>
                <w:rFonts w:ascii="Arial" w:hAnsi="Arial"/>
                <w:sz w:val="16"/>
              </w:rPr>
            </w:pPr>
            <w:r>
              <w:rPr>
                <w:rFonts w:ascii="Arial" w:hAnsi="Arial"/>
                <w:sz w:val="16"/>
              </w:rPr>
              <w:t>As above</w:t>
            </w:r>
          </w:p>
        </w:tc>
        <w:tc>
          <w:tcPr>
            <w:tcW w:w="1814" w:type="dxa"/>
            <w:gridSpan w:val="2"/>
          </w:tcPr>
          <w:p w:rsidR="00922667" w:rsidRDefault="00922667" w:rsidP="00221BFC">
            <w:pPr>
              <w:jc w:val="center"/>
              <w:rPr>
                <w:rFonts w:ascii="Arial" w:hAnsi="Arial"/>
                <w:sz w:val="16"/>
              </w:rPr>
            </w:pPr>
            <w:r>
              <w:rPr>
                <w:rFonts w:ascii="Arial" w:hAnsi="Arial"/>
                <w:sz w:val="16"/>
              </w:rPr>
              <w:t>Yes</w:t>
            </w:r>
          </w:p>
        </w:tc>
        <w:tc>
          <w:tcPr>
            <w:tcW w:w="1418" w:type="dxa"/>
          </w:tcPr>
          <w:p w:rsidR="00922667" w:rsidRDefault="00922667" w:rsidP="00221BFC">
            <w:pPr>
              <w:jc w:val="center"/>
              <w:rPr>
                <w:rFonts w:ascii="Arial" w:hAnsi="Arial"/>
                <w:sz w:val="16"/>
              </w:rPr>
            </w:pPr>
            <w:r>
              <w:rPr>
                <w:rFonts w:ascii="Arial" w:hAnsi="Arial"/>
                <w:sz w:val="16"/>
              </w:rPr>
              <w:t>V.Low</w:t>
            </w:r>
          </w:p>
        </w:tc>
        <w:tc>
          <w:tcPr>
            <w:tcW w:w="2298" w:type="dxa"/>
          </w:tcPr>
          <w:p w:rsidR="00922667" w:rsidRDefault="00922667" w:rsidP="00221BFC">
            <w:pPr>
              <w:jc w:val="center"/>
              <w:rPr>
                <w:rFonts w:ascii="Arial" w:hAnsi="Arial"/>
                <w:sz w:val="16"/>
              </w:rPr>
            </w:pPr>
            <w:r>
              <w:rPr>
                <w:rFonts w:ascii="Arial" w:hAnsi="Arial"/>
                <w:sz w:val="16"/>
              </w:rPr>
              <w:t>-</w:t>
            </w:r>
          </w:p>
        </w:tc>
      </w:tr>
      <w:tr w:rsidR="00922667" w:rsidTr="00221BFC">
        <w:tc>
          <w:tcPr>
            <w:tcW w:w="3510" w:type="dxa"/>
          </w:tcPr>
          <w:p w:rsidR="00922667" w:rsidRDefault="00922667" w:rsidP="00922667">
            <w:pPr>
              <w:rPr>
                <w:rFonts w:ascii="Arial" w:hAnsi="Arial"/>
                <w:sz w:val="16"/>
              </w:rPr>
            </w:pPr>
            <w:r>
              <w:rPr>
                <w:rFonts w:ascii="Arial" w:hAnsi="Arial"/>
                <w:b/>
                <w:sz w:val="16"/>
              </w:rPr>
              <w:t>Environment &amp; People: risk of retinal damage</w:t>
            </w:r>
          </w:p>
        </w:tc>
        <w:tc>
          <w:tcPr>
            <w:tcW w:w="1730" w:type="dxa"/>
          </w:tcPr>
          <w:p w:rsidR="00922667" w:rsidRDefault="00922667" w:rsidP="00922667">
            <w:pPr>
              <w:rPr>
                <w:rFonts w:ascii="Arial" w:hAnsi="Arial"/>
                <w:sz w:val="16"/>
              </w:rPr>
            </w:pPr>
            <w:r>
              <w:rPr>
                <w:rFonts w:ascii="Arial" w:hAnsi="Arial"/>
                <w:sz w:val="16"/>
              </w:rPr>
              <w:t>As above</w:t>
            </w:r>
          </w:p>
        </w:tc>
        <w:tc>
          <w:tcPr>
            <w:tcW w:w="3402" w:type="dxa"/>
          </w:tcPr>
          <w:p w:rsidR="00922667" w:rsidRDefault="00922667" w:rsidP="00922667">
            <w:pPr>
              <w:rPr>
                <w:rFonts w:ascii="Arial" w:hAnsi="Arial"/>
                <w:sz w:val="16"/>
              </w:rPr>
            </w:pPr>
            <w:r>
              <w:rPr>
                <w:rFonts w:ascii="Arial" w:hAnsi="Arial"/>
                <w:sz w:val="16"/>
              </w:rPr>
              <w:t>As above</w:t>
            </w:r>
          </w:p>
        </w:tc>
        <w:tc>
          <w:tcPr>
            <w:tcW w:w="1814" w:type="dxa"/>
            <w:gridSpan w:val="2"/>
          </w:tcPr>
          <w:p w:rsidR="00922667" w:rsidRDefault="00922667" w:rsidP="00221BFC">
            <w:pPr>
              <w:jc w:val="center"/>
              <w:rPr>
                <w:rFonts w:ascii="Arial" w:hAnsi="Arial"/>
                <w:sz w:val="16"/>
              </w:rPr>
            </w:pPr>
            <w:r>
              <w:rPr>
                <w:rFonts w:ascii="Arial" w:hAnsi="Arial"/>
                <w:sz w:val="16"/>
              </w:rPr>
              <w:t>Yes</w:t>
            </w:r>
          </w:p>
        </w:tc>
        <w:tc>
          <w:tcPr>
            <w:tcW w:w="1418" w:type="dxa"/>
          </w:tcPr>
          <w:p w:rsidR="00922667" w:rsidRDefault="00922667" w:rsidP="00221BFC">
            <w:pPr>
              <w:jc w:val="center"/>
              <w:rPr>
                <w:rFonts w:ascii="Arial" w:hAnsi="Arial"/>
                <w:sz w:val="16"/>
              </w:rPr>
            </w:pPr>
            <w:r>
              <w:rPr>
                <w:rFonts w:ascii="Arial" w:hAnsi="Arial"/>
                <w:sz w:val="16"/>
              </w:rPr>
              <w:t>V.Low</w:t>
            </w:r>
          </w:p>
        </w:tc>
        <w:tc>
          <w:tcPr>
            <w:tcW w:w="2298" w:type="dxa"/>
          </w:tcPr>
          <w:p w:rsidR="00922667" w:rsidRDefault="00922667" w:rsidP="00221BFC">
            <w:pPr>
              <w:jc w:val="center"/>
              <w:rPr>
                <w:rFonts w:ascii="Arial" w:hAnsi="Arial"/>
                <w:sz w:val="16"/>
              </w:rPr>
            </w:pPr>
            <w:r>
              <w:rPr>
                <w:rFonts w:ascii="Arial" w:hAnsi="Arial"/>
                <w:sz w:val="16"/>
              </w:rPr>
              <w:t>-</w:t>
            </w:r>
          </w:p>
        </w:tc>
      </w:tr>
    </w:tbl>
    <w:p w:rsidR="00766A03" w:rsidRDefault="00766A03" w:rsidP="00766A03">
      <w:pPr>
        <w:jc w:val="both"/>
        <w:rPr>
          <w:sz w:val="16"/>
        </w:rPr>
      </w:pPr>
    </w:p>
    <w:p w:rsidR="00766A03" w:rsidRDefault="00766A03" w:rsidP="00766A03">
      <w:pPr>
        <w:jc w:val="both"/>
        <w:rPr>
          <w:sz w:val="16"/>
        </w:rPr>
      </w:pPr>
    </w:p>
    <w:p w:rsidR="00766A03" w:rsidRDefault="00766A03" w:rsidP="00766A03">
      <w:pPr>
        <w:jc w:val="both"/>
        <w:rPr>
          <w:sz w:val="16"/>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808"/>
        <w:gridCol w:w="1135"/>
        <w:gridCol w:w="638"/>
        <w:gridCol w:w="1827"/>
        <w:gridCol w:w="2000"/>
        <w:gridCol w:w="1834"/>
        <w:gridCol w:w="1834"/>
        <w:gridCol w:w="1834"/>
      </w:tblGrid>
      <w:tr w:rsidR="00766A03" w:rsidTr="00A0387A">
        <w:tc>
          <w:tcPr>
            <w:tcW w:w="2943" w:type="dxa"/>
            <w:gridSpan w:val="2"/>
            <w:tcBorders>
              <w:right w:val="nil"/>
            </w:tcBorders>
            <w:shd w:val="clear" w:color="auto" w:fill="BFBFBF" w:themeFill="background1" w:themeFillShade="BF"/>
          </w:tcPr>
          <w:p w:rsidR="00766A03" w:rsidRPr="00766A03" w:rsidRDefault="00766A03" w:rsidP="006C1514">
            <w:pPr>
              <w:rPr>
                <w:rFonts w:ascii="Arial" w:hAnsi="Arial" w:cs="Arial"/>
                <w:sz w:val="18"/>
                <w:szCs w:val="18"/>
                <w:highlight w:val="lightGray"/>
              </w:rPr>
            </w:pPr>
            <w:r w:rsidRPr="00A0387A">
              <w:rPr>
                <w:rFonts w:ascii="Arial" w:hAnsi="Arial" w:cs="Arial"/>
                <w:sz w:val="18"/>
                <w:szCs w:val="18"/>
              </w:rPr>
              <w:t>Examples of  hazards</w:t>
            </w:r>
          </w:p>
        </w:tc>
        <w:tc>
          <w:tcPr>
            <w:tcW w:w="638" w:type="dxa"/>
            <w:tcBorders>
              <w:left w:val="nil"/>
              <w:right w:val="nil"/>
            </w:tcBorders>
            <w:shd w:val="clear" w:color="auto" w:fill="BFBFBF" w:themeFill="background1" w:themeFillShade="BF"/>
          </w:tcPr>
          <w:p w:rsidR="00766A03" w:rsidRPr="00766A03" w:rsidRDefault="00766A03" w:rsidP="006C1514">
            <w:pPr>
              <w:jc w:val="both"/>
              <w:rPr>
                <w:sz w:val="16"/>
                <w:szCs w:val="16"/>
                <w:highlight w:val="lightGray"/>
              </w:rPr>
            </w:pPr>
          </w:p>
        </w:tc>
        <w:tc>
          <w:tcPr>
            <w:tcW w:w="1827" w:type="dxa"/>
            <w:tcBorders>
              <w:left w:val="nil"/>
              <w:right w:val="nil"/>
            </w:tcBorders>
            <w:shd w:val="clear" w:color="auto" w:fill="BFBFBF" w:themeFill="background1" w:themeFillShade="BF"/>
          </w:tcPr>
          <w:p w:rsidR="00766A03" w:rsidRPr="00766A03" w:rsidRDefault="00766A03" w:rsidP="006C1514">
            <w:pPr>
              <w:jc w:val="both"/>
              <w:rPr>
                <w:sz w:val="16"/>
                <w:szCs w:val="16"/>
                <w:highlight w:val="lightGray"/>
              </w:rPr>
            </w:pPr>
          </w:p>
        </w:tc>
        <w:tc>
          <w:tcPr>
            <w:tcW w:w="2000" w:type="dxa"/>
            <w:tcBorders>
              <w:left w:val="nil"/>
              <w:right w:val="nil"/>
            </w:tcBorders>
            <w:shd w:val="clear" w:color="auto" w:fill="BFBFBF" w:themeFill="background1" w:themeFillShade="BF"/>
          </w:tcPr>
          <w:p w:rsidR="00766A03" w:rsidRPr="00766A03" w:rsidRDefault="00766A03" w:rsidP="006C1514">
            <w:pPr>
              <w:jc w:val="both"/>
              <w:rPr>
                <w:sz w:val="16"/>
                <w:szCs w:val="16"/>
                <w:highlight w:val="lightGray"/>
              </w:rPr>
            </w:pPr>
          </w:p>
        </w:tc>
        <w:tc>
          <w:tcPr>
            <w:tcW w:w="1834" w:type="dxa"/>
            <w:tcBorders>
              <w:left w:val="nil"/>
              <w:right w:val="nil"/>
            </w:tcBorders>
            <w:shd w:val="clear" w:color="auto" w:fill="BFBFBF" w:themeFill="background1" w:themeFillShade="BF"/>
          </w:tcPr>
          <w:p w:rsidR="00766A03" w:rsidRPr="00766A03" w:rsidRDefault="00766A03" w:rsidP="006C1514">
            <w:pPr>
              <w:jc w:val="both"/>
              <w:rPr>
                <w:sz w:val="16"/>
                <w:szCs w:val="16"/>
                <w:highlight w:val="lightGray"/>
              </w:rPr>
            </w:pPr>
          </w:p>
        </w:tc>
        <w:tc>
          <w:tcPr>
            <w:tcW w:w="1834" w:type="dxa"/>
            <w:tcBorders>
              <w:left w:val="nil"/>
              <w:right w:val="nil"/>
            </w:tcBorders>
            <w:shd w:val="clear" w:color="auto" w:fill="BFBFBF" w:themeFill="background1" w:themeFillShade="BF"/>
          </w:tcPr>
          <w:p w:rsidR="00766A03" w:rsidRPr="00766A03" w:rsidRDefault="00766A03" w:rsidP="006C1514">
            <w:pPr>
              <w:jc w:val="both"/>
              <w:rPr>
                <w:sz w:val="16"/>
                <w:szCs w:val="16"/>
                <w:highlight w:val="lightGray"/>
              </w:rPr>
            </w:pPr>
          </w:p>
        </w:tc>
        <w:tc>
          <w:tcPr>
            <w:tcW w:w="1834" w:type="dxa"/>
            <w:tcBorders>
              <w:left w:val="nil"/>
            </w:tcBorders>
            <w:shd w:val="clear" w:color="auto" w:fill="BFBFBF" w:themeFill="background1" w:themeFillShade="BF"/>
          </w:tcPr>
          <w:p w:rsidR="00766A03" w:rsidRPr="00766A03" w:rsidRDefault="00766A03" w:rsidP="006C1514">
            <w:pPr>
              <w:jc w:val="both"/>
              <w:rPr>
                <w:sz w:val="16"/>
                <w:szCs w:val="16"/>
                <w:highlight w:val="lightGray"/>
              </w:rPr>
            </w:pPr>
          </w:p>
        </w:tc>
      </w:tr>
      <w:tr w:rsidR="00766A03" w:rsidTr="000029FB">
        <w:tc>
          <w:tcPr>
            <w:tcW w:w="1808" w:type="dxa"/>
          </w:tcPr>
          <w:p w:rsidR="00766A03" w:rsidRPr="002201B5" w:rsidRDefault="00766A03" w:rsidP="006C1514">
            <w:pPr>
              <w:jc w:val="both"/>
              <w:rPr>
                <w:rFonts w:ascii="Arial" w:hAnsi="Arial" w:cs="Arial"/>
                <w:sz w:val="16"/>
                <w:szCs w:val="16"/>
              </w:rPr>
            </w:pPr>
            <w:r w:rsidRPr="002201B5">
              <w:rPr>
                <w:rFonts w:ascii="Arial" w:hAnsi="Arial" w:cs="Arial"/>
                <w:sz w:val="16"/>
                <w:szCs w:val="16"/>
              </w:rPr>
              <w:t>People</w:t>
            </w:r>
          </w:p>
        </w:tc>
        <w:tc>
          <w:tcPr>
            <w:tcW w:w="1773" w:type="dxa"/>
            <w:gridSpan w:val="2"/>
          </w:tcPr>
          <w:p w:rsidR="00766A03" w:rsidRPr="002201B5" w:rsidRDefault="00766A03" w:rsidP="006C1514">
            <w:pPr>
              <w:jc w:val="both"/>
              <w:rPr>
                <w:rFonts w:ascii="Arial" w:hAnsi="Arial" w:cs="Arial"/>
                <w:sz w:val="16"/>
                <w:szCs w:val="16"/>
              </w:rPr>
            </w:pPr>
            <w:r w:rsidRPr="002201B5">
              <w:rPr>
                <w:rFonts w:ascii="Arial" w:hAnsi="Arial" w:cs="Arial"/>
                <w:sz w:val="16"/>
                <w:szCs w:val="16"/>
              </w:rPr>
              <w:t>Noise</w:t>
            </w:r>
          </w:p>
        </w:tc>
        <w:tc>
          <w:tcPr>
            <w:tcW w:w="1827" w:type="dxa"/>
          </w:tcPr>
          <w:p w:rsidR="00766A03" w:rsidRPr="002201B5" w:rsidRDefault="00766A03" w:rsidP="006C1514">
            <w:pPr>
              <w:jc w:val="both"/>
              <w:rPr>
                <w:rFonts w:ascii="Arial" w:hAnsi="Arial" w:cs="Arial"/>
                <w:sz w:val="16"/>
                <w:szCs w:val="16"/>
              </w:rPr>
            </w:pPr>
            <w:r w:rsidRPr="002201B5">
              <w:rPr>
                <w:rFonts w:ascii="Arial" w:hAnsi="Arial" w:cs="Arial"/>
                <w:sz w:val="16"/>
                <w:szCs w:val="16"/>
              </w:rPr>
              <w:t>Fumes</w:t>
            </w:r>
          </w:p>
        </w:tc>
        <w:tc>
          <w:tcPr>
            <w:tcW w:w="2000" w:type="dxa"/>
          </w:tcPr>
          <w:p w:rsidR="00766A03" w:rsidRPr="002201B5" w:rsidRDefault="00766A03" w:rsidP="006C1514">
            <w:pPr>
              <w:jc w:val="both"/>
              <w:rPr>
                <w:rFonts w:ascii="Arial" w:hAnsi="Arial" w:cs="Arial"/>
                <w:sz w:val="16"/>
                <w:szCs w:val="16"/>
              </w:rPr>
            </w:pPr>
            <w:r w:rsidRPr="002201B5">
              <w:rPr>
                <w:rFonts w:ascii="Arial" w:hAnsi="Arial" w:cs="Arial"/>
                <w:sz w:val="16"/>
                <w:szCs w:val="16"/>
              </w:rPr>
              <w:t>Explosion</w:t>
            </w:r>
          </w:p>
        </w:tc>
        <w:tc>
          <w:tcPr>
            <w:tcW w:w="1834" w:type="dxa"/>
          </w:tcPr>
          <w:p w:rsidR="00766A03" w:rsidRPr="002201B5" w:rsidRDefault="00766A03" w:rsidP="006C1514">
            <w:pPr>
              <w:jc w:val="both"/>
              <w:rPr>
                <w:rFonts w:ascii="Arial" w:hAnsi="Arial" w:cs="Arial"/>
                <w:sz w:val="16"/>
                <w:szCs w:val="16"/>
              </w:rPr>
            </w:pPr>
            <w:r w:rsidRPr="002201B5">
              <w:rPr>
                <w:rFonts w:ascii="Arial" w:hAnsi="Arial" w:cs="Arial"/>
                <w:sz w:val="16"/>
                <w:szCs w:val="16"/>
              </w:rPr>
              <w:t>Hot objects</w:t>
            </w:r>
          </w:p>
        </w:tc>
        <w:tc>
          <w:tcPr>
            <w:tcW w:w="1834" w:type="dxa"/>
          </w:tcPr>
          <w:p w:rsidR="00766A03" w:rsidRPr="002201B5" w:rsidRDefault="00766A03" w:rsidP="006C1514">
            <w:pPr>
              <w:jc w:val="both"/>
              <w:rPr>
                <w:rFonts w:ascii="Arial" w:hAnsi="Arial" w:cs="Arial"/>
                <w:sz w:val="16"/>
                <w:szCs w:val="16"/>
              </w:rPr>
            </w:pPr>
            <w:r w:rsidRPr="002201B5">
              <w:rPr>
                <w:rFonts w:ascii="Arial" w:hAnsi="Arial" w:cs="Arial"/>
                <w:sz w:val="16"/>
              </w:rPr>
              <w:t>Confined spaces</w:t>
            </w:r>
          </w:p>
        </w:tc>
        <w:tc>
          <w:tcPr>
            <w:tcW w:w="1834" w:type="dxa"/>
          </w:tcPr>
          <w:p w:rsidR="00766A03" w:rsidRPr="002201B5" w:rsidRDefault="00766A03" w:rsidP="006C1514">
            <w:pPr>
              <w:jc w:val="both"/>
              <w:rPr>
                <w:rFonts w:ascii="Arial" w:hAnsi="Arial" w:cs="Arial"/>
                <w:sz w:val="16"/>
                <w:szCs w:val="16"/>
              </w:rPr>
            </w:pPr>
            <w:r w:rsidRPr="002201B5">
              <w:rPr>
                <w:rFonts w:ascii="Arial" w:hAnsi="Arial" w:cs="Arial"/>
                <w:sz w:val="16"/>
              </w:rPr>
              <w:t>Optical components failure</w:t>
            </w:r>
          </w:p>
        </w:tc>
      </w:tr>
      <w:tr w:rsidR="00766A03" w:rsidTr="000029FB">
        <w:tc>
          <w:tcPr>
            <w:tcW w:w="1808" w:type="dxa"/>
          </w:tcPr>
          <w:p w:rsidR="00766A03" w:rsidRPr="002201B5" w:rsidRDefault="00766A03" w:rsidP="006C1514">
            <w:pPr>
              <w:jc w:val="both"/>
              <w:rPr>
                <w:rFonts w:ascii="Arial" w:hAnsi="Arial" w:cs="Arial"/>
                <w:sz w:val="16"/>
                <w:szCs w:val="16"/>
              </w:rPr>
            </w:pPr>
            <w:r w:rsidRPr="002201B5">
              <w:rPr>
                <w:rFonts w:ascii="Arial" w:hAnsi="Arial" w:cs="Arial"/>
                <w:sz w:val="16"/>
                <w:szCs w:val="16"/>
              </w:rPr>
              <w:t>Poor instruction, training</w:t>
            </w:r>
          </w:p>
        </w:tc>
        <w:tc>
          <w:tcPr>
            <w:tcW w:w="1773" w:type="dxa"/>
            <w:gridSpan w:val="2"/>
          </w:tcPr>
          <w:p w:rsidR="00766A03" w:rsidRPr="002201B5" w:rsidRDefault="00766A03" w:rsidP="006C1514">
            <w:pPr>
              <w:jc w:val="both"/>
              <w:rPr>
                <w:rFonts w:ascii="Arial" w:hAnsi="Arial" w:cs="Arial"/>
                <w:sz w:val="16"/>
                <w:szCs w:val="16"/>
              </w:rPr>
            </w:pPr>
            <w:r w:rsidRPr="002201B5">
              <w:rPr>
                <w:rFonts w:ascii="Arial" w:hAnsi="Arial" w:cs="Arial"/>
                <w:sz w:val="16"/>
                <w:szCs w:val="16"/>
              </w:rPr>
              <w:t>Fire</w:t>
            </w:r>
          </w:p>
        </w:tc>
        <w:tc>
          <w:tcPr>
            <w:tcW w:w="1827" w:type="dxa"/>
          </w:tcPr>
          <w:p w:rsidR="00766A03" w:rsidRPr="002201B5" w:rsidRDefault="00766A03" w:rsidP="006C1514">
            <w:pPr>
              <w:jc w:val="both"/>
              <w:rPr>
                <w:rFonts w:ascii="Arial" w:hAnsi="Arial" w:cs="Arial"/>
                <w:sz w:val="16"/>
                <w:szCs w:val="16"/>
              </w:rPr>
            </w:pPr>
            <w:r w:rsidRPr="002201B5">
              <w:rPr>
                <w:rFonts w:ascii="Arial" w:hAnsi="Arial" w:cs="Arial"/>
                <w:sz w:val="16"/>
                <w:szCs w:val="16"/>
              </w:rPr>
              <w:t>Moving parts of machinery</w:t>
            </w:r>
          </w:p>
        </w:tc>
        <w:tc>
          <w:tcPr>
            <w:tcW w:w="2000" w:type="dxa"/>
          </w:tcPr>
          <w:p w:rsidR="00766A03" w:rsidRPr="002201B5" w:rsidRDefault="00766A03" w:rsidP="006C1514">
            <w:pPr>
              <w:jc w:val="both"/>
              <w:rPr>
                <w:rFonts w:ascii="Arial" w:hAnsi="Arial" w:cs="Arial"/>
                <w:sz w:val="16"/>
                <w:szCs w:val="16"/>
              </w:rPr>
            </w:pPr>
            <w:r w:rsidRPr="002201B5">
              <w:rPr>
                <w:rFonts w:ascii="Arial" w:hAnsi="Arial" w:cs="Arial"/>
                <w:sz w:val="16"/>
                <w:szCs w:val="16"/>
              </w:rPr>
              <w:t>Radiation hazards</w:t>
            </w:r>
          </w:p>
        </w:tc>
        <w:tc>
          <w:tcPr>
            <w:tcW w:w="1834" w:type="dxa"/>
          </w:tcPr>
          <w:p w:rsidR="00766A03" w:rsidRPr="002201B5" w:rsidRDefault="00766A03" w:rsidP="006C1514">
            <w:pPr>
              <w:jc w:val="both"/>
              <w:rPr>
                <w:rFonts w:ascii="Arial" w:hAnsi="Arial" w:cs="Arial"/>
                <w:sz w:val="16"/>
                <w:szCs w:val="16"/>
              </w:rPr>
            </w:pPr>
            <w:r w:rsidRPr="002201B5">
              <w:rPr>
                <w:rFonts w:ascii="Arial" w:hAnsi="Arial" w:cs="Arial"/>
                <w:sz w:val="16"/>
                <w:szCs w:val="16"/>
              </w:rPr>
              <w:t>Ozone</w:t>
            </w:r>
          </w:p>
        </w:tc>
        <w:tc>
          <w:tcPr>
            <w:tcW w:w="1834" w:type="dxa"/>
          </w:tcPr>
          <w:p w:rsidR="00766A03" w:rsidRPr="002201B5" w:rsidRDefault="00766A03" w:rsidP="006A6EB6">
            <w:pPr>
              <w:jc w:val="both"/>
              <w:rPr>
                <w:rFonts w:ascii="Arial" w:hAnsi="Arial" w:cs="Arial"/>
                <w:sz w:val="16"/>
              </w:rPr>
            </w:pPr>
            <w:r w:rsidRPr="002201B5">
              <w:rPr>
                <w:rFonts w:ascii="Arial" w:hAnsi="Arial" w:cs="Arial"/>
                <w:sz w:val="16"/>
              </w:rPr>
              <w:t>Poor lighting</w:t>
            </w:r>
          </w:p>
        </w:tc>
        <w:tc>
          <w:tcPr>
            <w:tcW w:w="1834" w:type="dxa"/>
          </w:tcPr>
          <w:p w:rsidR="00766A03" w:rsidRPr="002201B5" w:rsidRDefault="00766A03" w:rsidP="006C1514">
            <w:pPr>
              <w:jc w:val="both"/>
              <w:rPr>
                <w:rFonts w:ascii="Arial" w:hAnsi="Arial" w:cs="Arial"/>
                <w:sz w:val="16"/>
                <w:szCs w:val="16"/>
              </w:rPr>
            </w:pPr>
            <w:r w:rsidRPr="002201B5">
              <w:rPr>
                <w:rFonts w:ascii="Arial" w:hAnsi="Arial" w:cs="Arial"/>
                <w:sz w:val="16"/>
              </w:rPr>
              <w:t>High vacuum systems</w:t>
            </w:r>
          </w:p>
        </w:tc>
      </w:tr>
      <w:tr w:rsidR="00766A03" w:rsidTr="000029FB">
        <w:tc>
          <w:tcPr>
            <w:tcW w:w="1808" w:type="dxa"/>
          </w:tcPr>
          <w:p w:rsidR="00766A03" w:rsidRPr="002201B5" w:rsidRDefault="00766A03" w:rsidP="00766A03">
            <w:pPr>
              <w:jc w:val="both"/>
              <w:rPr>
                <w:rFonts w:ascii="Arial" w:hAnsi="Arial" w:cs="Arial"/>
                <w:sz w:val="16"/>
                <w:szCs w:val="16"/>
              </w:rPr>
            </w:pPr>
            <w:r w:rsidRPr="002201B5">
              <w:rPr>
                <w:rFonts w:ascii="Arial" w:hAnsi="Arial" w:cs="Arial"/>
                <w:sz w:val="16"/>
                <w:szCs w:val="16"/>
              </w:rPr>
              <w:t>Inadequate procedures</w:t>
            </w:r>
            <w:r>
              <w:rPr>
                <w:rFonts w:ascii="Arial" w:hAnsi="Arial" w:cs="Arial"/>
                <w:sz w:val="16"/>
                <w:szCs w:val="16"/>
              </w:rPr>
              <w:t xml:space="preserve">  </w:t>
            </w:r>
          </w:p>
        </w:tc>
        <w:tc>
          <w:tcPr>
            <w:tcW w:w="1773" w:type="dxa"/>
            <w:gridSpan w:val="2"/>
          </w:tcPr>
          <w:p w:rsidR="00766A03" w:rsidRPr="002201B5" w:rsidRDefault="00766A03" w:rsidP="006C1514">
            <w:pPr>
              <w:jc w:val="both"/>
              <w:rPr>
                <w:rFonts w:ascii="Arial" w:hAnsi="Arial" w:cs="Arial"/>
                <w:sz w:val="16"/>
                <w:szCs w:val="16"/>
              </w:rPr>
            </w:pPr>
            <w:r w:rsidRPr="002201B5">
              <w:rPr>
                <w:rFonts w:ascii="Arial" w:hAnsi="Arial" w:cs="Arial"/>
                <w:sz w:val="16"/>
                <w:szCs w:val="16"/>
              </w:rPr>
              <w:t>Lifting of heavy objects</w:t>
            </w:r>
          </w:p>
        </w:tc>
        <w:tc>
          <w:tcPr>
            <w:tcW w:w="1827" w:type="dxa"/>
          </w:tcPr>
          <w:p w:rsidR="00766A03" w:rsidRPr="002201B5" w:rsidRDefault="00766A03" w:rsidP="006C1514">
            <w:pPr>
              <w:jc w:val="both"/>
              <w:rPr>
                <w:rFonts w:ascii="Arial" w:hAnsi="Arial" w:cs="Arial"/>
                <w:sz w:val="16"/>
                <w:szCs w:val="16"/>
              </w:rPr>
            </w:pPr>
            <w:r w:rsidRPr="002201B5">
              <w:rPr>
                <w:rFonts w:ascii="Arial" w:hAnsi="Arial" w:cs="Arial"/>
                <w:sz w:val="16"/>
                <w:szCs w:val="16"/>
              </w:rPr>
              <w:t>Pressure systems</w:t>
            </w:r>
          </w:p>
        </w:tc>
        <w:tc>
          <w:tcPr>
            <w:tcW w:w="2000" w:type="dxa"/>
          </w:tcPr>
          <w:p w:rsidR="00766A03" w:rsidRPr="002201B5" w:rsidRDefault="00766A03" w:rsidP="006C1514">
            <w:pPr>
              <w:jc w:val="both"/>
              <w:rPr>
                <w:rFonts w:ascii="Arial" w:hAnsi="Arial" w:cs="Arial"/>
                <w:sz w:val="16"/>
                <w:szCs w:val="16"/>
              </w:rPr>
            </w:pPr>
            <w:r w:rsidRPr="002201B5">
              <w:rPr>
                <w:rFonts w:ascii="Arial" w:hAnsi="Arial" w:cs="Arial"/>
                <w:sz w:val="16"/>
                <w:szCs w:val="16"/>
              </w:rPr>
              <w:t>Electromagnetic radiation / X-rays</w:t>
            </w:r>
          </w:p>
        </w:tc>
        <w:tc>
          <w:tcPr>
            <w:tcW w:w="1834" w:type="dxa"/>
          </w:tcPr>
          <w:p w:rsidR="00766A03" w:rsidRPr="002201B5" w:rsidRDefault="00766A03" w:rsidP="006C1514">
            <w:pPr>
              <w:jc w:val="both"/>
              <w:rPr>
                <w:rFonts w:ascii="Arial" w:hAnsi="Arial" w:cs="Arial"/>
                <w:sz w:val="16"/>
                <w:szCs w:val="16"/>
              </w:rPr>
            </w:pPr>
            <w:r w:rsidRPr="002201B5">
              <w:rPr>
                <w:rFonts w:ascii="Arial" w:hAnsi="Arial" w:cs="Arial"/>
                <w:sz w:val="16"/>
                <w:szCs w:val="16"/>
              </w:rPr>
              <w:t>Trailing leads</w:t>
            </w:r>
          </w:p>
        </w:tc>
        <w:tc>
          <w:tcPr>
            <w:tcW w:w="1834" w:type="dxa"/>
          </w:tcPr>
          <w:p w:rsidR="00766A03" w:rsidRPr="002201B5" w:rsidRDefault="00766A03" w:rsidP="00E5587C">
            <w:pPr>
              <w:jc w:val="both"/>
              <w:rPr>
                <w:rFonts w:ascii="Arial" w:hAnsi="Arial" w:cs="Arial"/>
                <w:sz w:val="16"/>
              </w:rPr>
            </w:pPr>
            <w:r w:rsidRPr="002201B5">
              <w:rPr>
                <w:rFonts w:ascii="Arial" w:hAnsi="Arial" w:cs="Arial"/>
                <w:sz w:val="16"/>
              </w:rPr>
              <w:t>Chemicals</w:t>
            </w:r>
          </w:p>
        </w:tc>
        <w:tc>
          <w:tcPr>
            <w:tcW w:w="1834" w:type="dxa"/>
          </w:tcPr>
          <w:p w:rsidR="00766A03" w:rsidRPr="002201B5" w:rsidRDefault="00766A03" w:rsidP="006C1514">
            <w:pPr>
              <w:jc w:val="both"/>
              <w:rPr>
                <w:rFonts w:ascii="Arial" w:hAnsi="Arial" w:cs="Arial"/>
                <w:sz w:val="16"/>
                <w:szCs w:val="16"/>
              </w:rPr>
            </w:pPr>
            <w:r w:rsidRPr="002201B5">
              <w:rPr>
                <w:rFonts w:ascii="Arial" w:hAnsi="Arial" w:cs="Arial"/>
                <w:sz w:val="16"/>
              </w:rPr>
              <w:t>Dust</w:t>
            </w:r>
          </w:p>
        </w:tc>
      </w:tr>
      <w:tr w:rsidR="00766A03" w:rsidTr="000029FB">
        <w:tc>
          <w:tcPr>
            <w:tcW w:w="1808" w:type="dxa"/>
          </w:tcPr>
          <w:p w:rsidR="00766A03" w:rsidRPr="002201B5" w:rsidRDefault="00766A03" w:rsidP="00766A03">
            <w:pPr>
              <w:jc w:val="both"/>
              <w:rPr>
                <w:rFonts w:ascii="Arial" w:hAnsi="Arial" w:cs="Arial"/>
                <w:sz w:val="16"/>
                <w:szCs w:val="16"/>
              </w:rPr>
            </w:pPr>
            <w:r w:rsidRPr="002201B5">
              <w:rPr>
                <w:rFonts w:ascii="Arial" w:hAnsi="Arial" w:cs="Arial"/>
                <w:sz w:val="16"/>
                <w:szCs w:val="16"/>
              </w:rPr>
              <w:t xml:space="preserve">Unsuitable </w:t>
            </w:r>
            <w:r>
              <w:rPr>
                <w:rFonts w:ascii="Arial" w:hAnsi="Arial" w:cs="Arial"/>
                <w:sz w:val="16"/>
                <w:szCs w:val="16"/>
              </w:rPr>
              <w:t xml:space="preserve"> </w:t>
            </w:r>
            <w:r w:rsidRPr="002201B5">
              <w:rPr>
                <w:rFonts w:ascii="Arial" w:hAnsi="Arial" w:cs="Arial"/>
                <w:sz w:val="16"/>
                <w:szCs w:val="16"/>
              </w:rPr>
              <w:t>equipment</w:t>
            </w:r>
          </w:p>
        </w:tc>
        <w:tc>
          <w:tcPr>
            <w:tcW w:w="1773" w:type="dxa"/>
            <w:gridSpan w:val="2"/>
          </w:tcPr>
          <w:p w:rsidR="00766A03" w:rsidRPr="002201B5" w:rsidRDefault="00766A03" w:rsidP="006C1514">
            <w:pPr>
              <w:jc w:val="both"/>
              <w:rPr>
                <w:rFonts w:ascii="Arial" w:hAnsi="Arial" w:cs="Arial"/>
                <w:sz w:val="16"/>
                <w:szCs w:val="16"/>
              </w:rPr>
            </w:pPr>
            <w:r w:rsidRPr="002201B5">
              <w:rPr>
                <w:rFonts w:ascii="Arial" w:hAnsi="Arial" w:cs="Arial"/>
                <w:sz w:val="16"/>
                <w:szCs w:val="16"/>
              </w:rPr>
              <w:t>Electricity</w:t>
            </w:r>
          </w:p>
        </w:tc>
        <w:tc>
          <w:tcPr>
            <w:tcW w:w="1827" w:type="dxa"/>
          </w:tcPr>
          <w:p w:rsidR="00766A03" w:rsidRPr="002201B5" w:rsidRDefault="00766A03" w:rsidP="006C1514">
            <w:pPr>
              <w:jc w:val="both"/>
              <w:rPr>
                <w:rFonts w:ascii="Arial" w:hAnsi="Arial" w:cs="Arial"/>
                <w:sz w:val="16"/>
                <w:szCs w:val="16"/>
              </w:rPr>
            </w:pPr>
            <w:r w:rsidRPr="002201B5">
              <w:rPr>
                <w:rFonts w:ascii="Arial" w:hAnsi="Arial" w:cs="Arial"/>
                <w:sz w:val="16"/>
                <w:szCs w:val="16"/>
              </w:rPr>
              <w:t>Falling objects</w:t>
            </w:r>
          </w:p>
        </w:tc>
        <w:tc>
          <w:tcPr>
            <w:tcW w:w="2000" w:type="dxa"/>
          </w:tcPr>
          <w:p w:rsidR="00766A03" w:rsidRPr="002201B5" w:rsidRDefault="00766A03" w:rsidP="006C1514">
            <w:pPr>
              <w:jc w:val="both"/>
              <w:rPr>
                <w:rFonts w:ascii="Arial" w:hAnsi="Arial" w:cs="Arial"/>
                <w:sz w:val="16"/>
                <w:szCs w:val="16"/>
              </w:rPr>
            </w:pPr>
            <w:r w:rsidRPr="002201B5">
              <w:rPr>
                <w:rFonts w:ascii="Arial" w:hAnsi="Arial" w:cs="Arial"/>
                <w:sz w:val="16"/>
                <w:szCs w:val="16"/>
              </w:rPr>
              <w:t>Inadequate optics mounts</w:t>
            </w:r>
          </w:p>
        </w:tc>
        <w:tc>
          <w:tcPr>
            <w:tcW w:w="1834" w:type="dxa"/>
          </w:tcPr>
          <w:p w:rsidR="00766A03" w:rsidRPr="002201B5" w:rsidRDefault="00766A03" w:rsidP="006C1514">
            <w:pPr>
              <w:jc w:val="both"/>
              <w:rPr>
                <w:rFonts w:ascii="Arial" w:hAnsi="Arial" w:cs="Arial"/>
                <w:sz w:val="16"/>
                <w:szCs w:val="16"/>
              </w:rPr>
            </w:pPr>
            <w:r w:rsidRPr="002201B5">
              <w:rPr>
                <w:rFonts w:ascii="Arial" w:hAnsi="Arial" w:cs="Arial"/>
                <w:sz w:val="16"/>
                <w:szCs w:val="16"/>
              </w:rPr>
              <w:t>Inadequate coolant pipe connections</w:t>
            </w:r>
          </w:p>
        </w:tc>
        <w:tc>
          <w:tcPr>
            <w:tcW w:w="1834" w:type="dxa"/>
          </w:tcPr>
          <w:p w:rsidR="00766A03" w:rsidRPr="002201B5" w:rsidRDefault="00766A03" w:rsidP="006F6692">
            <w:pPr>
              <w:jc w:val="both"/>
              <w:rPr>
                <w:rFonts w:ascii="Arial" w:hAnsi="Arial" w:cs="Arial"/>
                <w:sz w:val="16"/>
              </w:rPr>
            </w:pPr>
            <w:r w:rsidRPr="002201B5">
              <w:rPr>
                <w:rFonts w:ascii="Arial" w:hAnsi="Arial" w:cs="Arial"/>
                <w:sz w:val="16"/>
              </w:rPr>
              <w:t>Biohazards</w:t>
            </w:r>
          </w:p>
        </w:tc>
        <w:tc>
          <w:tcPr>
            <w:tcW w:w="1834" w:type="dxa"/>
          </w:tcPr>
          <w:p w:rsidR="00766A03" w:rsidRPr="002201B5" w:rsidRDefault="00766A03" w:rsidP="006C1514">
            <w:pPr>
              <w:jc w:val="both"/>
              <w:rPr>
                <w:rFonts w:ascii="Arial" w:hAnsi="Arial" w:cs="Arial"/>
                <w:sz w:val="16"/>
                <w:szCs w:val="16"/>
              </w:rPr>
            </w:pPr>
            <w:r w:rsidRPr="002201B5">
              <w:rPr>
                <w:rFonts w:ascii="Arial" w:hAnsi="Arial" w:cs="Arial"/>
                <w:sz w:val="16"/>
              </w:rPr>
              <w:t>Slip, trip hazards</w:t>
            </w:r>
          </w:p>
        </w:tc>
      </w:tr>
    </w:tbl>
    <w:p w:rsidR="00766A03" w:rsidRDefault="00766A03" w:rsidP="00766A03">
      <w:pPr>
        <w:jc w:val="both"/>
        <w:rPr>
          <w:rFonts w:ascii="Arial" w:hAnsi="Arial" w:cs="Arial"/>
          <w:sz w:val="16"/>
        </w:rPr>
      </w:pPr>
    </w:p>
    <w:p w:rsidR="00221BFC" w:rsidRDefault="00221BFC" w:rsidP="00766A03">
      <w:pPr>
        <w:jc w:val="both"/>
        <w:rPr>
          <w:rFonts w:ascii="Arial" w:hAnsi="Arial" w:cs="Arial"/>
          <w:sz w:val="16"/>
        </w:rPr>
      </w:pPr>
    </w:p>
    <w:p w:rsidR="00221BFC" w:rsidRDefault="00221BFC" w:rsidP="00766A03">
      <w:pPr>
        <w:jc w:val="both"/>
        <w:rPr>
          <w:rFonts w:ascii="Arial" w:hAnsi="Arial" w:cs="Arial"/>
          <w:sz w:val="16"/>
        </w:rPr>
      </w:pPr>
    </w:p>
    <w:p w:rsidR="00221BFC" w:rsidRDefault="00221BFC" w:rsidP="00766A03">
      <w:pPr>
        <w:jc w:val="both"/>
        <w:rPr>
          <w:rFonts w:ascii="Arial" w:hAnsi="Arial" w:cs="Arial"/>
          <w:sz w:val="16"/>
        </w:rPr>
      </w:pPr>
    </w:p>
    <w:p w:rsidR="00221BFC" w:rsidRDefault="00221BFC" w:rsidP="00766A03">
      <w:pPr>
        <w:jc w:val="both"/>
        <w:rPr>
          <w:rFonts w:ascii="Arial" w:hAnsi="Arial" w:cs="Arial"/>
          <w:sz w:val="16"/>
        </w:rPr>
      </w:pPr>
    </w:p>
    <w:p w:rsidR="00766A03" w:rsidRPr="00BB4E66" w:rsidRDefault="00766A03" w:rsidP="00766A03">
      <w:pPr>
        <w:numPr>
          <w:ilvl w:val="0"/>
          <w:numId w:val="1"/>
        </w:numPr>
        <w:jc w:val="both"/>
        <w:rPr>
          <w:rFonts w:ascii="Arial" w:hAnsi="Arial" w:cs="Arial"/>
          <w:sz w:val="20"/>
          <w:szCs w:val="20"/>
        </w:rPr>
      </w:pPr>
      <w:r w:rsidRPr="00BB4E66">
        <w:rPr>
          <w:rFonts w:ascii="Arial" w:hAnsi="Arial" w:cs="Arial"/>
          <w:sz w:val="20"/>
          <w:szCs w:val="20"/>
        </w:rPr>
        <w:lastRenderedPageBreak/>
        <w:t xml:space="preserve"> LRA3</w:t>
      </w:r>
      <w:r>
        <w:rPr>
          <w:rFonts w:ascii="Arial" w:hAnsi="Arial" w:cs="Arial"/>
          <w:sz w:val="20"/>
          <w:szCs w:val="20"/>
        </w:rPr>
        <w:t xml:space="preserve">    Action tracking.</w:t>
      </w:r>
    </w:p>
    <w:p w:rsidR="00766A03" w:rsidRDefault="00766A03" w:rsidP="00766A03">
      <w:pPr>
        <w:jc w:val="both"/>
        <w:rPr>
          <w:sz w:val="16"/>
        </w:rPr>
      </w:pPr>
    </w:p>
    <w:tbl>
      <w:tblPr>
        <w:tblW w:w="149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85"/>
        <w:gridCol w:w="4820"/>
        <w:gridCol w:w="2268"/>
        <w:gridCol w:w="4819"/>
      </w:tblGrid>
      <w:tr w:rsidR="00766A03" w:rsidTr="00766A03">
        <w:tc>
          <w:tcPr>
            <w:tcW w:w="3085" w:type="dxa"/>
            <w:shd w:val="clear" w:color="auto" w:fill="BFBFBF" w:themeFill="background1" w:themeFillShade="BF"/>
          </w:tcPr>
          <w:p w:rsidR="00766A03" w:rsidRPr="00A0387A" w:rsidRDefault="00766A03" w:rsidP="006C1514">
            <w:pPr>
              <w:jc w:val="both"/>
              <w:rPr>
                <w:rFonts w:ascii="Arial" w:hAnsi="Arial"/>
                <w:b/>
                <w:sz w:val="16"/>
              </w:rPr>
            </w:pPr>
            <w:r w:rsidRPr="00A0387A">
              <w:rPr>
                <w:rFonts w:ascii="Arial" w:hAnsi="Arial"/>
                <w:b/>
                <w:sz w:val="16"/>
              </w:rPr>
              <w:t xml:space="preserve">Significant Hazards Identified </w:t>
            </w:r>
          </w:p>
          <w:p w:rsidR="00766A03" w:rsidRPr="00A0387A" w:rsidRDefault="00766A03" w:rsidP="006C1514">
            <w:pPr>
              <w:jc w:val="both"/>
              <w:rPr>
                <w:rFonts w:ascii="Arial" w:hAnsi="Arial"/>
                <w:b/>
                <w:sz w:val="16"/>
              </w:rPr>
            </w:pPr>
            <w:r w:rsidRPr="00A0387A">
              <w:rPr>
                <w:rFonts w:ascii="Arial" w:hAnsi="Arial"/>
                <w:b/>
                <w:sz w:val="16"/>
              </w:rPr>
              <w:t>(from form LRA2)</w:t>
            </w:r>
          </w:p>
        </w:tc>
        <w:tc>
          <w:tcPr>
            <w:tcW w:w="4820" w:type="dxa"/>
            <w:shd w:val="clear" w:color="auto" w:fill="BFBFBF" w:themeFill="background1" w:themeFillShade="BF"/>
          </w:tcPr>
          <w:p w:rsidR="00766A03" w:rsidRPr="00A0387A" w:rsidRDefault="00766A03" w:rsidP="006C1514">
            <w:pPr>
              <w:jc w:val="both"/>
              <w:rPr>
                <w:rFonts w:ascii="Arial" w:hAnsi="Arial"/>
                <w:b/>
                <w:sz w:val="16"/>
              </w:rPr>
            </w:pPr>
            <w:r w:rsidRPr="00A0387A">
              <w:rPr>
                <w:rFonts w:ascii="Arial" w:hAnsi="Arial"/>
                <w:b/>
                <w:sz w:val="16"/>
              </w:rPr>
              <w:t xml:space="preserve">                    STEP 4      Actions Required</w:t>
            </w:r>
          </w:p>
        </w:tc>
        <w:tc>
          <w:tcPr>
            <w:tcW w:w="2268" w:type="dxa"/>
            <w:shd w:val="clear" w:color="auto" w:fill="BFBFBF" w:themeFill="background1" w:themeFillShade="BF"/>
          </w:tcPr>
          <w:p w:rsidR="00766A03" w:rsidRPr="00A0387A" w:rsidRDefault="00766A03" w:rsidP="006C1514">
            <w:pPr>
              <w:rPr>
                <w:rFonts w:ascii="Arial" w:hAnsi="Arial"/>
                <w:b/>
                <w:sz w:val="16"/>
              </w:rPr>
            </w:pPr>
            <w:r w:rsidRPr="00A0387A">
              <w:rPr>
                <w:rFonts w:ascii="Arial" w:hAnsi="Arial"/>
                <w:b/>
                <w:sz w:val="16"/>
              </w:rPr>
              <w:t>Date for Action</w:t>
            </w:r>
          </w:p>
        </w:tc>
        <w:tc>
          <w:tcPr>
            <w:tcW w:w="4819" w:type="dxa"/>
            <w:shd w:val="clear" w:color="auto" w:fill="BFBFBF" w:themeFill="background1" w:themeFillShade="BF"/>
          </w:tcPr>
          <w:p w:rsidR="00766A03" w:rsidRPr="00A0387A" w:rsidRDefault="00766A03" w:rsidP="006C1514">
            <w:pPr>
              <w:rPr>
                <w:rFonts w:ascii="Arial" w:hAnsi="Arial"/>
                <w:b/>
                <w:sz w:val="16"/>
              </w:rPr>
            </w:pPr>
            <w:r w:rsidRPr="00A0387A">
              <w:rPr>
                <w:rFonts w:ascii="Arial" w:hAnsi="Arial"/>
                <w:b/>
                <w:sz w:val="16"/>
              </w:rPr>
              <w:t>Completed by</w:t>
            </w:r>
          </w:p>
          <w:p w:rsidR="00766A03" w:rsidRPr="00A0387A" w:rsidRDefault="00766A03" w:rsidP="006C1514">
            <w:pPr>
              <w:rPr>
                <w:rFonts w:ascii="Arial" w:hAnsi="Arial"/>
                <w:b/>
                <w:sz w:val="16"/>
              </w:rPr>
            </w:pPr>
            <w:r w:rsidRPr="00A0387A">
              <w:rPr>
                <w:rFonts w:ascii="Arial" w:hAnsi="Arial"/>
                <w:b/>
                <w:sz w:val="16"/>
              </w:rPr>
              <w:t>(name / date)</w:t>
            </w:r>
          </w:p>
        </w:tc>
      </w:tr>
      <w:tr w:rsidR="00766A03" w:rsidTr="006C1514">
        <w:tc>
          <w:tcPr>
            <w:tcW w:w="3085" w:type="dxa"/>
          </w:tcPr>
          <w:p w:rsidR="00766A03" w:rsidRDefault="00766A03" w:rsidP="006C1514">
            <w:pPr>
              <w:jc w:val="both"/>
              <w:rPr>
                <w:rFonts w:ascii="Arial" w:hAnsi="Arial"/>
                <w:b/>
                <w:sz w:val="16"/>
              </w:rPr>
            </w:pPr>
            <w:r>
              <w:rPr>
                <w:rFonts w:ascii="Arial" w:hAnsi="Arial"/>
                <w:b/>
                <w:sz w:val="16"/>
              </w:rPr>
              <w:t>The Laser:</w:t>
            </w:r>
          </w:p>
          <w:p w:rsidR="00766A03" w:rsidRDefault="00766A03" w:rsidP="006C1514">
            <w:pPr>
              <w:jc w:val="both"/>
              <w:rPr>
                <w:rFonts w:ascii="Arial" w:hAnsi="Arial"/>
                <w:b/>
                <w:sz w:val="16"/>
              </w:rPr>
            </w:pPr>
            <w:r>
              <w:rPr>
                <w:rFonts w:ascii="Arial" w:hAnsi="Arial"/>
                <w:sz w:val="16"/>
              </w:rPr>
              <w:t xml:space="preserve"> </w:t>
            </w:r>
          </w:p>
        </w:tc>
        <w:tc>
          <w:tcPr>
            <w:tcW w:w="4820" w:type="dxa"/>
          </w:tcPr>
          <w:p w:rsidR="00766A03" w:rsidRDefault="00221BFC" w:rsidP="00A21A4B">
            <w:pPr>
              <w:jc w:val="center"/>
              <w:rPr>
                <w:sz w:val="16"/>
              </w:rPr>
            </w:pPr>
            <w:r>
              <w:rPr>
                <w:sz w:val="16"/>
              </w:rPr>
              <w:t>-</w:t>
            </w:r>
          </w:p>
        </w:tc>
        <w:tc>
          <w:tcPr>
            <w:tcW w:w="2268" w:type="dxa"/>
          </w:tcPr>
          <w:p w:rsidR="00766A03" w:rsidRDefault="00221BFC" w:rsidP="00A21A4B">
            <w:pPr>
              <w:jc w:val="center"/>
              <w:rPr>
                <w:sz w:val="16"/>
              </w:rPr>
            </w:pPr>
            <w:r>
              <w:rPr>
                <w:sz w:val="16"/>
              </w:rPr>
              <w:t>-</w:t>
            </w:r>
          </w:p>
        </w:tc>
        <w:tc>
          <w:tcPr>
            <w:tcW w:w="4819" w:type="dxa"/>
          </w:tcPr>
          <w:p w:rsidR="00766A03" w:rsidRDefault="00221BFC" w:rsidP="00A21A4B">
            <w:pPr>
              <w:jc w:val="center"/>
              <w:rPr>
                <w:sz w:val="16"/>
              </w:rPr>
            </w:pPr>
            <w:r>
              <w:rPr>
                <w:sz w:val="16"/>
              </w:rPr>
              <w:t>-</w:t>
            </w:r>
          </w:p>
        </w:tc>
      </w:tr>
      <w:tr w:rsidR="00766A03" w:rsidTr="006C1514">
        <w:tc>
          <w:tcPr>
            <w:tcW w:w="3085" w:type="dxa"/>
          </w:tcPr>
          <w:p w:rsidR="00766A03" w:rsidRDefault="00766A03" w:rsidP="006C1514">
            <w:pPr>
              <w:jc w:val="both"/>
              <w:rPr>
                <w:rFonts w:ascii="Arial" w:hAnsi="Arial"/>
                <w:b/>
                <w:sz w:val="16"/>
              </w:rPr>
            </w:pPr>
            <w:r>
              <w:rPr>
                <w:rFonts w:ascii="Arial" w:hAnsi="Arial"/>
                <w:b/>
                <w:sz w:val="16"/>
              </w:rPr>
              <w:t>Beam Delivery:</w:t>
            </w:r>
          </w:p>
          <w:p w:rsidR="00766A03" w:rsidRDefault="00766A03" w:rsidP="006C1514">
            <w:pPr>
              <w:jc w:val="both"/>
              <w:rPr>
                <w:rFonts w:ascii="Arial" w:hAnsi="Arial"/>
                <w:sz w:val="16"/>
              </w:rPr>
            </w:pPr>
            <w:r>
              <w:rPr>
                <w:rFonts w:ascii="Arial" w:hAnsi="Arial"/>
                <w:sz w:val="16"/>
              </w:rPr>
              <w:t xml:space="preserve"> </w:t>
            </w:r>
          </w:p>
          <w:p w:rsidR="00766A03" w:rsidRDefault="00766A03" w:rsidP="006C1514">
            <w:pPr>
              <w:jc w:val="both"/>
              <w:rPr>
                <w:rFonts w:ascii="Arial" w:hAnsi="Arial"/>
                <w:b/>
                <w:sz w:val="16"/>
              </w:rPr>
            </w:pPr>
          </w:p>
        </w:tc>
        <w:tc>
          <w:tcPr>
            <w:tcW w:w="4820" w:type="dxa"/>
          </w:tcPr>
          <w:p w:rsidR="00766A03" w:rsidRDefault="00221BFC" w:rsidP="00A21A4B">
            <w:pPr>
              <w:jc w:val="center"/>
              <w:rPr>
                <w:sz w:val="16"/>
              </w:rPr>
            </w:pPr>
            <w:r>
              <w:rPr>
                <w:sz w:val="16"/>
              </w:rPr>
              <w:t>Initial commissioning and testing of the laser system, to be carried out under the supervision of the departmental laser safety advisor, will verify the safety class of the overall system. Safety procedures and controls will be reviewed and the output beam power through the optical fibre tested and measured.</w:t>
            </w:r>
          </w:p>
          <w:p w:rsidR="005E1760" w:rsidRDefault="005E1760" w:rsidP="00A21A4B">
            <w:pPr>
              <w:jc w:val="center"/>
              <w:rPr>
                <w:sz w:val="16"/>
              </w:rPr>
            </w:pPr>
          </w:p>
          <w:p w:rsidR="005E1760" w:rsidRDefault="005E1760" w:rsidP="00A21A4B">
            <w:pPr>
              <w:jc w:val="center"/>
              <w:rPr>
                <w:sz w:val="16"/>
              </w:rPr>
            </w:pPr>
            <w:r>
              <w:rPr>
                <w:sz w:val="16"/>
              </w:rPr>
              <w:t>Inspection of the system by the Laser Protection Adviser, and review of all safety documentation by University Safety Office.</w:t>
            </w:r>
          </w:p>
          <w:p w:rsidR="00766A03" w:rsidRDefault="00766A03" w:rsidP="00A21A4B">
            <w:pPr>
              <w:jc w:val="center"/>
              <w:rPr>
                <w:rFonts w:ascii="Arial" w:hAnsi="Arial"/>
                <w:sz w:val="16"/>
              </w:rPr>
            </w:pPr>
          </w:p>
        </w:tc>
        <w:tc>
          <w:tcPr>
            <w:tcW w:w="2268" w:type="dxa"/>
          </w:tcPr>
          <w:p w:rsidR="00766A03" w:rsidRDefault="003D20CF" w:rsidP="00A21A4B">
            <w:pPr>
              <w:jc w:val="center"/>
              <w:rPr>
                <w:sz w:val="16"/>
              </w:rPr>
            </w:pPr>
            <w:r>
              <w:rPr>
                <w:sz w:val="16"/>
              </w:rPr>
              <w:t>Completed</w:t>
            </w:r>
          </w:p>
          <w:p w:rsidR="005E1760" w:rsidRDefault="005E1760" w:rsidP="00A21A4B">
            <w:pPr>
              <w:jc w:val="center"/>
              <w:rPr>
                <w:sz w:val="16"/>
              </w:rPr>
            </w:pPr>
          </w:p>
          <w:p w:rsidR="005E1760" w:rsidRDefault="005E1760" w:rsidP="00A21A4B">
            <w:pPr>
              <w:jc w:val="center"/>
              <w:rPr>
                <w:sz w:val="16"/>
              </w:rPr>
            </w:pPr>
          </w:p>
          <w:p w:rsidR="005E1760" w:rsidRDefault="005E1760" w:rsidP="00A21A4B">
            <w:pPr>
              <w:jc w:val="center"/>
              <w:rPr>
                <w:sz w:val="16"/>
              </w:rPr>
            </w:pPr>
          </w:p>
          <w:p w:rsidR="005E1760" w:rsidRDefault="005E1760" w:rsidP="00A21A4B">
            <w:pPr>
              <w:jc w:val="center"/>
              <w:rPr>
                <w:sz w:val="16"/>
              </w:rPr>
            </w:pPr>
            <w:r>
              <w:rPr>
                <w:sz w:val="16"/>
              </w:rPr>
              <w:t>Completed</w:t>
            </w:r>
          </w:p>
          <w:p w:rsidR="005E1760" w:rsidRDefault="005E1760" w:rsidP="00A21A4B">
            <w:pPr>
              <w:jc w:val="center"/>
              <w:rPr>
                <w:sz w:val="16"/>
              </w:rPr>
            </w:pPr>
          </w:p>
        </w:tc>
        <w:tc>
          <w:tcPr>
            <w:tcW w:w="4819" w:type="dxa"/>
          </w:tcPr>
          <w:p w:rsidR="00766A03" w:rsidRDefault="003D20CF" w:rsidP="00A21A4B">
            <w:pPr>
              <w:jc w:val="center"/>
              <w:rPr>
                <w:sz w:val="16"/>
              </w:rPr>
            </w:pPr>
            <w:r>
              <w:rPr>
                <w:sz w:val="16"/>
              </w:rPr>
              <w:t>M Coak, P Goddard, J. Llyod-Hughes, July 2019</w:t>
            </w:r>
          </w:p>
          <w:p w:rsidR="005E1760" w:rsidRDefault="005E1760" w:rsidP="00A21A4B">
            <w:pPr>
              <w:jc w:val="center"/>
              <w:rPr>
                <w:sz w:val="16"/>
              </w:rPr>
            </w:pPr>
          </w:p>
          <w:p w:rsidR="005E1760" w:rsidRDefault="005E1760" w:rsidP="00A21A4B">
            <w:pPr>
              <w:jc w:val="center"/>
              <w:rPr>
                <w:sz w:val="16"/>
              </w:rPr>
            </w:pPr>
          </w:p>
          <w:p w:rsidR="005E1760" w:rsidRDefault="005E1760" w:rsidP="00A21A4B">
            <w:pPr>
              <w:jc w:val="center"/>
              <w:rPr>
                <w:sz w:val="16"/>
              </w:rPr>
            </w:pPr>
          </w:p>
          <w:p w:rsidR="005E1760" w:rsidRDefault="005E1760" w:rsidP="00A21A4B">
            <w:pPr>
              <w:jc w:val="center"/>
              <w:rPr>
                <w:sz w:val="16"/>
              </w:rPr>
            </w:pPr>
            <w:r>
              <w:rPr>
                <w:sz w:val="16"/>
              </w:rPr>
              <w:t>P Goddard</w:t>
            </w:r>
            <w:r>
              <w:rPr>
                <w:sz w:val="16"/>
              </w:rPr>
              <w:t>, J Brannon, Laser Protection Advisor, Aug 2019</w:t>
            </w:r>
          </w:p>
          <w:p w:rsidR="005E1760" w:rsidRDefault="005E1760" w:rsidP="00A21A4B">
            <w:pPr>
              <w:jc w:val="center"/>
              <w:rPr>
                <w:sz w:val="16"/>
              </w:rPr>
            </w:pPr>
          </w:p>
        </w:tc>
      </w:tr>
      <w:tr w:rsidR="00766A03" w:rsidTr="006C1514">
        <w:tc>
          <w:tcPr>
            <w:tcW w:w="3085" w:type="dxa"/>
          </w:tcPr>
          <w:p w:rsidR="00766A03" w:rsidRDefault="00766A03" w:rsidP="006C1514">
            <w:pPr>
              <w:jc w:val="both"/>
              <w:rPr>
                <w:rFonts w:ascii="Arial" w:hAnsi="Arial"/>
                <w:sz w:val="16"/>
              </w:rPr>
            </w:pPr>
            <w:r>
              <w:rPr>
                <w:rFonts w:ascii="Arial" w:hAnsi="Arial"/>
                <w:b/>
                <w:sz w:val="16"/>
              </w:rPr>
              <w:t>The Laser Process:</w:t>
            </w:r>
            <w:r>
              <w:rPr>
                <w:rFonts w:ascii="Arial" w:hAnsi="Arial"/>
                <w:sz w:val="16"/>
              </w:rPr>
              <w:t xml:space="preserve"> </w:t>
            </w:r>
          </w:p>
          <w:p w:rsidR="00766A03" w:rsidRDefault="00766A03" w:rsidP="006C1514">
            <w:pPr>
              <w:jc w:val="both"/>
              <w:rPr>
                <w:rFonts w:ascii="Arial" w:hAnsi="Arial"/>
                <w:b/>
                <w:sz w:val="16"/>
              </w:rPr>
            </w:pPr>
          </w:p>
        </w:tc>
        <w:tc>
          <w:tcPr>
            <w:tcW w:w="4820" w:type="dxa"/>
          </w:tcPr>
          <w:p w:rsidR="00766A03" w:rsidRDefault="00221BFC" w:rsidP="00A21A4B">
            <w:pPr>
              <w:jc w:val="center"/>
              <w:rPr>
                <w:rFonts w:ascii="Arial" w:hAnsi="Arial"/>
                <w:sz w:val="16"/>
              </w:rPr>
            </w:pPr>
            <w:r>
              <w:rPr>
                <w:rFonts w:ascii="Arial" w:hAnsi="Arial"/>
                <w:sz w:val="16"/>
              </w:rPr>
              <w:t>-</w:t>
            </w:r>
          </w:p>
        </w:tc>
        <w:tc>
          <w:tcPr>
            <w:tcW w:w="2268" w:type="dxa"/>
          </w:tcPr>
          <w:p w:rsidR="00766A03" w:rsidRDefault="00221BFC" w:rsidP="00A21A4B">
            <w:pPr>
              <w:jc w:val="center"/>
              <w:rPr>
                <w:sz w:val="16"/>
              </w:rPr>
            </w:pPr>
            <w:r>
              <w:rPr>
                <w:sz w:val="16"/>
              </w:rPr>
              <w:t>-</w:t>
            </w:r>
          </w:p>
        </w:tc>
        <w:tc>
          <w:tcPr>
            <w:tcW w:w="4819" w:type="dxa"/>
          </w:tcPr>
          <w:p w:rsidR="00766A03" w:rsidRDefault="00221BFC" w:rsidP="00A21A4B">
            <w:pPr>
              <w:jc w:val="center"/>
              <w:rPr>
                <w:sz w:val="16"/>
              </w:rPr>
            </w:pPr>
            <w:r>
              <w:rPr>
                <w:sz w:val="16"/>
              </w:rPr>
              <w:t>-</w:t>
            </w:r>
          </w:p>
        </w:tc>
      </w:tr>
      <w:tr w:rsidR="00766A03" w:rsidTr="006C1514">
        <w:tc>
          <w:tcPr>
            <w:tcW w:w="3085" w:type="dxa"/>
          </w:tcPr>
          <w:p w:rsidR="00766A03" w:rsidRDefault="00766A03" w:rsidP="006C1514">
            <w:pPr>
              <w:jc w:val="both"/>
              <w:rPr>
                <w:rFonts w:ascii="Arial" w:hAnsi="Arial"/>
                <w:b/>
                <w:sz w:val="16"/>
              </w:rPr>
            </w:pPr>
            <w:r>
              <w:rPr>
                <w:rFonts w:ascii="Arial" w:hAnsi="Arial"/>
                <w:b/>
                <w:sz w:val="16"/>
              </w:rPr>
              <w:t>Environment &amp; People:</w:t>
            </w:r>
          </w:p>
          <w:p w:rsidR="00766A03" w:rsidRDefault="00766A03" w:rsidP="006C1514">
            <w:pPr>
              <w:jc w:val="both"/>
              <w:rPr>
                <w:rFonts w:ascii="Arial" w:hAnsi="Arial"/>
                <w:b/>
                <w:sz w:val="16"/>
              </w:rPr>
            </w:pPr>
            <w:r>
              <w:rPr>
                <w:rFonts w:ascii="Arial" w:hAnsi="Arial"/>
                <w:sz w:val="16"/>
              </w:rPr>
              <w:t xml:space="preserve"> </w:t>
            </w:r>
          </w:p>
        </w:tc>
        <w:tc>
          <w:tcPr>
            <w:tcW w:w="4820" w:type="dxa"/>
          </w:tcPr>
          <w:p w:rsidR="00766A03" w:rsidRDefault="00221BFC" w:rsidP="00A21A4B">
            <w:pPr>
              <w:jc w:val="center"/>
              <w:rPr>
                <w:sz w:val="16"/>
              </w:rPr>
            </w:pPr>
            <w:r>
              <w:rPr>
                <w:sz w:val="16"/>
              </w:rPr>
              <w:t>-</w:t>
            </w:r>
          </w:p>
        </w:tc>
        <w:tc>
          <w:tcPr>
            <w:tcW w:w="2268" w:type="dxa"/>
          </w:tcPr>
          <w:p w:rsidR="00766A03" w:rsidRDefault="00221BFC" w:rsidP="00A21A4B">
            <w:pPr>
              <w:jc w:val="center"/>
              <w:rPr>
                <w:sz w:val="16"/>
              </w:rPr>
            </w:pPr>
            <w:r>
              <w:rPr>
                <w:sz w:val="16"/>
              </w:rPr>
              <w:t>-</w:t>
            </w:r>
          </w:p>
        </w:tc>
        <w:tc>
          <w:tcPr>
            <w:tcW w:w="4819" w:type="dxa"/>
          </w:tcPr>
          <w:p w:rsidR="00766A03" w:rsidRDefault="00221BFC" w:rsidP="00A21A4B">
            <w:pPr>
              <w:jc w:val="center"/>
              <w:rPr>
                <w:sz w:val="16"/>
              </w:rPr>
            </w:pPr>
            <w:r>
              <w:rPr>
                <w:sz w:val="16"/>
              </w:rPr>
              <w:t>-</w:t>
            </w:r>
          </w:p>
        </w:tc>
      </w:tr>
    </w:tbl>
    <w:p w:rsidR="004D0EFD" w:rsidRDefault="004D0EFD"/>
    <w:sectPr w:rsidR="004D0EFD" w:rsidSect="00766A03">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F087E21"/>
    <w:multiLevelType w:val="hybridMultilevel"/>
    <w:tmpl w:val="8B4C6C8E"/>
    <w:lvl w:ilvl="0" w:tplc="08090019">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6A03"/>
    <w:rsid w:val="000A0A77"/>
    <w:rsid w:val="00176E93"/>
    <w:rsid w:val="00205EA9"/>
    <w:rsid w:val="0021210E"/>
    <w:rsid w:val="00221BFC"/>
    <w:rsid w:val="0035029E"/>
    <w:rsid w:val="003D20CF"/>
    <w:rsid w:val="00490F6E"/>
    <w:rsid w:val="004B197E"/>
    <w:rsid w:val="004D0EFD"/>
    <w:rsid w:val="00504AAA"/>
    <w:rsid w:val="005E1760"/>
    <w:rsid w:val="006827AE"/>
    <w:rsid w:val="006971DA"/>
    <w:rsid w:val="00731BA3"/>
    <w:rsid w:val="00762762"/>
    <w:rsid w:val="00766A03"/>
    <w:rsid w:val="00800B87"/>
    <w:rsid w:val="008D1419"/>
    <w:rsid w:val="00922667"/>
    <w:rsid w:val="0093675B"/>
    <w:rsid w:val="009B54E0"/>
    <w:rsid w:val="00A0387A"/>
    <w:rsid w:val="00A21A4B"/>
    <w:rsid w:val="00AF02B1"/>
    <w:rsid w:val="00B2522E"/>
    <w:rsid w:val="00C30E3D"/>
    <w:rsid w:val="00C42407"/>
    <w:rsid w:val="00C574F3"/>
    <w:rsid w:val="00E64193"/>
    <w:rsid w:val="00E8543E"/>
    <w:rsid w:val="00F57575"/>
    <w:rsid w:val="00F979A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41336E"/>
  <w15:docId w15:val="{599A262C-2F32-4D84-8E8B-9319992412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66A03"/>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76E9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76E93"/>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3C6C2ADD</Template>
  <TotalTime>24</TotalTime>
  <Pages>4</Pages>
  <Words>925</Words>
  <Characters>5273</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6186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sfsjae</dc:creator>
  <cp:keywords/>
  <dc:description/>
  <cp:lastModifiedBy>Coak, Matthew</cp:lastModifiedBy>
  <cp:revision>13</cp:revision>
  <cp:lastPrinted>2019-05-13T08:59:00Z</cp:lastPrinted>
  <dcterms:created xsi:type="dcterms:W3CDTF">2019-08-27T11:02:00Z</dcterms:created>
  <dcterms:modified xsi:type="dcterms:W3CDTF">2019-08-28T16:15:00Z</dcterms:modified>
</cp:coreProperties>
</file>